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— 8° BÁSICO 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TEMARIO Y CONTENIDOS EVALUACIÓN FINAL: TEORÍA ATÓMICA Y EL ÁTOMO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Estimados/as apoderados y estudiantes (8° Básico A)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Asignatura: Ciencias Naturales</w:t>
            </w:r>
          </w:p>
        </w:tc>
      </w:tr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Objetivo de Aprendizaje: CN08 OA 14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Evaluación Final Año Escolar 2026</w:t>
            </w:r>
          </w:p>
        </w:tc>
      </w:tr>
    </w:tbl>
    <w:p>
      <w:pPr>
        <w:spacing w:before="0" w:after="60"/>
      </w:pPr>
    </w:p>
    <w:p>
      <w:pPr>
        <w:spacing w:before="40" w:after="80"/>
      </w:pPr>
      <w:r>
        <w:rPr>
          <w:rFonts w:ascii="Arial" w:hAnsi="Arial"/>
          <w:sz w:val="17"/>
        </w:rPr>
        <w:t>Estimados apoderados y estudiantes, esperando que se encuentren bien, hago envío de los contenidos de la asignatura de Ciencias Naturales para el estudio de la evaluación final año 2026. A continuación, se detallan los contenidos sobre la estructura atómica de la materia y los modelos históricos: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1. CONTENIDOS TEMÁTICOS Y REFERENCIAS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Contenido Específico</w:t>
            </w:r>
          </w:p>
        </w:tc>
        <w:tc>
          <w:tcPr>
            <w:tcW w:type="dxa" w:w="20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Páginas del Texto</w:t>
            </w:r>
          </w:p>
        </w:tc>
        <w:tc>
          <w:tcPr>
            <w:tcW w:type="dxa" w:w="5224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Conceptos Clave y Desarrollo Científico</w:t>
            </w:r>
          </w:p>
        </w:tc>
      </w:tr>
      <w:tr>
        <w:tc>
          <w:tcPr>
            <w:tcW w:type="dxa" w:w="30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Teoría Atómica de John Dalton</w:t>
            </w:r>
          </w:p>
        </w:tc>
        <w:tc>
          <w:tcPr>
            <w:tcW w:type="dxa" w:w="20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 126</w:t>
            </w:r>
          </w:p>
        </w:tc>
        <w:tc>
          <w:tcPr>
            <w:tcW w:type="dxa" w:w="52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Primer modelo científico formal (1808). Postulados fundamentales: la materia está formada por partículas indivisibles llamadas átomos; átomos de un mismo elemento son idénticos; formación de compuestos en proporciones fijas; conservación del átomo en reacciones químicas.</w:t>
            </w:r>
          </w:p>
        </w:tc>
      </w:tr>
      <w:tr>
        <w:tc>
          <w:tcPr>
            <w:tcW w:type="dxa" w:w="30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Evolución de los Modelos Atómicos</w:t>
            </w:r>
          </w:p>
        </w:tc>
        <w:tc>
          <w:tcPr>
            <w:tcW w:type="dxa" w:w="20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Páginas 127 a 133</w:t>
            </w:r>
          </w:p>
        </w:tc>
        <w:tc>
          <w:tcPr>
            <w:tcW w:type="dxa" w:w="5224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Aportes de la investigación experimental a lo largo de la historia:</w:t>
              <w:br/>
              <w:t>• J.J. Thomson: descubrimiento del electrón y modelo de 'budín de pasas'.</w:t>
              <w:br/>
              <w:t>• E. Rutherford: experimento de la lámina de oro, descubrimiento del núcleo denso y positivo, protones y corteza.</w:t>
              <w:br/>
              <w:t>• N. Bohr: órbitas cuantizadas de energía donde giran los electrones.</w:t>
            </w:r>
          </w:p>
        </w:tc>
      </w:tr>
      <w:tr>
        <w:tc>
          <w:tcPr>
            <w:tcW w:type="dxa" w:w="30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Estructura del Átomo y Partículas Subatómicas</w:t>
            </w:r>
          </w:p>
        </w:tc>
        <w:tc>
          <w:tcPr>
            <w:tcW w:type="dxa" w:w="20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Páginas 134 a 136</w:t>
            </w:r>
          </w:p>
        </w:tc>
        <w:tc>
          <w:tcPr>
            <w:tcW w:type="dxa" w:w="52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Ubicación, carga y masa relativa de:</w:t>
              <w:br/>
              <w:t>• Protones (p+): carga positiva, ubicados en el núcleo.</w:t>
              <w:br/>
              <w:t>• Neutrones (n0): carga neutra, ubicados en el núcleo.</w:t>
              <w:br/>
              <w:t>• Electrones (e–): carga negativa, ubicados en la corteza o nube electrónica.</w:t>
            </w:r>
          </w:p>
        </w:tc>
      </w:tr>
      <w:tr>
        <w:tc>
          <w:tcPr>
            <w:tcW w:type="dxa" w:w="30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Número Atómico (Z) y Número Másico (A)</w:t>
            </w:r>
          </w:p>
        </w:tc>
        <w:tc>
          <w:tcPr>
            <w:tcW w:type="dxa" w:w="20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Página 136</w:t>
            </w:r>
          </w:p>
        </w:tc>
        <w:tc>
          <w:tcPr>
            <w:tcW w:type="dxa" w:w="5224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Cálculo de partículas en átomos neutros:</w:t>
              <w:br/>
              <w:t>• Número Atómico (Z) = Número de protones (identidad del elemento).</w:t>
              <w:br/>
              <w:t>• Número Másico (A) = Protones + Neutrones (A = Z + n0).</w:t>
              <w:br/>
              <w:t>• Cálculo de neutrones: n0 = A – 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2. ORIENTACIONES PEDAGÓGICAS PARA EL ESTUDIO EN EL HOGAR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Línea de tiempo de modelos atómicos: </w:t>
            </w:r>
            <w:r>
              <w:rPr>
                <w:rFonts w:ascii="Arial" w:hAnsi="Arial"/>
                <w:color w:val="222222"/>
                <w:sz w:val="17"/>
              </w:rPr>
              <w:t>Construir en el cuaderno un esquema comparativo con las características de los modelos de Dalton, Thomson, Rutherford y Bohr.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Ejercicios de cálculo de Z y A: </w:t>
            </w:r>
            <w:r>
              <w:rPr>
                <w:rFonts w:ascii="Arial" w:hAnsi="Arial"/>
                <w:color w:val="222222"/>
                <w:sz w:val="17"/>
              </w:rPr>
              <w:t>Practicar la determinación de protones, electrones y neutrones utilizando la simbología estándar de la tabla periódica.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Lectura activa del texto escolar: </w:t>
            </w:r>
            <w:r>
              <w:rPr>
                <w:rFonts w:ascii="Arial" w:hAnsi="Arial"/>
                <w:color w:val="222222"/>
                <w:sz w:val="17"/>
              </w:rPr>
              <w:t>Revisar los experimentos históricos explicados en las páginas 126 a 136 del texto del estudiante.</w:t>
            </w:r>
          </w:p>
        </w:tc>
      </w:tr>
    </w:tbl>
    <w:p>
      <w:pPr>
        <w:spacing w:before="0" w:after="40"/>
      </w:pPr>
    </w:p>
    <w:p>
      <w:pPr>
        <w:spacing w:before="40" w:after="0"/>
        <w:jc w:val="right"/>
      </w:pPr>
      <w:r>
        <w:rPr>
          <w:rFonts w:ascii="Arial" w:hAnsi="Arial"/>
          <w:b w:val="0"/>
          <w:color w:val="222222"/>
          <w:sz w:val="17"/>
        </w:rPr>
        <w:t>Saludos cordiales,</w:t>
        <w:br/>
      </w:r>
      <w:r>
        <w:rPr>
          <w:rFonts w:ascii="Arial" w:hAnsi="Arial"/>
          <w:b/>
          <w:color w:val="173F73"/>
          <w:sz w:val="18"/>
        </w:rPr>
        <w:t>Profesora Margarita Miranda B.</w:t>
        <w:br/>
      </w:r>
      <w:r>
        <w:rPr>
          <w:rFonts w:ascii="Arial" w:hAnsi="Arial"/>
          <w:b w:val="0"/>
          <w:color w:val="222222"/>
          <w:sz w:val="16"/>
        </w:rPr>
        <w:t>Docente de Educación Básica | C.E.P. Luis Pasteur Anexo</w:t>
        <w:br/>
      </w:r>
      <w:r>
        <w:rPr>
          <w:rFonts w:ascii="Arial" w:hAnsi="Arial"/>
          <w:b w:val="0"/>
          <w:color w:val="222222"/>
          <w:sz w:val="16"/>
        </w:rPr>
        <w:t xml:space="preserve">Contacto: </w:t>
      </w:r>
      <w:r>
        <w:rPr>
          <w:rFonts w:ascii="Arial" w:hAnsi="Arial"/>
          <w:b/>
          <w:color w:val="173F73"/>
          <w:sz w:val="16"/>
        </w:rPr>
        <w:t>profesora.margaritamiranda@cepluispasteur.cl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