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MÚSICA — 2°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TEMARIO Y PAUTA INFORMATIVA: EVALUACIÓN PRÁCTICA DE MÚSICA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Estimados/as apoderados y estudiantes (2° Básico A)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Asignatura: Música</w:t>
            </w:r>
          </w:p>
        </w:tc>
      </w:tr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Objetivos de Aprendizaje: MU02 OA 02 / OA 04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Evaluación Final Práctica Año 2026</w:t>
            </w:r>
          </w:p>
        </w:tc>
      </w:tr>
    </w:tbl>
    <w:p>
      <w:pPr>
        <w:spacing w:before="0" w:after="60"/>
      </w:pPr>
    </w:p>
    <w:p>
      <w:pPr>
        <w:spacing w:before="40" w:after="80"/>
      </w:pPr>
      <w:r>
        <w:rPr>
          <w:rFonts w:ascii="Arial" w:hAnsi="Arial"/>
          <w:sz w:val="17"/>
        </w:rPr>
        <w:t>Estimados apoderados y estudiantes, esperando que se encuentren bien, hago envío de los contenidos de la asignatura de Música para la evaluación final práctica año 2026. A continuación, se detallan los aspectos evaluativos de la interpretación coral e instrumental de la canción 'Estrellita':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1. CONTENIDOS TEMÁTICOS Y REFERENCIAS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9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Eje de Aprendizaje</w:t>
            </w:r>
          </w:p>
        </w:tc>
        <w:tc>
          <w:tcPr>
            <w:tcW w:type="dxa" w:w="25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Repertorio e Instrumentación</w:t>
            </w:r>
          </w:p>
        </w:tc>
        <w:tc>
          <w:tcPr>
            <w:tcW w:type="dxa" w:w="4824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Descriptores de Desempeño Musical</w:t>
            </w:r>
          </w:p>
        </w:tc>
      </w:tr>
      <w:tr>
        <w:tc>
          <w:tcPr>
            <w:tcW w:type="dxa" w:w="29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Interpretación Coral al Unísono</w:t>
            </w:r>
          </w:p>
        </w:tc>
        <w:tc>
          <w:tcPr>
            <w:tcW w:type="dxa" w:w="25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Canción: 'Estrellita'</w:t>
              <w:br/>
              <w:t>(Repertorio infantil tradicional)</w:t>
            </w:r>
          </w:p>
        </w:tc>
        <w:tc>
          <w:tcPr>
            <w:tcW w:type="dxa" w:w="48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Canto grupal al unísono manteniendo la afinación, coordinación rítmica con el texto lírico, claridad de pronunciación y control de dinámicas sonoras (suave/fuerte).</w:t>
            </w:r>
          </w:p>
        </w:tc>
      </w:tr>
      <w:tr>
        <w:tc>
          <w:tcPr>
            <w:tcW w:type="dxa" w:w="29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Acompañamiento Instrumental Diferenciado</w:t>
            </w:r>
          </w:p>
        </w:tc>
        <w:tc>
          <w:tcPr>
            <w:tcW w:type="dxa" w:w="2500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Instrumento a elección del estudiante:</w:t>
              <w:br/>
              <w:t>• Metalófono</w:t>
              <w:br/>
              <w:t>• Sonaja / Percusión menor</w:t>
            </w:r>
          </w:p>
        </w:tc>
        <w:tc>
          <w:tcPr>
            <w:tcW w:type="dxa" w:w="4824"/>
            <w:shd w:fill="F6FAF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Cada estudiante escoge su instrumento de ejecución:</w:t>
              <w:br/>
              <w:t>• Metalófono: Interpretación melódica de la frase musical (Do-Do-Sol-Sol-La-La-Sol...), ubicando correctamente las notas en las placas y alternando baquetas.</w:t>
              <w:br/>
              <w:t>• Sonaja: Mantener el pulso rítmico sin adelantarse ni atrasarse, sincronizando con el canto grupal.</w:t>
            </w:r>
          </w:p>
        </w:tc>
      </w:tr>
      <w:tr>
        <w:tc>
          <w:tcPr>
            <w:tcW w:type="dxa" w:w="29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Expresividad y Participación</w:t>
            </w:r>
          </w:p>
        </w:tc>
        <w:tc>
          <w:tcPr>
            <w:tcW w:type="dxa" w:w="25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Desempeño en conjunto</w:t>
            </w:r>
          </w:p>
        </w:tc>
        <w:tc>
          <w:tcPr>
            <w:tcW w:type="dxa" w:w="48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6"/>
              </w:rPr>
              <w:t>Concentración, postura ergonómica adecuada, seguimiento de las entradas y cortes de la profesora, y valoración del trabajo armónico en equipo.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2. ORIENTACIONES PEDAGÓGICAS PARA EL ESTUDIO EN EL HOGAR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Práctica melódica en metalófono: </w:t>
            </w:r>
            <w:r>
              <w:rPr>
                <w:rFonts w:ascii="Arial" w:hAnsi="Arial"/>
                <w:color w:val="222222"/>
                <w:sz w:val="17"/>
              </w:rPr>
              <w:t>Recomendar que los estudiantes que elijan metalófono canten la nota al mismo tiempo que la tocan para reforzar el oído musical.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Seguimiento del pulso rítmico: </w:t>
            </w:r>
            <w:r>
              <w:rPr>
                <w:rFonts w:ascii="Arial" w:hAnsi="Arial"/>
                <w:color w:val="222222"/>
                <w:sz w:val="17"/>
              </w:rPr>
              <w:t>Practicar con metrónomo lento o palmadas para asegurar que el ritmo de la sonaja sea constante.</w:t>
            </w:r>
          </w:p>
        </w:tc>
      </w:tr>
      <w:tr>
        <w:tc>
          <w:tcPr>
            <w:tcW w:type="dxa" w:w="10224"/>
            <w:shd w:fill="F6FAFE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• Escucha atenta y concentrada: </w:t>
            </w:r>
            <w:r>
              <w:rPr>
                <w:rFonts w:ascii="Arial" w:hAnsi="Arial"/>
                <w:color w:val="222222"/>
                <w:sz w:val="17"/>
              </w:rPr>
              <w:t>Fomentar la escucha activa de la melodía para entrar coordinados desde el inicio de la canción.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333333"/>
          <w:sz w:val="16"/>
        </w:rPr>
        <w:t>Nota importante: Se evaluará en clases presenciales según el instrumento escogido por cada estudiante.</w:t>
      </w:r>
    </w:p>
    <w:p>
      <w:pPr>
        <w:spacing w:before="0" w:after="40"/>
      </w:pPr>
    </w:p>
    <w:p>
      <w:pPr>
        <w:spacing w:before="40" w:after="0"/>
        <w:jc w:val="right"/>
      </w:pPr>
      <w:r>
        <w:rPr>
          <w:rFonts w:ascii="Arial" w:hAnsi="Arial"/>
          <w:b w:val="0"/>
          <w:color w:val="222222"/>
          <w:sz w:val="17"/>
        </w:rPr>
        <w:t>Saludos cordiales,</w:t>
        <w:br/>
      </w:r>
      <w:r>
        <w:rPr>
          <w:rFonts w:ascii="Arial" w:hAnsi="Arial"/>
          <w:b/>
          <w:color w:val="173F73"/>
          <w:sz w:val="18"/>
        </w:rPr>
        <w:t>Profesora Margarita Miranda B.</w:t>
        <w:br/>
      </w:r>
      <w:r>
        <w:rPr>
          <w:rFonts w:ascii="Arial" w:hAnsi="Arial"/>
          <w:b w:val="0"/>
          <w:color w:val="222222"/>
          <w:sz w:val="16"/>
        </w:rPr>
        <w:t>Docente de Educación Básica | C.E.P. Luis Pasteur Anexo</w:t>
        <w:br/>
      </w:r>
      <w:r>
        <w:rPr>
          <w:rFonts w:ascii="Arial" w:hAnsi="Arial"/>
          <w:b w:val="0"/>
          <w:color w:val="222222"/>
          <w:sz w:val="16"/>
        </w:rPr>
        <w:t xml:space="preserve">Contacto: </w:t>
      </w:r>
      <w:r>
        <w:rPr>
          <w:rFonts w:ascii="Arial" w:hAnsi="Arial"/>
          <w:b/>
          <w:color w:val="173F73"/>
          <w:sz w:val="16"/>
        </w:rPr>
        <w:t>profesora.margaritamiranda@cepluispasteur.cl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