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64AA2" w14:textId="0D629844" w:rsidR="002F4AD5" w:rsidRDefault="002E0010">
      <w:r>
        <w:t xml:space="preserve">L’implementazione dei registri ha guardato per lo più alla semplicità di utilizzo di questi all’interno </w:t>
      </w:r>
      <w:proofErr w:type="gramStart"/>
      <w:r>
        <w:t>dello operazioni</w:t>
      </w:r>
      <w:proofErr w:type="gramEnd"/>
      <w:r>
        <w:t xml:space="preserve"> piuttosto che alla completa adesione alle informazioni note sull’organizzazione dello Z80.</w:t>
      </w:r>
    </w:p>
    <w:p w14:paraId="1A7822DA" w14:textId="592A2E68" w:rsidR="002E0010" w:rsidRDefault="002E0010">
      <w:r>
        <w:t xml:space="preserve">Per questo, come detto in </w:t>
      </w:r>
      <w:proofErr w:type="spellStart"/>
      <w:r>
        <w:t>precendenza</w:t>
      </w:r>
      <w:proofErr w:type="spellEnd"/>
      <w:r>
        <w:t xml:space="preserve">, i registri SP, A-F, quelli d’indicizzazione e i general </w:t>
      </w:r>
      <w:proofErr w:type="spellStart"/>
      <w:r>
        <w:t>purpose</w:t>
      </w:r>
      <w:proofErr w:type="spellEnd"/>
      <w:r>
        <w:t xml:space="preserve"> non sono tutti nella stessa unità.</w:t>
      </w:r>
      <w:r>
        <w:br/>
        <w:t xml:space="preserve">SP si trova isolato con un INC/DEC dedicato per </w:t>
      </w:r>
      <w:proofErr w:type="spellStart"/>
      <w:r>
        <w:t>faicilitare</w:t>
      </w:r>
      <w:proofErr w:type="spellEnd"/>
      <w:r>
        <w:t xml:space="preserve"> e velocizzare le operazioni sul puntatore durante i PUSH e POP.</w:t>
      </w:r>
      <w:r w:rsidR="00474462">
        <w:br/>
        <w:t xml:space="preserve">A ed F sono accoppiati perché vi è un sistema a FF che quando viene attivato il segnale EXAF, il che avviene durante l’istruzione EX AF, AF’, scambia i registri con la loro copia ombra allo stesso modo di come si da con i registri general </w:t>
      </w:r>
      <w:proofErr w:type="spellStart"/>
      <w:r w:rsidR="00474462">
        <w:t>purpose</w:t>
      </w:r>
      <w:proofErr w:type="spellEnd"/>
      <w:r w:rsidR="00474462">
        <w:t xml:space="preserve"> e l’istruzione EXX.</w:t>
      </w:r>
    </w:p>
    <w:p w14:paraId="21E67139" w14:textId="544D621C" w:rsidR="00474462" w:rsidRDefault="00474462">
      <w:r>
        <w:t>Allo stesso modo i registri PC e I-R non sono assieme.</w:t>
      </w:r>
      <w:r>
        <w:br/>
        <w:t xml:space="preserve">PC è isolato con un </w:t>
      </w:r>
      <w:proofErr w:type="spellStart"/>
      <w:r>
        <w:t>incrementatore</w:t>
      </w:r>
      <w:proofErr w:type="spellEnd"/>
      <w:r>
        <w:t xml:space="preserve"> dedicato. Dal registro si può leggere il valore e metterlo sul bus a 16 bit oppure </w:t>
      </w:r>
      <w:r w:rsidR="00870DD1">
        <w:t>caricare</w:t>
      </w:r>
      <w:r>
        <w:t xml:space="preserve"> un valore dal bus o </w:t>
      </w:r>
      <w:r w:rsidR="00870DD1">
        <w:t>il valore incrementato.</w:t>
      </w:r>
      <w:r>
        <w:br/>
      </w:r>
      <w:r>
        <w:t xml:space="preserve">I ed R sono separati dagli altri e tra loro. Su I può avvenire solo la lettura sia come numero a 8 bit che come parte alta di un valore caricabile sul bus a 16 bit assieme a MDR e si può caricare un valore dal bus a 8 bit. Mentre R ha un </w:t>
      </w:r>
      <w:proofErr w:type="spellStart"/>
      <w:r>
        <w:t>incrementatore</w:t>
      </w:r>
      <w:proofErr w:type="spellEnd"/>
      <w:r>
        <w:t xml:space="preserve"> dedicato, può essere caricato con un valore dal bus a 8 bit e usato come parte bassa di un numero a 16 bit preceduto da 0.</w:t>
      </w:r>
    </w:p>
    <w:p w14:paraId="37B9A6B0" w14:textId="59BF1D3C" w:rsidR="00870DD1" w:rsidRDefault="00870DD1">
      <w:r>
        <w:t>REGS</w:t>
      </w:r>
    </w:p>
    <w:p w14:paraId="13D17FBC" w14:textId="40B1916C" w:rsidR="00870DD1" w:rsidRDefault="00870DD1">
      <w:pPr>
        <w:rPr>
          <w:u w:val="single"/>
        </w:rPr>
      </w:pPr>
      <w:r w:rsidRPr="00870DD1">
        <w:rPr>
          <w:u w:val="single"/>
        </w:rPr>
        <w:t>Figura X – Schema dell’</w:t>
      </w:r>
      <w:proofErr w:type="spellStart"/>
      <w:r w:rsidRPr="00870DD1">
        <w:rPr>
          <w:u w:val="single"/>
        </w:rPr>
        <w:t>entity</w:t>
      </w:r>
      <w:proofErr w:type="spellEnd"/>
      <w:r w:rsidRPr="00870DD1">
        <w:rPr>
          <w:u w:val="single"/>
        </w:rPr>
        <w:t xml:space="preserve"> REGS.</w:t>
      </w:r>
    </w:p>
    <w:p w14:paraId="7724C5A8" w14:textId="02CFB16C" w:rsidR="00870DD1" w:rsidRDefault="00870DD1">
      <w:r>
        <w:t xml:space="preserve">I registri general </w:t>
      </w:r>
      <w:proofErr w:type="spellStart"/>
      <w:r>
        <w:t>purpose</w:t>
      </w:r>
      <w:proofErr w:type="spellEnd"/>
      <w:r>
        <w:t xml:space="preserve"> B, C, D, E, H ed L sono contenuti nella stessa unità assiema ad una coppia di registri di appoggio W e Z. L’</w:t>
      </w:r>
      <w:proofErr w:type="spellStart"/>
      <w:r>
        <w:t>entity</w:t>
      </w:r>
      <w:proofErr w:type="spellEnd"/>
      <w:r>
        <w:t xml:space="preserve"> grazie a due </w:t>
      </w:r>
      <w:proofErr w:type="spellStart"/>
      <w:r>
        <w:t>FFs</w:t>
      </w:r>
      <w:proofErr w:type="spellEnd"/>
      <w:r>
        <w:t xml:space="preserve"> gestisce le due pagine di registri per cui all’attivarsi del pin EXX, che corrisponde all’esecuzione dell’istruzione EXX, scambia le pagine e gestisce anche l’indirizzamento verso le coppie DE e HL che può essere scambiato all’attivarsi del pin EXDEHL corrispondente all’istruzione EX DE, HL.</w:t>
      </w:r>
    </w:p>
    <w:p w14:paraId="74D6212C" w14:textId="12CC3DB0" w:rsidR="00870DD1" w:rsidRDefault="00870DD1">
      <w:r>
        <w:t>Data la forma dell’</w:t>
      </w:r>
      <w:proofErr w:type="spellStart"/>
      <w:r>
        <w:t>entity</w:t>
      </w:r>
      <w:proofErr w:type="spellEnd"/>
      <w:r>
        <w:t xml:space="preserve"> si permette di:</w:t>
      </w:r>
      <w:r>
        <w:br/>
        <w:t>leggere un registro a 8 bit selezionabile con</w:t>
      </w:r>
      <w:r w:rsidR="006233A5">
        <w:t xml:space="preserve"> </w:t>
      </w:r>
      <w:r>
        <w:t>il codice r corrispondente</w:t>
      </w:r>
      <w:r w:rsidR="006233A5" w:rsidRPr="006233A5">
        <w:t xml:space="preserve"> </w:t>
      </w:r>
      <w:r w:rsidR="006233A5">
        <w:t>su</w:t>
      </w:r>
      <w:r w:rsidR="006233A5">
        <w:t>l vettore SELRD</w:t>
      </w:r>
      <w:r>
        <w:t>;</w:t>
      </w:r>
      <w:r>
        <w:br/>
        <w:t xml:space="preserve">leggere un registro a 16 bit, ottenuto dalla giustapposizione di due registri contigui, cioè si può leggere BC, DE, HL e WZ, </w:t>
      </w:r>
      <w:r w:rsidR="006233A5">
        <w:t xml:space="preserve">selezionabile con il codice </w:t>
      </w:r>
      <w:proofErr w:type="spellStart"/>
      <w:r w:rsidR="006233A5">
        <w:t>dd</w:t>
      </w:r>
      <w:proofErr w:type="spellEnd"/>
      <w:r w:rsidR="006233A5">
        <w:t xml:space="preserve"> corrispondente sul vettore SELRD16;</w:t>
      </w:r>
      <w:r w:rsidR="006233A5">
        <w:br/>
        <w:t xml:space="preserve">scrivere un registro o una coppia di registri. Nel caso a 8 bit basta selezionare il registro con il codice r su SELWR, settare a 0 il segnale </w:t>
      </w:r>
      <w:proofErr w:type="spellStart"/>
      <w:r w:rsidR="006233A5">
        <w:t>WORDnBYTE</w:t>
      </w:r>
      <w:proofErr w:type="spellEnd"/>
      <w:r w:rsidR="006233A5">
        <w:t xml:space="preserve"> e attivare LOAD. Nel caso a 16 bit invece la seleziona avviene con il codice </w:t>
      </w:r>
      <w:proofErr w:type="spellStart"/>
      <w:r w:rsidR="006233A5">
        <w:t>dd</w:t>
      </w:r>
      <w:proofErr w:type="spellEnd"/>
      <w:r w:rsidR="006233A5">
        <w:t xml:space="preserve"> sempre su SELWR di cui vengono letti solo i due bit più significativi e settando a 1 il segnale </w:t>
      </w:r>
      <w:proofErr w:type="spellStart"/>
      <w:r w:rsidR="006233A5">
        <w:t>WORDnBYTE</w:t>
      </w:r>
      <w:proofErr w:type="spellEnd"/>
      <w:r w:rsidR="006233A5">
        <w:t xml:space="preserve"> assieme a LOAD.</w:t>
      </w:r>
      <w:r w:rsidR="006233A5">
        <w:br/>
        <w:t>Viene permessa solo una scrittura alla volta per non incappare in problemi di interferenza delle due operazioni sullo stesso registro.</w:t>
      </w:r>
    </w:p>
    <w:p w14:paraId="40675058" w14:textId="019A4054" w:rsidR="006233A5" w:rsidRDefault="006233A5">
      <w:r>
        <w:t>IXIY</w:t>
      </w:r>
    </w:p>
    <w:p w14:paraId="39304E69" w14:textId="267B4EBD" w:rsidR="006233A5" w:rsidRDefault="006233A5" w:rsidP="006233A5">
      <w:pPr>
        <w:rPr>
          <w:u w:val="single"/>
        </w:rPr>
      </w:pPr>
      <w:r w:rsidRPr="00870DD1">
        <w:rPr>
          <w:u w:val="single"/>
        </w:rPr>
        <w:t>Figura X</w:t>
      </w:r>
      <w:r>
        <w:rPr>
          <w:u w:val="single"/>
        </w:rPr>
        <w:t>^2</w:t>
      </w:r>
      <w:r w:rsidRPr="00870DD1">
        <w:rPr>
          <w:u w:val="single"/>
        </w:rPr>
        <w:t xml:space="preserve"> – Schema dell’</w:t>
      </w:r>
      <w:proofErr w:type="spellStart"/>
      <w:r w:rsidRPr="00870DD1">
        <w:rPr>
          <w:u w:val="single"/>
        </w:rPr>
        <w:t>entity</w:t>
      </w:r>
      <w:proofErr w:type="spellEnd"/>
      <w:r w:rsidRPr="00870DD1">
        <w:rPr>
          <w:u w:val="single"/>
        </w:rPr>
        <w:t xml:space="preserve"> </w:t>
      </w:r>
      <w:r>
        <w:rPr>
          <w:u w:val="single"/>
        </w:rPr>
        <w:t>IXIY</w:t>
      </w:r>
      <w:r w:rsidRPr="00870DD1">
        <w:rPr>
          <w:u w:val="single"/>
        </w:rPr>
        <w:t>.</w:t>
      </w:r>
    </w:p>
    <w:p w14:paraId="15A2978E" w14:textId="381DBA35" w:rsidR="006233A5" w:rsidRDefault="006233A5">
      <w:r>
        <w:t>La coppia di registri IX e IY è separata dagli altri registri per velocizzare le operazioni di indicizzazione.</w:t>
      </w:r>
    </w:p>
    <w:p w14:paraId="677D4C3B" w14:textId="35AF68D7" w:rsidR="006233A5" w:rsidRPr="00870DD1" w:rsidRDefault="006233A5">
      <w:r>
        <w:t>Come REGS, permette di leggere un registro e di scriverne un altro contemporaneamente. La selezione avviene con i due segnali SELRD e SELWR rispettivamente.</w:t>
      </w:r>
    </w:p>
    <w:sectPr w:rsidR="006233A5" w:rsidRPr="00870DD1" w:rsidSect="002E00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1AEDC" w14:textId="77777777" w:rsidR="00BC6B49" w:rsidRDefault="00BC6B49" w:rsidP="002E0010">
      <w:pPr>
        <w:spacing w:after="0" w:line="240" w:lineRule="auto"/>
      </w:pPr>
      <w:r>
        <w:separator/>
      </w:r>
    </w:p>
  </w:endnote>
  <w:endnote w:type="continuationSeparator" w:id="0">
    <w:p w14:paraId="6B6D9ED2" w14:textId="77777777" w:rsidR="00BC6B49" w:rsidRDefault="00BC6B49" w:rsidP="002E00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1F9BA" w14:textId="77777777" w:rsidR="00BC6B49" w:rsidRDefault="00BC6B49" w:rsidP="002E0010">
      <w:pPr>
        <w:spacing w:after="0" w:line="240" w:lineRule="auto"/>
      </w:pPr>
      <w:r>
        <w:separator/>
      </w:r>
    </w:p>
  </w:footnote>
  <w:footnote w:type="continuationSeparator" w:id="0">
    <w:p w14:paraId="709ABF0C" w14:textId="77777777" w:rsidR="00BC6B49" w:rsidRDefault="00BC6B49" w:rsidP="002E00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9"/>
  <w:proofState w:spelling="clean" w:grammar="clean"/>
  <w:defaultTabStop w:val="708"/>
  <w:hyphenationZone w:val="283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823"/>
    <w:rsid w:val="002E0010"/>
    <w:rsid w:val="002F4AD5"/>
    <w:rsid w:val="00474462"/>
    <w:rsid w:val="006233A5"/>
    <w:rsid w:val="00870DD1"/>
    <w:rsid w:val="00BC6B49"/>
    <w:rsid w:val="00C9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4507DB"/>
  <w15:chartTrackingRefBased/>
  <w15:docId w15:val="{88C72A7A-18E9-46A1-8A3A-01CEDFE31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233A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E001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E0010"/>
  </w:style>
  <w:style w:type="paragraph" w:styleId="Pidipagina">
    <w:name w:val="footer"/>
    <w:basedOn w:val="Normale"/>
    <w:link w:val="PidipaginaCarattere"/>
    <w:uiPriority w:val="99"/>
    <w:unhideWhenUsed/>
    <w:rsid w:val="002E001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E00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Biasin Giacomo</dc:creator>
  <cp:keywords/>
  <dc:description/>
  <cp:lastModifiedBy>Biasin Giacomo</cp:lastModifiedBy>
  <cp:revision>2</cp:revision>
  <dcterms:created xsi:type="dcterms:W3CDTF">2022-09-12T16:30:00Z</dcterms:created>
  <dcterms:modified xsi:type="dcterms:W3CDTF">2022-09-12T16:56:00Z</dcterms:modified>
</cp:coreProperties>
</file>