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Arial" w:cs="Arial" w:eastAsia="Arial" w:hAnsi="Arial"/>
          <w:b/>
          <w:bCs/>
          <w:sz w:val="56"/>
          <w:szCs w:val="56"/>
        </w:rPr>
        <w:t xml:space="preserve">Luxselle Dashboard</w:t>
      </w:r>
    </w:p>
    <w:p>
      <w:pPr>
        <w:spacing w:after="200"/>
        <w:jc w:val="center"/>
      </w:pPr>
      <w:r>
        <w:rPr>
          <w:rFonts w:ascii="Arial" w:cs="Arial" w:eastAsia="Arial" w:hAnsi="Arial"/>
          <w:sz w:val="36"/>
          <w:szCs w:val="36"/>
        </w:rPr>
        <w:t xml:space="preserve">How to Rebuild — System Build Documentation</w:t>
      </w:r>
    </w:p>
    <w:p>
      <w:pPr>
        <w:spacing w:after="600"/>
        <w:jc w:val="center"/>
      </w:pPr>
      <w:r>
        <w:rPr>
          <w:rFonts w:ascii="Arial" w:cs="Arial" w:eastAsia="Arial" w:hAnsi="Arial"/>
          <w:color w:val="555555"/>
          <w:sz w:val="32"/>
          <w:szCs w:val="32"/>
        </w:rPr>
        <w:t xml:space="preserve">Iteration 6</w:t>
      </w:r>
    </w:p>
    <w:p>
      <w:pPr>
        <w:spacing w:after="200"/>
        <w:jc w:val="center"/>
      </w:pPr>
      <w:r>
        <w:rPr>
          <w:rFonts w:ascii="Arial" w:cs="Arial" w:eastAsia="Arial" w:hAnsi="Arial"/>
          <w:sz w:val="28"/>
          <w:szCs w:val="28"/>
        </w:rPr>
        <w:t xml:space="preserve">Jack Kelleher 122489574</w:t>
      </w:r>
    </w:p>
    <w:p>
      <w:pPr>
        <w:jc w:val="center"/>
      </w:pPr>
      <w:r>
        <w:rPr>
          <w:rFonts w:ascii="Arial" w:cs="Arial" w:eastAsia="Arial" w:hAnsi="Arial"/>
          <w:color w:val="777777"/>
          <w:sz w:val="24"/>
          <w:szCs w:val="24"/>
        </w:rPr>
        <w:t xml:space="preserve">March 2026</w:t>
      </w:r>
    </w:p>
    <w:p>
      <w:pPr>
        <w:sectPr>
          <w:pgSz w:w="11906" w:h="16838"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sz w:val="32"/>
          <w:szCs w:val="32"/>
        </w:rPr>
        <w:t xml:space="preserve">1. Introduction</w:t>
      </w:r>
    </w:p>
    <w:p>
      <w:pPr>
        <w:spacing w:after="120"/>
      </w:pPr>
      <w:r>
        <w:rPr>
          <w:rFonts w:ascii="Arial" w:cs="Arial" w:eastAsia="Arial" w:hAnsi="Arial"/>
          <w:sz w:val="24"/>
          <w:szCs w:val="24"/>
        </w:rPr>
        <w:t xml:space="preserve">This document provides a step-by-step guide showing how the Luxselle Dashboard system was built and how it can be rebuilt from scratch. It covers the development environment setup, project structure, local development workflow, key feature implementation for Iteration 6, testing approach, and production deployment.</w:t>
      </w:r>
    </w:p>
    <w:p>
      <w:pPr>
        <w:spacing w:after="120"/>
      </w:pPr>
      <w:r>
        <w:rPr>
          <w:rFonts w:ascii="Arial" w:cs="Arial" w:eastAsia="Arial" w:hAnsi="Arial"/>
          <w:sz w:val="24"/>
          <w:szCs w:val="24"/>
        </w:rPr>
        <w:t xml:space="preserve">Screenshots should be inserted at the marked placeholder locations to demonstrate each step visually. This document is the companion to the Iteration 6 Documentation and addresses the lo-code submission requirement for separate build documentation.</w:t>
      </w:r>
    </w:p>
    <w:p>
      <w:r>
        <w:br w:type="page"/>
      </w:r>
    </w:p>
    <w:p>
      <w:pPr>
        <w:pStyle w:val="Heading1"/>
        <w:spacing w:after="240" w:before="360"/>
      </w:pPr>
      <w:r>
        <w:rPr>
          <w:rFonts w:ascii="Arial" w:cs="Arial" w:eastAsia="Arial" w:hAnsi="Arial"/>
          <w:b/>
          <w:bCs/>
          <w:sz w:val="32"/>
          <w:szCs w:val="32"/>
        </w:rPr>
        <w:t xml:space="preserve">2. Development Environment Setup</w:t>
      </w:r>
    </w:p>
    <w:p>
      <w:pPr>
        <w:pStyle w:val="Heading2"/>
        <w:spacing w:after="180" w:before="240"/>
      </w:pPr>
      <w:r>
        <w:rPr>
          <w:rFonts w:ascii="Arial" w:cs="Arial" w:eastAsia="Arial" w:hAnsi="Arial"/>
          <w:b/>
          <w:bCs/>
          <w:sz w:val="28"/>
          <w:szCs w:val="28"/>
        </w:rPr>
        <w:t xml:space="preserve">2.1 Prerequisites</w:t>
      </w:r>
    </w:p>
    <w:p>
      <w:pPr>
        <w:spacing w:after="120"/>
      </w:pPr>
      <w:r>
        <w:rPr>
          <w:rFonts w:ascii="Arial" w:cs="Arial" w:eastAsia="Arial" w:hAnsi="Arial"/>
          <w:sz w:val="24"/>
          <w:szCs w:val="24"/>
        </w:rPr>
        <w:t xml:space="preserve">The following tools must be installed before building the Luxselle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Tool</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Version</w:t>
            </w:r>
          </w:p>
        </w:tc>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Purpose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Node.js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v18+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JavaScript runtime for frontend and backend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npm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v9+</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Package manager (included with Node.js)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Git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Latest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Version control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Firebase CLI</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Latest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Firebase emulator and deployment tools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Cursor IDE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Latest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Code editor with AI-assisted development</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Terminal showing node --version and npm --version output</w:t>
            </w:r>
          </w:p>
        </w:tc>
      </w:tr>
    </w:tbl>
    <w:p>
      <w:pPr>
        <w:pStyle w:val="Heading2"/>
        <w:spacing w:after="180" w:before="240"/>
      </w:pPr>
      <w:r>
        <w:rPr>
          <w:rFonts w:ascii="Arial" w:cs="Arial" w:eastAsia="Arial" w:hAnsi="Arial"/>
          <w:b/>
          <w:bCs/>
          <w:sz w:val="28"/>
          <w:szCs w:val="28"/>
        </w:rPr>
        <w:t xml:space="preserve">2.2 Clone and Install</w:t>
      </w:r>
    </w:p>
    <w:p>
      <w:pPr>
        <w:spacing w:after="120"/>
      </w:pPr>
      <w:r>
        <w:rPr>
          <w:rFonts w:ascii="Arial" w:cs="Arial" w:eastAsia="Arial" w:hAnsi="Arial"/>
          <w:sz w:val="24"/>
          <w:szCs w:val="24"/>
        </w:rPr>
        <w:t xml:space="preserve">Clone the repository and install all workspace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git clone &lt;repository-url&gt;</w:t>
            </w:r>
          </w:p>
          <w:p>
            <w:pPr>
              <w:spacing w:after="40"/>
            </w:pPr>
            <w:r>
              <w:rPr>
                <w:rFonts w:ascii="Courier New" w:cs="Courier New" w:eastAsia="Courier New" w:hAnsi="Courier New"/>
                <w:sz w:val="20"/>
                <w:szCs w:val="20"/>
              </w:rPr>
              <w:t xml:space="preserve">cd luxselle-dashboard</w:t>
            </w:r>
          </w:p>
          <w:p>
            <w:pPr>
              <w:spacing w:after="40"/>
            </w:pPr>
            <w:r>
              <w:rPr>
                <w:rFonts w:ascii="Courier New" w:cs="Courier New" w:eastAsia="Courier New" w:hAnsi="Courier New"/>
                <w:sz w:val="20"/>
                <w:szCs w:val="20"/>
              </w:rPr>
              <w:t xml:space="preserve">npm install</w:t>
            </w:r>
          </w:p>
        </w:tc>
      </w:tr>
    </w:tbl>
    <w:p>
      <w:pPr>
        <w:spacing w:after="120"/>
      </w:pPr>
      <w:r>
        <w:rPr>
          <w:rFonts w:ascii="Arial" w:cs="Arial" w:eastAsia="Arial" w:hAnsi="Arial"/>
          <w:sz w:val="24"/>
          <w:szCs w:val="24"/>
        </w:rPr>
        <w:t xml:space="preserve">This installs dependencies for all three workspaces (root frontend, packages/server, packages/shared) using npm workspaces.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Terminal showing successful npm install with workspace resolution</w:t>
            </w:r>
          </w:p>
        </w:tc>
      </w:tr>
    </w:tbl>
    <w:p>
      <w:pPr>
        <w:pStyle w:val="Heading2"/>
        <w:spacing w:after="180" w:before="240"/>
      </w:pPr>
      <w:r>
        <w:rPr>
          <w:rFonts w:ascii="Arial" w:cs="Arial" w:eastAsia="Arial" w:hAnsi="Arial"/>
          <w:b/>
          <w:bCs/>
          <w:sz w:val="28"/>
          <w:szCs w:val="28"/>
        </w:rPr>
        <w:t xml:space="preserve">2.3 Environment Configuration</w:t>
      </w:r>
    </w:p>
    <w:p>
      <w:pPr>
        <w:spacing w:after="120"/>
      </w:pPr>
      <w:r>
        <w:rPr>
          <w:rFonts w:ascii="Arial" w:cs="Arial" w:eastAsia="Arial" w:hAnsi="Arial"/>
          <w:sz w:val="24"/>
          <w:szCs w:val="24"/>
        </w:rPr>
        <w:t xml:space="preserve">Create .env files based on .env.example for both the root directory and the server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Variable</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Location</w:t>
            </w:r>
          </w:p>
        </w:tc>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Purpose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VITE_API_BASE_URL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Root .env</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API base URL for frontend requests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FIREBASE_USE_EMULATOR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Server .env</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Enable Firebase emulator for local dev</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OPENAI_API_KEY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Server .env</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API key for AI features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AI_ROUTING_MODE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Server .env</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Set to dynamic for tests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FIRESTORE_DATABASE_ID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Server .env</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Named Firestore database identifier</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.env.example file showing all required environment variables (values redacted)</w:t>
            </w:r>
          </w:p>
        </w:tc>
      </w:tr>
    </w:tbl>
    <w:p>
      <w:r>
        <w:br w:type="page"/>
      </w:r>
    </w:p>
    <w:p>
      <w:pPr>
        <w:pStyle w:val="Heading1"/>
        <w:spacing w:after="240" w:before="360"/>
      </w:pPr>
      <w:r>
        <w:rPr>
          <w:rFonts w:ascii="Arial" w:cs="Arial" w:eastAsia="Arial" w:hAnsi="Arial"/>
          <w:b/>
          <w:bCs/>
          <w:sz w:val="32"/>
          <w:szCs w:val="32"/>
        </w:rPr>
        <w:t xml:space="preserve">3. Project Structure</w:t>
      </w:r>
    </w:p>
    <w:p>
      <w:pPr>
        <w:pStyle w:val="Heading2"/>
        <w:spacing w:after="180" w:before="240"/>
      </w:pPr>
      <w:r>
        <w:rPr>
          <w:rFonts w:ascii="Arial" w:cs="Arial" w:eastAsia="Arial" w:hAnsi="Arial"/>
          <w:b/>
          <w:bCs/>
          <w:sz w:val="28"/>
          <w:szCs w:val="28"/>
        </w:rPr>
        <w:t xml:space="preserve">3.1 Monorepo Layout</w:t>
      </w:r>
    </w:p>
    <w:p>
      <w:pPr>
        <w:spacing w:after="120"/>
      </w:pPr>
      <w:r>
        <w:rPr>
          <w:rFonts w:ascii="Arial" w:cs="Arial" w:eastAsia="Arial" w:hAnsi="Arial"/>
          <w:sz w:val="24"/>
          <w:szCs w:val="24"/>
        </w:rPr>
        <w:t xml:space="preserve">The project uses npm workspaces to manage a TypeScript monorepo with three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luxselle-dashboard/</w:t>
            </w:r>
          </w:p>
          <w:p>
            <w:pPr>
              <w:spacing w:after="40"/>
            </w:pPr>
            <w:r>
              <w:rPr>
                <w:rFonts w:ascii="Courier New" w:cs="Courier New" w:eastAsia="Courier New" w:hAnsi="Courier New"/>
                <w:sz w:val="20"/>
                <w:szCs w:val="20"/>
              </w:rPr>
              <w:t xml:space="preserve">├── src/                    # React frontend (Vite)</w:t>
            </w:r>
          </w:p>
          <w:p>
            <w:pPr>
              <w:spacing w:after="40"/>
            </w:pPr>
            <w:r>
              <w:rPr>
                <w:rFonts w:ascii="Courier New" w:cs="Courier New" w:eastAsia="Courier New" w:hAnsi="Courier New"/>
                <w:sz w:val="20"/>
                <w:szCs w:val="20"/>
              </w:rPr>
              <w:t xml:space="preserve">│   ├── pages/              # Page components (lazy-loaded)</w:t>
            </w:r>
          </w:p>
          <w:p>
            <w:pPr>
              <w:spacing w:after="40"/>
            </w:pPr>
            <w:r>
              <w:rPr>
                <w:rFonts w:ascii="Courier New" w:cs="Courier New" w:eastAsia="Courier New" w:hAnsi="Courier New"/>
                <w:sz w:val="20"/>
                <w:szCs w:val="20"/>
              </w:rPr>
              <w:t xml:space="preserve">│   ├── components/         # Reusable UI + sidecar components</w:t>
            </w:r>
          </w:p>
          <w:p>
            <w:pPr>
              <w:spacing w:after="40"/>
            </w:pPr>
            <w:r>
              <w:rPr>
                <w:rFonts w:ascii="Courier New" w:cs="Courier New" w:eastAsia="Courier New" w:hAnsi="Courier New"/>
                <w:sz w:val="20"/>
                <w:szCs w:val="20"/>
              </w:rPr>
              <w:t xml:space="preserve">│   ├── lib/                # Utilities, API wrapper, contexts</w:t>
            </w:r>
          </w:p>
          <w:p>
            <w:pPr>
              <w:spacing w:after="40"/>
            </w:pPr>
            <w:r>
              <w:rPr>
                <w:rFonts w:ascii="Courier New" w:cs="Courier New" w:eastAsia="Courier New" w:hAnsi="Courier New"/>
                <w:sz w:val="20"/>
                <w:szCs w:val="20"/>
              </w:rPr>
              <w:t xml:space="preserve">│   └── hooks/              # Custom React hooks</w:t>
            </w:r>
          </w:p>
          <w:p>
            <w:pPr>
              <w:spacing w:after="40"/>
            </w:pPr>
            <w:r>
              <w:rPr>
                <w:rFonts w:ascii="Courier New" w:cs="Courier New" w:eastAsia="Courier New" w:hAnsi="Courier New"/>
                <w:sz w:val="20"/>
                <w:szCs w:val="20"/>
              </w:rPr>
              <w:t xml:space="preserve">├── packages/</w:t>
            </w:r>
          </w:p>
          <w:p>
            <w:pPr>
              <w:spacing w:after="40"/>
            </w:pPr>
            <w:r>
              <w:rPr>
                <w:rFonts w:ascii="Courier New" w:cs="Courier New" w:eastAsia="Courier New" w:hAnsi="Courier New"/>
                <w:sz w:val="20"/>
                <w:szCs w:val="20"/>
              </w:rPr>
              <w:t xml:space="preserve">│   ├── server/             # Express API (@luxselle/server)</w:t>
            </w:r>
          </w:p>
          <w:p>
            <w:pPr>
              <w:spacing w:after="40"/>
            </w:pPr>
            <w:r>
              <w:rPr>
                <w:rFonts w:ascii="Courier New" w:cs="Courier New" w:eastAsia="Courier New" w:hAnsi="Courier New"/>
                <w:sz w:val="20"/>
                <w:szCs w:val="20"/>
              </w:rPr>
              <w:t xml:space="preserve">│   │   ├── src/routes/     # Domain-separated API routes</w:t>
            </w:r>
          </w:p>
          <w:p>
            <w:pPr>
              <w:spacing w:after="40"/>
            </w:pPr>
            <w:r>
              <w:rPr>
                <w:rFonts w:ascii="Courier New" w:cs="Courier New" w:eastAsia="Courier New" w:hAnsi="Courier New"/>
                <w:sz w:val="20"/>
                <w:szCs w:val="20"/>
              </w:rPr>
              <w:t xml:space="preserve">│   │   ├── src/services/   # Business logic services</w:t>
            </w:r>
          </w:p>
          <w:p>
            <w:pPr>
              <w:spacing w:after="40"/>
            </w:pPr>
            <w:r>
              <w:rPr>
                <w:rFonts w:ascii="Courier New" w:cs="Courier New" w:eastAsia="Courier New" w:hAnsi="Courier New"/>
                <w:sz w:val="20"/>
                <w:szCs w:val="20"/>
              </w:rPr>
              <w:t xml:space="preserve">│   │   └── src/repos/      # Firestore repository classes</w:t>
            </w:r>
          </w:p>
          <w:p>
            <w:pPr>
              <w:spacing w:after="40"/>
            </w:pPr>
            <w:r>
              <w:rPr>
                <w:rFonts w:ascii="Courier New" w:cs="Courier New" w:eastAsia="Courier New" w:hAnsi="Courier New"/>
                <w:sz w:val="20"/>
                <w:szCs w:val="20"/>
              </w:rPr>
              <w:t xml:space="preserve">│   └── shared/             # Zod schemas (@luxselle/shared)</w:t>
            </w:r>
          </w:p>
          <w:p>
            <w:pPr>
              <w:spacing w:after="40"/>
            </w:pPr>
            <w:r>
              <w:rPr>
                <w:rFonts w:ascii="Courier New" w:cs="Courier New" w:eastAsia="Courier New" w:hAnsi="Courier New"/>
                <w:sz w:val="20"/>
                <w:szCs w:val="20"/>
              </w:rPr>
              <w:t xml:space="preserve">├── tests/                  # E2E tests (Playwright)</w:t>
            </w:r>
          </w:p>
          <w:p>
            <w:pPr>
              <w:spacing w:after="40"/>
            </w:pPr>
            <w:r>
              <w:rPr>
                <w:rFonts w:ascii="Courier New" w:cs="Courier New" w:eastAsia="Courier New" w:hAnsi="Courier New"/>
                <w:sz w:val="20"/>
                <w:szCs w:val="20"/>
              </w:rPr>
              <w:t xml:space="preserve">└── config/                 # Build and test configuration</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Cursor IDE file explorer showing the full project structure with expanded folders</w:t>
            </w:r>
          </w:p>
        </w:tc>
      </w:tr>
    </w:tbl>
    <w:p>
      <w:pPr>
        <w:pStyle w:val="Heading2"/>
        <w:spacing w:after="180" w:before="240"/>
      </w:pPr>
      <w:r>
        <w:rPr>
          <w:rFonts w:ascii="Arial" w:cs="Arial" w:eastAsia="Arial" w:hAnsi="Arial"/>
          <w:b/>
          <w:bCs/>
          <w:sz w:val="28"/>
          <w:szCs w:val="28"/>
        </w:rPr>
        <w:t xml:space="preserve">3.2 Key Configuration Files</w:t>
      </w:r>
    </w:p>
    <w:p>
      <w:pPr>
        <w:spacing w:after="120"/>
      </w:pPr>
      <w:r>
        <w:rPr>
          <w:rFonts w:ascii="Arial" w:cs="Arial" w:eastAsia="Arial" w:hAnsi="Arial"/>
          <w:sz w:val="24"/>
          <w:szCs w:val="24"/>
        </w:rPr>
        <w:t xml:space="preserve">The monorepo is configured through several key files:</w:t>
      </w:r>
    </w:p>
    <w:p>
      <w:pPr>
        <w:pStyle w:val="ListParagraph"/>
        <w:numPr>
          <w:ilvl w:val="0"/>
          <w:numId w:val="2"/>
        </w:numPr>
        <w:spacing w:after="80"/>
      </w:pPr>
      <w:r>
        <w:rPr>
          <w:rFonts w:ascii="Arial" w:cs="Arial" w:eastAsia="Arial" w:hAnsi="Arial"/>
          <w:sz w:val="24"/>
          <w:szCs w:val="24"/>
        </w:rPr>
        <w:t xml:space="preserve">package.json — Root package with workspace definitions and shared scripts</w:t>
      </w:r>
    </w:p>
    <w:p>
      <w:pPr>
        <w:pStyle w:val="ListParagraph"/>
        <w:numPr>
          <w:ilvl w:val="0"/>
          <w:numId w:val="2"/>
        </w:numPr>
        <w:spacing w:after="80"/>
      </w:pPr>
      <w:r>
        <w:rPr>
          <w:rFonts w:ascii="Arial" w:cs="Arial" w:eastAsia="Arial" w:hAnsi="Arial"/>
          <w:sz w:val="24"/>
          <w:szCs w:val="24"/>
        </w:rPr>
        <w:t xml:space="preserve">vite.config.ts — Vite build configuration for the React frontend</w:t>
      </w:r>
    </w:p>
    <w:p>
      <w:pPr>
        <w:pStyle w:val="ListParagraph"/>
        <w:numPr>
          <w:ilvl w:val="0"/>
          <w:numId w:val="2"/>
        </w:numPr>
        <w:spacing w:after="80"/>
      </w:pPr>
      <w:r>
        <w:rPr>
          <w:rFonts w:ascii="Arial" w:cs="Arial" w:eastAsia="Arial" w:hAnsi="Arial"/>
          <w:sz w:val="24"/>
          <w:szCs w:val="24"/>
        </w:rPr>
        <w:t xml:space="preserve">config/vitest.config.ts — Vitest test runner configuration</w:t>
      </w:r>
    </w:p>
    <w:p>
      <w:pPr>
        <w:pStyle w:val="ListParagraph"/>
        <w:numPr>
          <w:ilvl w:val="0"/>
          <w:numId w:val="2"/>
        </w:numPr>
        <w:spacing w:after="80"/>
      </w:pPr>
      <w:r>
        <w:rPr>
          <w:rFonts w:ascii="Arial" w:cs="Arial" w:eastAsia="Arial" w:hAnsi="Arial"/>
          <w:sz w:val="24"/>
          <w:szCs w:val="24"/>
        </w:rPr>
        <w:t xml:space="preserve">tsconfig.json — TypeScript configuration with workspace path aliases</w:t>
      </w:r>
    </w:p>
    <w:p>
      <w:pPr>
        <w:pStyle w:val="ListParagraph"/>
        <w:numPr>
          <w:ilvl w:val="0"/>
          <w:numId w:val="2"/>
        </w:numPr>
        <w:spacing w:after="80"/>
      </w:pPr>
      <w:r>
        <w:rPr>
          <w:rFonts w:ascii="Arial" w:cs="Arial" w:eastAsia="Arial" w:hAnsi="Arial"/>
          <w:sz w:val="24"/>
          <w:szCs w:val="24"/>
        </w:rPr>
        <w:t xml:space="preserve">firebase.json — Firebase emulator and hosting configuration</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package.json showing the workspaces configuration linking all three packages</w:t>
            </w:r>
          </w:p>
        </w:tc>
      </w:tr>
    </w:tbl>
    <w:p>
      <w:r>
        <w:br w:type="page"/>
      </w:r>
    </w:p>
    <w:p>
      <w:pPr>
        <w:pStyle w:val="Heading1"/>
        <w:spacing w:after="240" w:before="360"/>
      </w:pPr>
      <w:r>
        <w:rPr>
          <w:rFonts w:ascii="Arial" w:cs="Arial" w:eastAsia="Arial" w:hAnsi="Arial"/>
          <w:b/>
          <w:bCs/>
          <w:sz w:val="32"/>
          <w:szCs w:val="32"/>
        </w:rPr>
        <w:t xml:space="preserve">4. Local Development</w:t>
      </w:r>
    </w:p>
    <w:p>
      <w:pPr>
        <w:pStyle w:val="Heading2"/>
        <w:spacing w:after="180" w:before="240"/>
      </w:pPr>
      <w:r>
        <w:rPr>
          <w:rFonts w:ascii="Arial" w:cs="Arial" w:eastAsia="Arial" w:hAnsi="Arial"/>
          <w:b/>
          <w:bCs/>
          <w:sz w:val="28"/>
          <w:szCs w:val="28"/>
        </w:rPr>
        <w:t xml:space="preserve">4.1 Starting Firebase Emulators</w:t>
      </w:r>
    </w:p>
    <w:p>
      <w:pPr>
        <w:spacing w:after="120"/>
      </w:pPr>
      <w:r>
        <w:rPr>
          <w:rFonts w:ascii="Arial" w:cs="Arial" w:eastAsia="Arial" w:hAnsi="Arial"/>
          <w:sz w:val="24"/>
          <w:szCs w:val="24"/>
        </w:rPr>
        <w:t xml:space="preserve">The Firebase Emulator Suite provides local Firestore and Storage emulators: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firebase emulators:start</w:t>
            </w:r>
          </w:p>
        </w:tc>
      </w:tr>
    </w:tbl>
    <w:p>
      <w:pPr>
        <w:spacing w:after="120"/>
      </w:pPr>
      <w:r>
        <w:rPr>
          <w:rFonts w:ascii="Arial" w:cs="Arial" w:eastAsia="Arial" w:hAnsi="Arial"/>
          <w:sz w:val="24"/>
          <w:szCs w:val="24"/>
        </w:rPr>
        <w:t xml:space="preserve">The emulator UI runs at http://localhost:4000 and provides a visual interface for inspecting Firestore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Firebase Emulator UI running in browser showing Firestore and Storage tabs</w:t>
            </w:r>
          </w:p>
        </w:tc>
      </w:tr>
    </w:tbl>
    <w:p>
      <w:pPr>
        <w:pStyle w:val="Heading2"/>
        <w:spacing w:after="180" w:before="240"/>
      </w:pPr>
      <w:r>
        <w:rPr>
          <w:rFonts w:ascii="Arial" w:cs="Arial" w:eastAsia="Arial" w:hAnsi="Arial"/>
          <w:b/>
          <w:bCs/>
          <w:sz w:val="28"/>
          <w:szCs w:val="28"/>
        </w:rPr>
        <w:t xml:space="preserve">4.2 Starting the Development Server</w:t>
      </w:r>
    </w:p>
    <w:p>
      <w:pPr>
        <w:spacing w:after="120"/>
      </w:pPr>
      <w:r>
        <w:rPr>
          <w:rFonts w:ascii="Arial" w:cs="Arial" w:eastAsia="Arial" w:hAnsi="Arial"/>
          <w:sz w:val="24"/>
          <w:szCs w:val="24"/>
        </w:rPr>
        <w:t xml:space="preserve">A single command starts all services concurrently: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npm run dev</w:t>
            </w:r>
          </w:p>
        </w:tc>
      </w:tr>
    </w:tbl>
    <w:p>
      <w:pPr>
        <w:spacing w:after="120"/>
      </w:pPr>
      <w:r>
        <w:rPr>
          <w:rFonts w:ascii="Arial" w:cs="Arial" w:eastAsia="Arial" w:hAnsi="Arial"/>
          <w:sz w:val="24"/>
          <w:szCs w:val="24"/>
        </w:rPr>
        <w:t xml:space="preserve">This runs Firebase emulators, the Express API server, and the Vite development server simultaneously.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Terminal showing all three services running concurrently (emulators, server, Vite)</w:t>
            </w:r>
          </w:p>
        </w:tc>
      </w:tr>
    </w:tbl>
    <w:p>
      <w:pPr>
        <w:pStyle w:val="Heading2"/>
        <w:spacing w:after="180" w:before="240"/>
      </w:pPr>
      <w:r>
        <w:rPr>
          <w:rFonts w:ascii="Arial" w:cs="Arial" w:eastAsia="Arial" w:hAnsi="Arial"/>
          <w:b/>
          <w:bCs/>
          <w:sz w:val="28"/>
          <w:szCs w:val="28"/>
        </w:rPr>
        <w:t xml:space="preserve">4.3 Accessing the Application</w:t>
      </w:r>
    </w:p>
    <w:p>
      <w:pPr>
        <w:spacing w:after="120"/>
      </w:pPr>
      <w:r>
        <w:rPr>
          <w:rFonts w:ascii="Arial" w:cs="Arial" w:eastAsia="Arial" w:hAnsi="Arial"/>
          <w:sz w:val="24"/>
          <w:szCs w:val="24"/>
        </w:rPr>
        <w:t xml:space="preserve">Once all services are running, the application is available at:</w:t>
      </w:r>
    </w:p>
    <w:p>
      <w:pPr>
        <w:pStyle w:val="ListParagraph"/>
        <w:numPr>
          <w:ilvl w:val="0"/>
          <w:numId w:val="2"/>
        </w:numPr>
        <w:spacing w:after="80"/>
      </w:pPr>
      <w:r>
        <w:rPr>
          <w:rFonts w:ascii="Arial" w:cs="Arial" w:eastAsia="Arial" w:hAnsi="Arial"/>
          <w:sz w:val="24"/>
          <w:szCs w:val="24"/>
        </w:rPr>
        <w:t xml:space="preserve">Frontend: http://localhost:5173</w:t>
      </w:r>
    </w:p>
    <w:p>
      <w:pPr>
        <w:pStyle w:val="ListParagraph"/>
        <w:numPr>
          <w:ilvl w:val="0"/>
          <w:numId w:val="2"/>
        </w:numPr>
        <w:spacing w:after="80"/>
      </w:pPr>
      <w:r>
        <w:rPr>
          <w:rFonts w:ascii="Arial" w:cs="Arial" w:eastAsia="Arial" w:hAnsi="Arial"/>
          <w:sz w:val="24"/>
          <w:szCs w:val="24"/>
        </w:rPr>
        <w:t xml:space="preserve">API Server: http://localhost:3001</w:t>
      </w:r>
    </w:p>
    <w:p>
      <w:pPr>
        <w:pStyle w:val="ListParagraph"/>
        <w:numPr>
          <w:ilvl w:val="0"/>
          <w:numId w:val="2"/>
        </w:numPr>
        <w:spacing w:after="80"/>
      </w:pPr>
      <w:r>
        <w:rPr>
          <w:rFonts w:ascii="Arial" w:cs="Arial" w:eastAsia="Arial" w:hAnsi="Arial"/>
          <w:sz w:val="24"/>
          <w:szCs w:val="24"/>
        </w:rPr>
        <w:t xml:space="preserve">Firebase Emulator UI: http://localhost:4000</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Luxselle Dashboard loading in Chrome browser on localhost:5173</w:t>
            </w:r>
          </w:p>
        </w:tc>
      </w:tr>
    </w:tbl>
    <w:p>
      <w:r>
        <w:br w:type="page"/>
      </w:r>
    </w:p>
    <w:p>
      <w:pPr>
        <w:pStyle w:val="Heading1"/>
        <w:spacing w:after="240" w:before="360"/>
      </w:pPr>
      <w:r>
        <w:rPr>
          <w:rFonts w:ascii="Arial" w:cs="Arial" w:eastAsia="Arial" w:hAnsi="Arial"/>
          <w:b/>
          <w:bCs/>
          <w:sz w:val="32"/>
          <w:szCs w:val="32"/>
        </w:rPr>
        <w:t xml:space="preserve">5. Building Key Features (Iteration 6)</w:t>
      </w:r>
    </w:p>
    <w:p>
      <w:pPr>
        <w:spacing w:after="120"/>
      </w:pPr>
      <w:r>
        <w:rPr>
          <w:rFonts w:ascii="Arial" w:cs="Arial" w:eastAsia="Arial" w:hAnsi="Arial"/>
          <w:sz w:val="24"/>
          <w:szCs w:val="24"/>
        </w:rPr>
        <w:t xml:space="preserve">This section documents how each major Iteration 6 feature was implemented.</w:t>
      </w:r>
    </w:p>
    <w:p>
      <w:pPr>
        <w:pStyle w:val="Heading2"/>
        <w:spacing w:after="180" w:before="240"/>
      </w:pPr>
      <w:r>
        <w:rPr>
          <w:rFonts w:ascii="Arial" w:cs="Arial" w:eastAsia="Arial" w:hAnsi="Arial"/>
          <w:b/>
          <w:bCs/>
          <w:sz w:val="28"/>
          <w:szCs w:val="28"/>
        </w:rPr>
        <w:t xml:space="preserve">5.1 Dashboard Overview — Bento Grid Layout</w:t>
      </w:r>
    </w:p>
    <w:p>
      <w:pPr>
        <w:spacing w:after="120"/>
      </w:pPr>
      <w:r>
        <w:rPr>
          <w:rFonts w:ascii="Arial" w:cs="Arial" w:eastAsia="Arial" w:hAnsi="Arial"/>
          <w:sz w:val="24"/>
          <w:szCs w:val="24"/>
        </w:rPr>
        <w:t xml:space="preserve">The dashboard was reorganised from a flat list into a structured bento grid with four semantic rows using Tailwind CSS grid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Row</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Content</w:t>
            </w:r>
          </w:p>
        </w:tc>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Grid Configuration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Row 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Market Intelligence + Landed Cost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2-col split (lg:col-span-2 + lg:col-span-1)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Row 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FX Converter + Inventory Cost KPI + Potential Value KPI</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3-column balanced grid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Row 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Serial Check + Sourcing Sites + Active Sourcing</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3-column grid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Row 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AI Market Pulse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Full-width single column</w:t>
            </w:r>
          </w:p>
        </w:tc>
      </w:tr>
    </w:tbl>
    <w:p>
      <w:pPr>
        <w:spacing w:after="120"/>
      </w:pPr>
      <w:r>
        <w:rPr>
          <w:rFonts w:ascii="Arial" w:cs="Arial" w:eastAsia="Arial" w:hAnsi="Arial"/>
          <w:sz w:val="24"/>
          <w:szCs w:val="24"/>
        </w:rPr>
        <w:t xml:space="preserve">Quick Controls header added with refresh and 'Switch to Sidecar' buttons. Recent Activity section at the bottom.</w:t>
      </w:r>
    </w:p>
    <w:p>
      <w:pPr>
        <w:spacing w:after="120"/>
      </w:pPr>
      <w:r>
        <w:rPr>
          <w:rFonts w:ascii="Arial" w:cs="Arial" w:eastAsia="Arial" w:hAnsi="Arial"/>
          <w:b/>
          <w:bCs/>
          <w:sz w:val="24"/>
          <w:szCs w:val="24"/>
        </w:rPr>
        <w:t xml:space="preserve">Key file: </w:t>
      </w:r>
      <w:r>
        <w:rPr>
          <w:rFonts w:ascii="Arial" w:cs="Arial" w:eastAsia="Arial" w:hAnsi="Arial"/>
          <w:sz w:val="24"/>
          <w:szCs w:val="24"/>
        </w:rPr>
        <w:t xml:space="preserve">src/pages/Dashboard/DashboardView.tsx</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Dashboard overview in browser showing the bento grid layout with all four rows</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DashboardView.tsx open in Cursor IDE showing the grid layout code</w:t>
            </w:r>
          </w:p>
        </w:tc>
      </w:tr>
    </w:tbl>
    <w:p>
      <w:pPr>
        <w:pStyle w:val="Heading2"/>
        <w:spacing w:after="180" w:before="240"/>
      </w:pPr>
      <w:r>
        <w:rPr>
          <w:rFonts w:ascii="Arial" w:cs="Arial" w:eastAsia="Arial" w:hAnsi="Arial"/>
          <w:b/>
          <w:bCs/>
          <w:sz w:val="28"/>
          <w:szCs w:val="28"/>
        </w:rPr>
        <w:t xml:space="preserve">5.2 Sidecar Mode Implementation</w:t>
      </w:r>
    </w:p>
    <w:p>
      <w:pPr>
        <w:spacing w:after="120"/>
      </w:pPr>
      <w:r>
        <w:rPr>
          <w:rFonts w:ascii="Arial" w:cs="Arial" w:eastAsia="Arial" w:hAnsi="Arial"/>
          <w:sz w:val="24"/>
          <w:szCs w:val="24"/>
        </w:rPr>
        <w:t xml:space="preserve">Sidecar mode is the major new feature of Iteration 6. It allows the dashboard to function as a compact 360px-wide panel alongside auction sites.</w:t>
      </w:r>
    </w:p>
    <w:p>
      <w:pPr>
        <w:pStyle w:val="Heading3"/>
        <w:spacing w:after="120" w:before="180"/>
      </w:pPr>
      <w:r>
        <w:rPr>
          <w:rFonts w:ascii="Arial" w:cs="Arial" w:eastAsia="Arial" w:hAnsi="Arial"/>
          <w:b/>
          <w:bCs/>
          <w:sz w:val="24"/>
          <w:szCs w:val="24"/>
        </w:rPr>
        <w:t xml:space="preserve">Step 1: URL-Driven Mode Context</w:t>
      </w:r>
    </w:p>
    <w:p>
      <w:pPr>
        <w:spacing w:after="120"/>
      </w:pPr>
      <w:r>
        <w:rPr>
          <w:rFonts w:ascii="Arial" w:cs="Arial" w:eastAsia="Arial" w:hAnsi="Arial"/>
          <w:sz w:val="24"/>
          <w:szCs w:val="24"/>
        </w:rPr>
        <w:t xml:space="preserve">Created LayoutModeContext.tsx to manage mode switching via ?mode=sidecar URL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 src/lib/LayoutModeContext.tsx</w:t>
            </w:r>
          </w:p>
          <w:p>
            <w:pPr>
              <w:spacing w:after="40"/>
            </w:pPr>
            <w:r>
              <w:rPr>
                <w:rFonts w:ascii="Courier New" w:cs="Courier New" w:eastAsia="Courier New" w:hAnsi="Courier New"/>
                <w:sz w:val="20"/>
                <w:szCs w:val="20"/>
              </w:rPr>
              <w:t xml:space="preserve">// useLayoutMode() hook returns current mode</w:t>
            </w:r>
          </w:p>
          <w:p>
            <w:pPr>
              <w:spacing w:after="40"/>
            </w:pPr>
            <w:r>
              <w:rPr>
                <w:rFonts w:ascii="Courier New" w:cs="Courier New" w:eastAsia="Courier New" w:hAnsi="Courier New"/>
                <w:sz w:val="20"/>
                <w:szCs w:val="20"/>
              </w:rPr>
              <w:t xml:space="preserve">// getSidecarPath(path) adds ?mode=sidecar to any route</w:t>
            </w:r>
          </w:p>
          <w:p>
            <w:pPr>
              <w:spacing w:after="40"/>
            </w:pPr>
            <w:r>
              <w:rPr>
                <w:rFonts w:ascii="Courier New" w:cs="Courier New" w:eastAsia="Courier New" w:hAnsi="Courier New"/>
                <w:sz w:val="20"/>
                <w:szCs w:val="20"/>
              </w:rPr>
              <w:t xml:space="preserve">// getExitSidecarPath() removes the mode parameter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LayoutModeContext.tsx code in Cursor IDE showing mode detection logic</w:t>
            </w:r>
          </w:p>
        </w:tc>
      </w:tr>
    </w:tbl>
    <w:p>
      <w:pPr>
        <w:pStyle w:val="Heading3"/>
        <w:spacing w:after="120" w:before="180"/>
      </w:pPr>
      <w:r>
        <w:rPr>
          <w:rFonts w:ascii="Arial" w:cs="Arial" w:eastAsia="Arial" w:hAnsi="Arial"/>
          <w:b/>
          <w:bCs/>
          <w:sz w:val="24"/>
          <w:szCs w:val="24"/>
        </w:rPr>
        <w:t xml:space="preserve">Step 2: SidecarView with Tabbed Interface</w:t>
      </w:r>
    </w:p>
    <w:p>
      <w:pPr>
        <w:spacing w:after="120"/>
      </w:pPr>
      <w:r>
        <w:rPr>
          <w:rFonts w:ascii="Arial" w:cs="Arial" w:eastAsia="Arial" w:hAnsi="Arial"/>
          <w:sz w:val="24"/>
          <w:szCs w:val="24"/>
        </w:rPr>
        <w:t xml:space="preserve">Created SidecarView.tsx with three tabs:</w:t>
      </w:r>
    </w:p>
    <w:p>
      <w:pPr>
        <w:pStyle w:val="ListParagraph"/>
        <w:numPr>
          <w:ilvl w:val="0"/>
          <w:numId w:val="2"/>
        </w:numPr>
        <w:spacing w:after="80"/>
      </w:pPr>
      <w:r>
        <w:rPr>
          <w:rFonts w:ascii="Arial" w:cs="Arial" w:eastAsia="Arial" w:hAnsi="Arial"/>
          <w:sz w:val="24"/>
          <w:szCs w:val="24"/>
        </w:rPr>
        <w:t xml:space="preserve">Quick — Single-item price check with inventory match and landed cost</w:t>
      </w:r>
    </w:p>
    <w:p>
      <w:pPr>
        <w:pStyle w:val="ListParagraph"/>
        <w:numPr>
          <w:ilvl w:val="0"/>
          <w:numId w:val="2"/>
        </w:numPr>
        <w:spacing w:after="80"/>
      </w:pPr>
      <w:r>
        <w:rPr>
          <w:rFonts w:ascii="Arial" w:cs="Arial" w:eastAsia="Arial" w:hAnsi="Arial"/>
          <w:sz w:val="24"/>
          <w:szCs w:val="24"/>
        </w:rPr>
        <w:t xml:space="preserve">Batch — Queue up to 50 items for sequential processing with real-time status</w:t>
      </w:r>
    </w:p>
    <w:p>
      <w:pPr>
        <w:pStyle w:val="ListParagraph"/>
        <w:numPr>
          <w:ilvl w:val="0"/>
          <w:numId w:val="2"/>
        </w:numPr>
        <w:spacing w:after="80"/>
      </w:pPr>
      <w:r>
        <w:rPr>
          <w:rFonts w:ascii="Arial" w:cs="Arial" w:eastAsia="Arial" w:hAnsi="Arial"/>
          <w:sz w:val="24"/>
          <w:szCs w:val="24"/>
        </w:rPr>
        <w:t xml:space="preserve">Tools — Collapsible widgets (landed cost, serial check, FX, bid calculator)</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Sidecar mode active in browser showing the Quick tab with price check results</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SidecarView.tsx open in Cursor IDE showing tab structure</w:t>
            </w:r>
          </w:p>
        </w:tc>
      </w:tr>
    </w:tbl>
    <w:p>
      <w:pPr>
        <w:pStyle w:val="Heading3"/>
        <w:spacing w:after="120" w:before="180"/>
      </w:pPr>
      <w:r>
        <w:rPr>
          <w:rFonts w:ascii="Arial" w:cs="Arial" w:eastAsia="Arial" w:hAnsi="Arial"/>
          <w:b/>
          <w:bCs/>
          <w:sz w:val="24"/>
          <w:szCs w:val="24"/>
        </w:rPr>
        <w:t xml:space="preserve">Step 3: Compact Widget Variants</w:t>
      </w:r>
    </w:p>
    <w:p>
      <w:pPr>
        <w:spacing w:after="120"/>
      </w:pPr>
      <w:r>
        <w:rPr>
          <w:rFonts w:ascii="Arial" w:cs="Arial" w:eastAsia="Arial" w:hAnsi="Arial"/>
          <w:sz w:val="24"/>
          <w:szCs w:val="24"/>
        </w:rPr>
        <w:t xml:space="preserve">Created compact versions of key widgets for the 360px width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Widget File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Purpose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SidecarLandedCostWidget.tsx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Lightweight bid-to-landed-cost calculator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SidecarSerialCheckWidget.tsx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Compact serial decoder with brand selection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SidecarFxWidget.tsx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Live FX with error retry and direction swap</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SidecarBidWidget.tsx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Margin-based bid calculator</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Tools tab in sidecar mode showing all four collapsible widgets</w:t>
            </w:r>
          </w:p>
        </w:tc>
      </w:tr>
    </w:tbl>
    <w:p>
      <w:pPr>
        <w:pStyle w:val="Heading3"/>
        <w:spacing w:after="120" w:before="180"/>
      </w:pPr>
      <w:r>
        <w:rPr>
          <w:rFonts w:ascii="Arial" w:cs="Arial" w:eastAsia="Arial" w:hAnsi="Arial"/>
          <w:b/>
          <w:bCs/>
          <w:sz w:val="24"/>
          <w:szCs w:val="24"/>
        </w:rPr>
        <w:t xml:space="preserve">Step 4: Batch Processor</w:t>
      </w:r>
    </w:p>
    <w:p>
      <w:pPr>
        <w:spacing w:after="120"/>
      </w:pPr>
      <w:r>
        <w:rPr>
          <w:rFonts w:ascii="Arial" w:cs="Arial" w:eastAsia="Arial" w:hAnsi="Arial"/>
          <w:sz w:val="24"/>
          <w:szCs w:val="24"/>
        </w:rPr>
        <w:t xml:space="preserve">BatchProcessor.tsx allows pasting multiple item descriptions and queuing them for sequential processing with real-time status updates and aggregate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Batch tab showing queued items with processing status indicators</w:t>
            </w:r>
          </w:p>
        </w:tc>
      </w:tr>
    </w:tbl>
    <w:p>
      <w:pPr>
        <w:pStyle w:val="Heading3"/>
        <w:spacing w:after="120" w:before="180"/>
      </w:pPr>
      <w:r>
        <w:rPr>
          <w:rFonts w:ascii="Arial" w:cs="Arial" w:eastAsia="Arial" w:hAnsi="Arial"/>
          <w:b/>
          <w:bCs/>
          <w:sz w:val="24"/>
          <w:szCs w:val="24"/>
        </w:rPr>
        <w:t xml:space="preserve">Step 5: Sidecar Navigation</w:t>
      </w:r>
    </w:p>
    <w:p>
      <w:pPr>
        <w:spacing w:after="120"/>
      </w:pPr>
      <w:r>
        <w:rPr>
          <w:rFonts w:ascii="Arial" w:cs="Arial" w:eastAsia="Arial" w:hAnsi="Arial"/>
          <w:sz w:val="24"/>
          <w:szCs w:val="24"/>
        </w:rPr>
        <w:t xml:space="preserve">SidecarNav.tsx provides minimal navigation in sidecar mode. The DashboardView conditionally renders SidecarView when ?mode=sidecar is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Sidecar navigation bar showing compact layout with exit button</w:t>
            </w:r>
          </w:p>
        </w:tc>
      </w:tr>
    </w:tbl>
    <w:p>
      <w:r>
        <w:br w:type="page"/>
      </w:r>
    </w:p>
    <w:p>
      <w:pPr>
        <w:pStyle w:val="Heading2"/>
        <w:spacing w:after="180" w:before="240"/>
      </w:pPr>
      <w:r>
        <w:rPr>
          <w:rFonts w:ascii="Arial" w:cs="Arial" w:eastAsia="Arial" w:hAnsi="Arial"/>
          <w:b/>
          <w:bCs/>
          <w:sz w:val="28"/>
          <w:szCs w:val="28"/>
        </w:rPr>
        <w:t xml:space="preserve">5.3 Widget Improvements and Shared Utilities</w:t>
      </w:r>
    </w:p>
    <w:p>
      <w:pPr>
        <w:spacing w:after="120"/>
      </w:pPr>
      <w:r>
        <w:rPr>
          <w:rFonts w:ascii="Arial" w:cs="Arial" w:eastAsia="Arial" w:hAnsi="Arial"/>
          <w:sz w:val="24"/>
          <w:szCs w:val="24"/>
        </w:rPr>
        <w:t xml:space="preserve">Common logic was extracted into shared utility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File</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Purpose</w:t>
            </w:r>
          </w:p>
        </w:tc>
        <w:tc>
          <w:tcPr>
            <w:tcW w:type="dxa" w:w="30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Used By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src/lib/constants.ts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Default fees: auction (7%), customs (3%), VAT (23%)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All landed cost widgets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src/lib/landedCost.ts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calculateSimpleLandedCost(), calculateMaxBuyPrice()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Dashboard, sidecar, price check</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src/lib/formatters.ts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formatCurrency(), formatEur(), formatJpy(), formatRelativeDate()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All pages and widgets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src/hooks/useFxRate.ts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Shared EUR-to-JPY rate hook with retry</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FX widgets, dashboard, sidecar</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constants.ts and landedCost.ts files open side-by-side in Cursor IDE</w:t>
            </w:r>
          </w:p>
        </w:tc>
      </w:tr>
    </w:tbl>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Error handling was improved across all widgets with retry buttons, loading skeletons, and fallback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Widget showing error state with retry button (e.g., FX widget with network error)</w:t>
            </w:r>
          </w:p>
        </w:tc>
      </w:tr>
    </w:tbl>
    <w:p>
      <w:pPr>
        <w:pStyle w:val="Heading2"/>
        <w:spacing w:after="180" w:before="240"/>
      </w:pPr>
      <w:r>
        <w:rPr>
          <w:rFonts w:ascii="Arial" w:cs="Arial" w:eastAsia="Arial" w:hAnsi="Arial"/>
          <w:b/>
          <w:bCs/>
          <w:sz w:val="28"/>
          <w:szCs w:val="28"/>
        </w:rPr>
        <w:t xml:space="preserve">5.4 Supplier Hub Removal</w:t>
      </w:r>
    </w:p>
    <w:p>
      <w:pPr>
        <w:spacing w:after="120"/>
      </w:pPr>
      <w:r>
        <w:rPr>
          <w:rFonts w:ascii="Arial" w:cs="Arial" w:eastAsia="Arial" w:hAnsi="Arial"/>
          <w:sz w:val="24"/>
          <w:szCs w:val="24"/>
        </w:rPr>
        <w:t xml:space="preserve">The Supplier Hub was removed as it was too complex for the FYP scope. The cleanup involved:</w:t>
      </w:r>
    </w:p>
    <w:p>
      <w:pPr>
        <w:pStyle w:val="ListParagraph"/>
        <w:numPr>
          <w:ilvl w:val="0"/>
          <w:numId w:val="2"/>
        </w:numPr>
        <w:spacing w:after="80"/>
      </w:pPr>
      <w:r>
        <w:rPr>
          <w:rFonts w:ascii="Arial" w:cs="Arial" w:eastAsia="Arial" w:hAnsi="Arial"/>
          <w:sz w:val="24"/>
          <w:szCs w:val="24"/>
        </w:rPr>
        <w:t xml:space="preserve">Removing LowStockKpiWidget from the dashboard</w:t>
      </w:r>
    </w:p>
    <w:p>
      <w:pPr>
        <w:pStyle w:val="ListParagraph"/>
        <w:numPr>
          <w:ilvl w:val="0"/>
          <w:numId w:val="2"/>
        </w:numPr>
        <w:spacing w:after="80"/>
      </w:pPr>
      <w:r>
        <w:rPr>
          <w:rFonts w:ascii="Arial" w:cs="Arial" w:eastAsia="Arial" w:hAnsi="Arial"/>
          <w:sz w:val="24"/>
          <w:szCs w:val="24"/>
        </w:rPr>
        <w:t xml:space="preserve">Removing lowStockAlerts from KPI API responses and settings schema</w:t>
      </w:r>
    </w:p>
    <w:p>
      <w:pPr>
        <w:pStyle w:val="ListParagraph"/>
        <w:numPr>
          <w:ilvl w:val="0"/>
          <w:numId w:val="2"/>
        </w:numPr>
        <w:spacing w:after="80"/>
      </w:pPr>
      <w:r>
        <w:rPr>
          <w:rFonts w:ascii="Arial" w:cs="Arial" w:eastAsia="Arial" w:hAnsi="Arial"/>
          <w:sz w:val="24"/>
          <w:szCs w:val="24"/>
        </w:rPr>
        <w:t xml:space="preserve">Removing low-stock filter, banner, and badges from Inventory page</w:t>
      </w:r>
    </w:p>
    <w:p>
      <w:pPr>
        <w:pStyle w:val="ListParagraph"/>
        <w:numPr>
          <w:ilvl w:val="0"/>
          <w:numId w:val="2"/>
        </w:numPr>
        <w:spacing w:after="80"/>
      </w:pPr>
      <w:r>
        <w:rPr>
          <w:rFonts w:ascii="Arial" w:cs="Arial" w:eastAsia="Arial" w:hAnsi="Arial"/>
          <w:sz w:val="24"/>
          <w:szCs w:val="24"/>
        </w:rPr>
        <w:t xml:space="preserve">Updating unit tests and E2E tests to remove supplier-related assertions</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Git diff or commit log showing the supplier hub removal changes</w:t>
            </w:r>
          </w:p>
        </w:tc>
      </w:tr>
    </w:tbl>
    <w:p>
      <w:pPr>
        <w:pStyle w:val="Heading2"/>
        <w:spacing w:after="180" w:before="240"/>
      </w:pPr>
      <w:r>
        <w:rPr>
          <w:rFonts w:ascii="Arial" w:cs="Arial" w:eastAsia="Arial" w:hAnsi="Arial"/>
          <w:b/>
          <w:bCs/>
          <w:sz w:val="28"/>
          <w:szCs w:val="28"/>
        </w:rPr>
        <w:t xml:space="preserve">5.5 Market Research Improvements</w:t>
      </w:r>
    </w:p>
    <w:p>
      <w:pPr>
        <w:spacing w:after="120"/>
      </w:pPr>
      <w:r>
        <w:rPr>
          <w:rFonts w:ascii="Arial" w:cs="Arial" w:eastAsia="Arial" w:hAnsi="Arial"/>
          <w:sz w:val="24"/>
          <w:szCs w:val="24"/>
        </w:rPr>
        <w:t xml:space="preserve">The Market Research page received several improvements:</w:t>
      </w:r>
    </w:p>
    <w:p>
      <w:pPr>
        <w:pStyle w:val="ListParagraph"/>
        <w:numPr>
          <w:ilvl w:val="0"/>
          <w:numId w:val="2"/>
        </w:numPr>
        <w:spacing w:after="80"/>
      </w:pPr>
      <w:r>
        <w:rPr>
          <w:rFonts w:ascii="Arial" w:cs="Arial" w:eastAsia="Arial" w:hAnsi="Arial"/>
          <w:sz w:val="24"/>
          <w:szCs w:val="24"/>
        </w:rPr>
        <w:t xml:space="preserve">Trending items quick-picks for popular bags (one-click research)</w:t>
      </w:r>
    </w:p>
    <w:p>
      <w:pPr>
        <w:pStyle w:val="ListParagraph"/>
        <w:numPr>
          <w:ilvl w:val="0"/>
          <w:numId w:val="2"/>
        </w:numPr>
        <w:spacing w:after="80"/>
      </w:pPr>
      <w:r>
        <w:rPr>
          <w:rFonts w:ascii="Arial" w:cs="Arial" w:eastAsia="Arial" w:hAnsi="Arial"/>
          <w:sz w:val="24"/>
          <w:szCs w:val="24"/>
        </w:rPr>
        <w:t xml:space="preserve">Improved AI query form with better parameter validation</w:t>
      </w:r>
    </w:p>
    <w:p>
      <w:pPr>
        <w:pStyle w:val="ListParagraph"/>
        <w:numPr>
          <w:ilvl w:val="0"/>
          <w:numId w:val="2"/>
        </w:numPr>
        <w:spacing w:after="80"/>
      </w:pPr>
      <w:r>
        <w:rPr>
          <w:rFonts w:ascii="Arial" w:cs="Arial" w:eastAsia="Arial" w:hAnsi="Arial"/>
          <w:sz w:val="24"/>
          <w:szCs w:val="24"/>
        </w:rPr>
        <w:t xml:space="preserve">Guardrails to prevent empty or invalid queries</w:t>
      </w:r>
    </w:p>
    <w:p>
      <w:pPr>
        <w:spacing w:after="120"/>
      </w:pPr>
      <w:r>
        <w:rPr>
          <w:rFonts w:ascii="Arial" w:cs="Arial" w:eastAsia="Arial" w:hAnsi="Arial"/>
          <w:b/>
          <w:bCs/>
          <w:sz w:val="24"/>
          <w:szCs w:val="24"/>
        </w:rPr>
        <w:t xml:space="preserve">Key file: </w:t>
      </w:r>
      <w:r>
        <w:rPr>
          <w:rFonts w:ascii="Arial" w:cs="Arial" w:eastAsia="Arial" w:hAnsi="Arial"/>
          <w:sz w:val="24"/>
          <w:szCs w:val="24"/>
        </w:rPr>
        <w:t xml:space="preserve">src/pages/MarketResearch/MarketResearchView.tsx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Market Research page showing trending item quick-picks and improved query form</w:t>
            </w:r>
          </w:p>
        </w:tc>
      </w:tr>
    </w:tbl>
    <w:p>
      <w:pPr>
        <w:pStyle w:val="Heading2"/>
        <w:spacing w:after="180" w:before="240"/>
      </w:pPr>
      <w:r>
        <w:rPr>
          <w:rFonts w:ascii="Arial" w:cs="Arial" w:eastAsia="Arial" w:hAnsi="Arial"/>
          <w:b/>
          <w:bCs/>
          <w:sz w:val="28"/>
          <w:szCs w:val="28"/>
        </w:rPr>
        <w:t xml:space="preserve">5.6 Serial Check with Pricing Guidance</w:t>
      </w:r>
    </w:p>
    <w:p>
      <w:pPr>
        <w:spacing w:after="120"/>
      </w:pPr>
      <w:r>
        <w:rPr>
          <w:rFonts w:ascii="Arial" w:cs="Arial" w:eastAsia="Arial" w:hAnsi="Arial"/>
          <w:sz w:val="24"/>
          <w:szCs w:val="24"/>
        </w:rPr>
        <w:t xml:space="preserve">Serial Check was enhanced with:</w:t>
      </w:r>
    </w:p>
    <w:p>
      <w:pPr>
        <w:pStyle w:val="ListParagraph"/>
        <w:numPr>
          <w:ilvl w:val="0"/>
          <w:numId w:val="2"/>
        </w:numPr>
        <w:spacing w:after="80"/>
      </w:pPr>
      <w:r>
        <w:rPr>
          <w:rFonts w:ascii="Arial" w:cs="Arial" w:eastAsia="Arial" w:hAnsi="Arial"/>
          <w:sz w:val="24"/>
          <w:szCs w:val="24"/>
        </w:rPr>
        <w:t xml:space="preserve">AI fallback when local decode confidence is below 0.7</w:t>
      </w:r>
    </w:p>
    <w:p>
      <w:pPr>
        <w:pStyle w:val="ListParagraph"/>
        <w:numPr>
          <w:ilvl w:val="0"/>
          <w:numId w:val="2"/>
        </w:numPr>
        <w:spacing w:after="80"/>
      </w:pPr>
      <w:r>
        <w:rPr>
          <w:rFonts w:ascii="Arial" w:cs="Arial" w:eastAsia="Arial" w:hAnsi="Arial"/>
          <w:sz w:val="24"/>
          <w:szCs w:val="24"/>
        </w:rPr>
        <w:t xml:space="preserve">Pricing guidance showing estimated worth and max pay alongside date decoding</w:t>
      </w:r>
    </w:p>
    <w:p>
      <w:pPr>
        <w:pStyle w:val="ListParagraph"/>
        <w:numPr>
          <w:ilvl w:val="0"/>
          <w:numId w:val="2"/>
        </w:numPr>
        <w:spacing w:after="80"/>
      </w:pPr>
      <w:r>
        <w:rPr>
          <w:rFonts w:ascii="Arial" w:cs="Arial" w:eastAsia="Arial" w:hAnsi="Arial"/>
          <w:sz w:val="24"/>
          <w:szCs w:val="24"/>
        </w:rPr>
        <w:t xml:space="preserve">Colour-coded results (emerald for confident, amber for low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Serial Check showing decoded result with pricing guidance and confidence indicator</w:t>
            </w:r>
          </w:p>
        </w:tc>
      </w:tr>
    </w:tbl>
    <w:p>
      <w:r>
        <w:br w:type="page"/>
      </w:r>
    </w:p>
    <w:p>
      <w:pPr>
        <w:pStyle w:val="Heading1"/>
        <w:spacing w:after="240" w:before="360"/>
      </w:pPr>
      <w:r>
        <w:rPr>
          <w:rFonts w:ascii="Arial" w:cs="Arial" w:eastAsia="Arial" w:hAnsi="Arial"/>
          <w:b/>
          <w:bCs/>
          <w:sz w:val="32"/>
          <w:szCs w:val="32"/>
        </w:rPr>
        <w:t xml:space="preserve">6. Testing</w:t>
      </w:r>
    </w:p>
    <w:p>
      <w:pPr>
        <w:pStyle w:val="Heading2"/>
        <w:spacing w:after="180" w:before="240"/>
      </w:pPr>
      <w:r>
        <w:rPr>
          <w:rFonts w:ascii="Arial" w:cs="Arial" w:eastAsia="Arial" w:hAnsi="Arial"/>
          <w:b/>
          <w:bCs/>
          <w:sz w:val="28"/>
          <w:szCs w:val="28"/>
        </w:rPr>
        <w:t xml:space="preserve">6.1 Running Unit Tests</w:t>
      </w:r>
    </w:p>
    <w:p>
      <w:pPr>
        <w:spacing w:after="120"/>
      </w:pPr>
      <w:r>
        <w:rPr>
          <w:rFonts w:ascii="Arial" w:cs="Arial" w:eastAsia="Arial" w:hAnsi="Arial"/>
          <w:sz w:val="24"/>
          <w:szCs w:val="24"/>
        </w:rPr>
        <w:t xml:space="preserve">Unit tests use Vitest and cover core business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npm test</w:t>
            </w:r>
          </w:p>
        </w:tc>
      </w:tr>
    </w:tbl>
    <w:p>
      <w:pPr>
        <w:spacing w:after="120"/>
      </w:pPr>
      <w:r>
        <w:rPr>
          <w:rFonts w:ascii="Arial" w:cs="Arial" w:eastAsia="Arial" w:hAnsi="Arial"/>
          <w:sz w:val="24"/>
          <w:szCs w:val="24"/>
        </w:rPr>
        <w:t xml:space="preserve">Iteration 6 added tests for shared utilities and updated tests for supplier hub removal.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Terminal showing npm test output with all unit tests passing</w:t>
            </w:r>
          </w:p>
        </w:tc>
      </w:tr>
    </w:tbl>
    <w:p>
      <w:pPr>
        <w:pStyle w:val="Heading2"/>
        <w:spacing w:after="180" w:before="240"/>
      </w:pPr>
      <w:r>
        <w:rPr>
          <w:rFonts w:ascii="Arial" w:cs="Arial" w:eastAsia="Arial" w:hAnsi="Arial"/>
          <w:b/>
          <w:bCs/>
          <w:sz w:val="28"/>
          <w:szCs w:val="28"/>
        </w:rPr>
        <w:t xml:space="preserve">6.2 Running E2E Tests</w:t>
      </w:r>
    </w:p>
    <w:p>
      <w:pPr>
        <w:spacing w:after="120"/>
      </w:pPr>
      <w:r>
        <w:rPr>
          <w:rFonts w:ascii="Arial" w:cs="Arial" w:eastAsia="Arial" w:hAnsi="Arial"/>
          <w:sz w:val="24"/>
          <w:szCs w:val="24"/>
        </w:rPr>
        <w:t xml:space="preserve">End-to-end tests use Playwright to validate key user journeys: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npm run test:e2e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Playwright test runner showing E2E test results</w:t>
            </w:r>
          </w:p>
        </w:tc>
      </w:tr>
    </w:tbl>
    <w:p>
      <w:pPr>
        <w:pStyle w:val="Heading2"/>
        <w:spacing w:after="180" w:before="240"/>
      </w:pPr>
      <w:r>
        <w:rPr>
          <w:rFonts w:ascii="Arial" w:cs="Arial" w:eastAsia="Arial" w:hAnsi="Arial"/>
          <w:b/>
          <w:bCs/>
          <w:sz w:val="28"/>
          <w:szCs w:val="28"/>
        </w:rPr>
        <w:t xml:space="preserve">6.3 Sidecar E2E Tests</w:t>
      </w:r>
    </w:p>
    <w:p>
      <w:pPr>
        <w:spacing w:after="120"/>
      </w:pPr>
      <w:r>
        <w:rPr>
          <w:rFonts w:ascii="Arial" w:cs="Arial" w:eastAsia="Arial" w:hAnsi="Arial"/>
          <w:sz w:val="24"/>
          <w:szCs w:val="24"/>
        </w:rPr>
        <w:t xml:space="preserve">New test file tests/e2e/sidecar-flow.spec.ts validates:</w:t>
      </w:r>
    </w:p>
    <w:p>
      <w:pPr>
        <w:pStyle w:val="ListParagraph"/>
        <w:numPr>
          <w:ilvl w:val="0"/>
          <w:numId w:val="2"/>
        </w:numPr>
        <w:spacing w:after="80"/>
      </w:pPr>
      <w:r>
        <w:rPr>
          <w:rFonts w:ascii="Arial" w:cs="Arial" w:eastAsia="Arial" w:hAnsi="Arial"/>
          <w:sz w:val="24"/>
          <w:szCs w:val="24"/>
        </w:rPr>
        <w:t xml:space="preserve">Sidecar mode activation via ?mode=sidecar query parameter</w:t>
      </w:r>
    </w:p>
    <w:p>
      <w:pPr>
        <w:pStyle w:val="ListParagraph"/>
        <w:numPr>
          <w:ilvl w:val="0"/>
          <w:numId w:val="2"/>
        </w:numPr>
        <w:spacing w:after="80"/>
      </w:pPr>
      <w:r>
        <w:rPr>
          <w:rFonts w:ascii="Arial" w:cs="Arial" w:eastAsia="Arial" w:hAnsi="Arial"/>
          <w:sz w:val="24"/>
          <w:szCs w:val="24"/>
        </w:rPr>
        <w:t xml:space="preserve">Mode persistence when navigating between routes</w:t>
      </w:r>
    </w:p>
    <w:p>
      <w:pPr>
        <w:pStyle w:val="ListParagraph"/>
        <w:numPr>
          <w:ilvl w:val="0"/>
          <w:numId w:val="2"/>
        </w:numPr>
        <w:spacing w:after="80"/>
      </w:pPr>
      <w:r>
        <w:rPr>
          <w:rFonts w:ascii="Arial" w:cs="Arial" w:eastAsia="Arial" w:hAnsi="Arial"/>
          <w:sz w:val="24"/>
          <w:szCs w:val="24"/>
        </w:rPr>
        <w:t xml:space="preserve">Exit button correctly clears the mode parameter</w:t>
      </w:r>
    </w:p>
    <w:p>
      <w:pPr>
        <w:pStyle w:val="ListParagraph"/>
        <w:numPr>
          <w:ilvl w:val="0"/>
          <w:numId w:val="2"/>
        </w:numPr>
        <w:spacing w:after="80"/>
      </w:pPr>
      <w:r>
        <w:rPr>
          <w:rFonts w:ascii="Arial" w:cs="Arial" w:eastAsia="Arial" w:hAnsi="Arial"/>
          <w:sz w:val="24"/>
          <w:szCs w:val="24"/>
        </w:rPr>
        <w:t xml:space="preserve">No horizontal overflow at 360px viewport width</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Sidecar E2E test file in IDE with test results showing all passing</w:t>
            </w:r>
          </w:p>
        </w:tc>
      </w:tr>
    </w:tbl>
    <w:p>
      <w:pPr>
        <w:pStyle w:val="Heading2"/>
        <w:spacing w:after="180" w:before="240"/>
      </w:pPr>
      <w:r>
        <w:rPr>
          <w:rFonts w:ascii="Arial" w:cs="Arial" w:eastAsia="Arial" w:hAnsi="Arial"/>
          <w:b/>
          <w:bCs/>
          <w:sz w:val="28"/>
          <w:szCs w:val="28"/>
        </w:rPr>
        <w:t xml:space="preserve">6.4 Manual User Testing</w:t>
      </w:r>
    </w:p>
    <w:p>
      <w:pPr>
        <w:spacing w:after="120"/>
      </w:pPr>
      <w:r>
        <w:rPr>
          <w:rFonts w:ascii="Arial" w:cs="Arial" w:eastAsia="Arial" w:hAnsi="Arial"/>
          <w:sz w:val="24"/>
          <w:szCs w:val="24"/>
        </w:rPr>
        <w:t xml:space="preserve">Each function was tested manually to verify correct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Area Tested</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What Was Verified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Dashboard overview</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All widgets load, refresh works, data is accurate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 Quick Check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Price check returns results, inventory match, landed cost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 Batch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Items queue and process, status updates in real-time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Sidecar Tools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All four widgets function, state persists across tabs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Serial Check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Decoding works for LV and Chanel, pricing guidance displays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Market Research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Trending picks work, AI analysis returns structured results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Price Check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Search returns comparables, image upload works</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Browser showing completed user test of sidecar Quick Check with results</w:t>
            </w:r>
          </w:p>
        </w:tc>
      </w:tr>
    </w:tbl>
    <w:p>
      <w:r>
        <w:br w:type="page"/>
      </w:r>
    </w:p>
    <w:p>
      <w:pPr>
        <w:pStyle w:val="Heading1"/>
        <w:spacing w:after="240" w:before="360"/>
      </w:pPr>
      <w:r>
        <w:rPr>
          <w:rFonts w:ascii="Arial" w:cs="Arial" w:eastAsia="Arial" w:hAnsi="Arial"/>
          <w:b/>
          <w:bCs/>
          <w:sz w:val="32"/>
          <w:szCs w:val="32"/>
        </w:rPr>
        <w:t xml:space="preserve">7. Production Deployment</w:t>
      </w:r>
    </w:p>
    <w:p>
      <w:pPr>
        <w:pStyle w:val="Heading2"/>
        <w:spacing w:after="180" w:before="240"/>
      </w:pPr>
      <w:r>
        <w:rPr>
          <w:rFonts w:ascii="Arial" w:cs="Arial" w:eastAsia="Arial" w:hAnsi="Arial"/>
          <w:b/>
          <w:bCs/>
          <w:sz w:val="28"/>
          <w:szCs w:val="28"/>
        </w:rPr>
        <w:t xml:space="preserve">7.1 Backend Deployment (Railway)</w:t>
      </w:r>
    </w:p>
    <w:p>
      <w:pPr>
        <w:spacing w:after="120"/>
      </w:pPr>
      <w:r>
        <w:rPr>
          <w:rFonts w:ascii="Arial" w:cs="Arial" w:eastAsia="Arial" w:hAnsi="Arial"/>
          <w:sz w:val="24"/>
          <w:szCs w:val="24"/>
        </w:rPr>
        <w:t xml:space="preserve">The Express API server is deployed to Railway with automatic Git integration:</w:t>
      </w:r>
    </w:p>
    <w:p>
      <w:pPr>
        <w:pStyle w:val="ListParagraph"/>
        <w:numPr>
          <w:ilvl w:val="0"/>
          <w:numId w:val="2"/>
        </w:numPr>
        <w:spacing w:after="80"/>
      </w:pPr>
      <w:r>
        <w:rPr>
          <w:rFonts w:ascii="Arial" w:cs="Arial" w:eastAsia="Arial" w:hAnsi="Arial"/>
          <w:sz w:val="24"/>
          <w:szCs w:val="24"/>
        </w:rPr>
        <w:t xml:space="preserve">Connect Git repository to Railway</w:t>
      </w:r>
    </w:p>
    <w:p>
      <w:pPr>
        <w:pStyle w:val="ListParagraph"/>
        <w:numPr>
          <w:ilvl w:val="0"/>
          <w:numId w:val="2"/>
        </w:numPr>
        <w:spacing w:after="80"/>
      </w:pPr>
      <w:r>
        <w:rPr>
          <w:rFonts w:ascii="Arial" w:cs="Arial" w:eastAsia="Arial" w:hAnsi="Arial"/>
          <w:sz w:val="24"/>
          <w:szCs w:val="24"/>
        </w:rPr>
        <w:t xml:space="preserve">Configure environment variables (API keys, Firestore credentials, database ID)</w:t>
      </w:r>
    </w:p>
    <w:p>
      <w:pPr>
        <w:pStyle w:val="ListParagraph"/>
        <w:numPr>
          <w:ilvl w:val="0"/>
          <w:numId w:val="2"/>
        </w:numPr>
        <w:spacing w:after="80"/>
      </w:pPr>
      <w:r>
        <w:rPr>
          <w:rFonts w:ascii="Arial" w:cs="Arial" w:eastAsia="Arial" w:hAnsi="Arial"/>
          <w:sz w:val="24"/>
          <w:szCs w:val="24"/>
        </w:rPr>
        <w:t xml:space="preserve">Railway auto-builds and deploys on each push to main branch</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Railway dashboard showing the Luxselle server deployment with status</w:t>
            </w:r>
          </w:p>
        </w:tc>
      </w:tr>
    </w:tbl>
    <w:p>
      <w:pPr>
        <w:pStyle w:val="Heading2"/>
        <w:spacing w:after="180" w:before="240"/>
      </w:pPr>
      <w:r>
        <w:rPr>
          <w:rFonts w:ascii="Arial" w:cs="Arial" w:eastAsia="Arial" w:hAnsi="Arial"/>
          <w:b/>
          <w:bCs/>
          <w:sz w:val="28"/>
          <w:szCs w:val="28"/>
        </w:rPr>
        <w:t xml:space="preserve">7.2 Frontend Deployment (Vercel)</w:t>
      </w:r>
    </w:p>
    <w:p>
      <w:pPr>
        <w:spacing w:after="120"/>
      </w:pPr>
      <w:r>
        <w:rPr>
          <w:rFonts w:ascii="Arial" w:cs="Arial" w:eastAsia="Arial" w:hAnsi="Arial"/>
          <w:sz w:val="24"/>
          <w:szCs w:val="24"/>
        </w:rPr>
        <w:t xml:space="preserve">The React frontend is built with Vite and deployed to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npm run build</w:t>
            </w:r>
          </w:p>
        </w:tc>
      </w:tr>
    </w:tbl>
    <w:p>
      <w:pPr>
        <w:spacing w:after="120"/>
      </w:pPr>
      <w:r>
        <w:rPr>
          <w:rFonts w:ascii="Arial" w:cs="Arial" w:eastAsia="Arial" w:hAnsi="Arial"/>
          <w:sz w:val="24"/>
          <w:szCs w:val="24"/>
        </w:rPr>
        <w:t xml:space="preserve">Vercel auto-deploys from Git. VITE_API_BASE_URL points to the Railway backend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Vercel dashboard showing frontend deployment with build status</w:t>
            </w:r>
          </w:p>
        </w:tc>
      </w:tr>
    </w:tbl>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Production site loaded in browser showing the live dashboard</w:t>
            </w:r>
          </w:p>
        </w:tc>
      </w:tr>
    </w:tbl>
    <w:p>
      <w:pPr>
        <w:pStyle w:val="Heading2"/>
        <w:spacing w:after="180" w:before="240"/>
      </w:pPr>
      <w:r>
        <w:rPr>
          <w:rFonts w:ascii="Arial" w:cs="Arial" w:eastAsia="Arial" w:hAnsi="Arial"/>
          <w:b/>
          <w:bCs/>
          <w:sz w:val="28"/>
          <w:szCs w:val="28"/>
        </w:rPr>
        <w:t xml:space="preserve">7.3 Firebase Configuration</w:t>
      </w:r>
    </w:p>
    <w:p>
      <w:pPr>
        <w:spacing w:after="120"/>
      </w:pPr>
      <w:r>
        <w:rPr>
          <w:rFonts w:ascii="Arial" w:cs="Arial" w:eastAsia="Arial" w:hAnsi="Arial"/>
          <w:sz w:val="24"/>
          <w:szCs w:val="24"/>
        </w:rPr>
        <w:t xml:space="preserve">Production uses a named Firestore database with environment-variable-driven initialisation to prevent the region mismatch issues resolved in Iteration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Firebase Console showing the Firestore database with collections</w:t>
            </w:r>
          </w:p>
        </w:tc>
      </w:tr>
    </w:tbl>
    <w:p>
      <w:r>
        <w:br w:type="page"/>
      </w:r>
    </w:p>
    <w:p>
      <w:pPr>
        <w:pStyle w:val="Heading1"/>
        <w:spacing w:after="240" w:before="360"/>
      </w:pPr>
      <w:r>
        <w:rPr>
          <w:rFonts w:ascii="Arial" w:cs="Arial" w:eastAsia="Arial" w:hAnsi="Arial"/>
          <w:b/>
          <w:bCs/>
          <w:sz w:val="32"/>
          <w:szCs w:val="32"/>
        </w:rPr>
        <w:t xml:space="preserve">8. Process Flow Diagrams</w:t>
      </w:r>
    </w:p>
    <w:p>
      <w:pPr>
        <w:pStyle w:val="Heading2"/>
        <w:spacing w:after="180" w:before="240"/>
      </w:pPr>
      <w:r>
        <w:rPr>
          <w:rFonts w:ascii="Arial" w:cs="Arial" w:eastAsia="Arial" w:hAnsi="Arial"/>
          <w:b/>
          <w:bCs/>
          <w:sz w:val="28"/>
          <w:szCs w:val="28"/>
        </w:rPr>
        <w:t xml:space="preserve">8.1 Development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  Code in Cursor IDE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Git Commit + Push to GitHub</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w:t>
            </w:r>
          </w:p>
          <w:p>
            <w:pPr>
              <w:spacing w:after="40"/>
            </w:pPr>
            <w:r>
              <w:rPr>
                <w:rFonts w:ascii="Courier New" w:cs="Courier New" w:eastAsia="Courier New" w:hAnsi="Courier New"/>
                <w:sz w:val="20"/>
                <w:szCs w:val="20"/>
              </w:rPr>
              <w:t xml:space="preserve">  Vercel    Railway</w:t>
            </w:r>
          </w:p>
          <w:p>
            <w:pPr>
              <w:spacing w:after="40"/>
            </w:pPr>
            <w:r>
              <w:rPr>
                <w:rFonts w:ascii="Courier New" w:cs="Courier New" w:eastAsia="Courier New" w:hAnsi="Courier New"/>
                <w:sz w:val="20"/>
                <w:szCs w:val="20"/>
              </w:rPr>
              <w:t xml:space="preserve">  (frontend) (backend)</w:t>
            </w:r>
          </w:p>
          <w:p>
            <w:pPr>
              <w:spacing w:after="40"/>
            </w:pPr>
            <w:r>
              <w:rPr>
                <w:rFonts w:ascii="Courier New" w:cs="Courier New" w:eastAsia="Courier New" w:hAnsi="Courier New"/>
                <w:sz w:val="20"/>
                <w:szCs w:val="20"/>
              </w:rPr>
              <w:t xml:space="preserve">    │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Firebase Firestore</w:t>
            </w:r>
          </w:p>
        </w:tc>
      </w:tr>
    </w:tbl>
    <w:p>
      <w:pPr>
        <w:pStyle w:val="Heading2"/>
        <w:spacing w:after="180" w:before="240"/>
      </w:pPr>
      <w:r>
        <w:rPr>
          <w:rFonts w:ascii="Arial" w:cs="Arial" w:eastAsia="Arial" w:hAnsi="Arial"/>
          <w:b/>
          <w:bCs/>
          <w:sz w:val="28"/>
          <w:szCs w:val="28"/>
        </w:rPr>
        <w:t xml:space="preserve">8.2 Local Development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  npm run dev</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        ▼</w:t>
            </w:r>
          </w:p>
          <w:p>
            <w:pPr>
              <w:spacing w:after="40"/>
            </w:pPr>
            <w:r>
              <w:rPr>
                <w:rFonts w:ascii="Courier New" w:cs="Courier New" w:eastAsia="Courier New" w:hAnsi="Courier New"/>
                <w:sz w:val="20"/>
                <w:szCs w:val="20"/>
              </w:rPr>
              <w:t xml:space="preserve">Firebase  Express   Vite</w:t>
            </w:r>
          </w:p>
          <w:p>
            <w:pPr>
              <w:spacing w:after="40"/>
            </w:pPr>
            <w:r>
              <w:rPr>
                <w:rFonts w:ascii="Courier New" w:cs="Courier New" w:eastAsia="Courier New" w:hAnsi="Courier New"/>
                <w:sz w:val="20"/>
                <w:szCs w:val="20"/>
              </w:rPr>
              <w:t xml:space="preserve">Emulators  :3001    :5173</w:t>
            </w:r>
          </w:p>
          <w:p>
            <w:pPr>
              <w:spacing w:after="40"/>
            </w:pPr>
            <w:r>
              <w:rPr>
                <w:rFonts w:ascii="Courier New" w:cs="Courier New" w:eastAsia="Courier New" w:hAnsi="Courier New"/>
                <w:sz w:val="20"/>
                <w:szCs w:val="20"/>
              </w:rPr>
              <w:t xml:space="preserve">  │         │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Browser at localhost:5173</w:t>
            </w:r>
          </w:p>
        </w:tc>
      </w:tr>
    </w:tbl>
    <w:p>
      <w:pPr>
        <w:pStyle w:val="Heading2"/>
        <w:spacing w:after="180" w:before="240"/>
      </w:pPr>
      <w:r>
        <w:rPr>
          <w:rFonts w:ascii="Arial" w:cs="Arial" w:eastAsia="Arial" w:hAnsi="Arial"/>
          <w:b/>
          <w:bCs/>
          <w:sz w:val="28"/>
          <w:szCs w:val="28"/>
        </w:rPr>
        <w:t xml:space="preserve">8.3 Sidecar Feature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  User clicks 'Switch to Sidecar'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URL gets ?mode=sidecar parameter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LayoutModeContext detects sidecar mode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DashboardView renders SidecarView</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        ▼</w:t>
            </w:r>
          </w:p>
          <w:p>
            <w:pPr>
              <w:spacing w:after="40"/>
            </w:pPr>
            <w:r>
              <w:rPr>
                <w:rFonts w:ascii="Courier New" w:cs="Courier New" w:eastAsia="Courier New" w:hAnsi="Courier New"/>
                <w:sz w:val="20"/>
                <w:szCs w:val="20"/>
              </w:rPr>
              <w:t xml:space="preserve">   Quick    Batch    Tools</w:t>
            </w:r>
          </w:p>
          <w:p>
            <w:pPr>
              <w:spacing w:after="40"/>
            </w:pPr>
            <w:r>
              <w:rPr>
                <w:rFonts w:ascii="Courier New" w:cs="Courier New" w:eastAsia="Courier New" w:hAnsi="Courier New"/>
                <w:sz w:val="20"/>
                <w:szCs w:val="20"/>
              </w:rPr>
              <w:t xml:space="preserve">   Check    Proc.    Widgets</w:t>
            </w:r>
          </w:p>
        </w:tc>
      </w:tr>
    </w:tbl>
    <w:p>
      <w:pPr>
        <w:pStyle w:val="Heading2"/>
        <w:spacing w:after="180" w:before="240"/>
      </w:pPr>
      <w:r>
        <w:rPr>
          <w:rFonts w:ascii="Arial" w:cs="Arial" w:eastAsia="Arial" w:hAnsi="Arial"/>
          <w:b/>
          <w:bCs/>
          <w:sz w:val="28"/>
          <w:szCs w:val="28"/>
        </w:rPr>
        <w:t xml:space="preserve">8.4 AI-Assisted Development with Cursor</w:t>
      </w:r>
    </w:p>
    <w:p>
      <w:pPr>
        <w:spacing w:after="120"/>
      </w:pPr>
      <w:r>
        <w:rPr>
          <w:rFonts w:ascii="Arial" w:cs="Arial" w:eastAsia="Arial" w:hAnsi="Arial"/>
          <w:sz w:val="24"/>
          <w:szCs w:val="24"/>
        </w:rPr>
        <w:t xml:space="preserve">Development was accelerated using Cursor IDE for AI-assisted code generation and refactoring:</w:t>
      </w:r>
    </w:p>
    <w:p>
      <w:pPr>
        <w:pStyle w:val="ListParagraph"/>
        <w:numPr>
          <w:ilvl w:val="0"/>
          <w:numId w:val="2"/>
        </w:numPr>
        <w:spacing w:after="80"/>
      </w:pPr>
      <w:r>
        <w:rPr>
          <w:rFonts w:ascii="Arial" w:cs="Arial" w:eastAsia="Arial" w:hAnsi="Arial"/>
          <w:sz w:val="24"/>
          <w:szCs w:val="24"/>
        </w:rPr>
        <w:t xml:space="preserve">Generating boilerplate for new sidecar components</w:t>
      </w:r>
    </w:p>
    <w:p>
      <w:pPr>
        <w:pStyle w:val="ListParagraph"/>
        <w:numPr>
          <w:ilvl w:val="0"/>
          <w:numId w:val="2"/>
        </w:numPr>
        <w:spacing w:after="80"/>
      </w:pPr>
      <w:r>
        <w:rPr>
          <w:rFonts w:ascii="Arial" w:cs="Arial" w:eastAsia="Arial" w:hAnsi="Arial"/>
          <w:sz w:val="24"/>
          <w:szCs w:val="24"/>
        </w:rPr>
        <w:t xml:space="preserve">Refactoring widget code to extract shared utilities</w:t>
      </w:r>
    </w:p>
    <w:p>
      <w:pPr>
        <w:pStyle w:val="ListParagraph"/>
        <w:numPr>
          <w:ilvl w:val="0"/>
          <w:numId w:val="2"/>
        </w:numPr>
        <w:spacing w:after="80"/>
      </w:pPr>
      <w:r>
        <w:rPr>
          <w:rFonts w:ascii="Arial" w:cs="Arial" w:eastAsia="Arial" w:hAnsi="Arial"/>
          <w:sz w:val="24"/>
          <w:szCs w:val="24"/>
        </w:rPr>
        <w:t xml:space="preserve">Writing unit tests for new shared functions</w:t>
      </w:r>
    </w:p>
    <w:p>
      <w:pPr>
        <w:pStyle w:val="ListParagraph"/>
        <w:numPr>
          <w:ilvl w:val="0"/>
          <w:numId w:val="2"/>
        </w:numPr>
        <w:spacing w:after="80"/>
      </w:pPr>
      <w:r>
        <w:rPr>
          <w:rFonts w:ascii="Arial" w:cs="Arial" w:eastAsia="Arial" w:hAnsi="Arial"/>
          <w:sz w:val="24"/>
          <w:szCs w:val="24"/>
        </w:rPr>
        <w:t xml:space="preserve">Code review and bug identification during cleanup</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spacing w:after="80"/>
              <w:jc w:val="center"/>
            </w:pPr>
            <w:r>
              <w:rPr>
                <w:rFonts w:ascii="Arial" w:cs="Arial" w:eastAsia="Arial" w:hAnsi="Arial"/>
                <w:b/>
                <w:bCs/>
                <w:color w:val="666666"/>
                <w:sz w:val="22"/>
                <w:szCs w:val="22"/>
              </w:rPr>
              <w:t xml:space="preserve">[INSERT SCREENSHOT]</w:t>
            </w:r>
          </w:p>
          <w:p>
            <w:pPr>
              <w:jc w:val="center"/>
            </w:pPr>
            <w:r>
              <w:rPr>
                <w:rFonts w:ascii="Arial" w:cs="Arial" w:eastAsia="Arial" w:hAnsi="Arial"/>
                <w:i/>
                <w:iCs/>
                <w:color w:val="888888"/>
                <w:sz w:val="20"/>
                <w:szCs w:val="20"/>
              </w:rPr>
              <w:t xml:space="preserve">Cursor IDE showing AI-assisted code generation for a sidecar widget</w:t>
            </w:r>
          </w:p>
        </w:tc>
      </w:tr>
    </w:tbl>
    <w:p>
      <w:r>
        <w:br w:type="page"/>
      </w:r>
    </w:p>
    <w:p>
      <w:pPr>
        <w:pStyle w:val="Heading1"/>
        <w:spacing w:after="240" w:before="360"/>
      </w:pPr>
      <w:r>
        <w:rPr>
          <w:rFonts w:ascii="Arial" w:cs="Arial" w:eastAsia="Arial" w:hAnsi="Arial"/>
          <w:b/>
          <w:bCs/>
          <w:sz w:val="32"/>
          <w:szCs w:val="32"/>
        </w:rPr>
        <w:t xml:space="preserve">9. Summary</w:t>
      </w:r>
    </w:p>
    <w:p>
      <w:pPr>
        <w:spacing w:after="120"/>
      </w:pPr>
      <w:r>
        <w:rPr>
          <w:rFonts w:ascii="Arial" w:cs="Arial" w:eastAsia="Arial" w:hAnsi="Arial"/>
          <w:sz w:val="24"/>
          <w:szCs w:val="24"/>
        </w:rPr>
        <w:t xml:space="preserve">This document has outlined the complete build process for the Luxselle Dashboard. The key steps to rebuild the system are:</w:t>
      </w:r>
    </w:p>
    <w:p>
      <w:pPr>
        <w:pStyle w:val="ListParagraph"/>
        <w:numPr>
          <w:ilvl w:val="0"/>
          <w:numId w:val="3"/>
        </w:numPr>
        <w:spacing w:after="80"/>
      </w:pPr>
      <w:r>
        <w:rPr>
          <w:rFonts w:ascii="Arial" w:cs="Arial" w:eastAsia="Arial" w:hAnsi="Arial"/>
          <w:sz w:val="24"/>
          <w:szCs w:val="24"/>
        </w:rPr>
        <w:t xml:space="preserve">Install prerequisites (Node.js, npm, Git, Firebase CLI, Cursor IDE)</w:t>
      </w:r>
    </w:p>
    <w:p>
      <w:pPr>
        <w:pStyle w:val="ListParagraph"/>
        <w:numPr>
          <w:ilvl w:val="0"/>
          <w:numId w:val="3"/>
        </w:numPr>
        <w:spacing w:after="80"/>
      </w:pPr>
      <w:r>
        <w:rPr>
          <w:rFonts w:ascii="Arial" w:cs="Arial" w:eastAsia="Arial" w:hAnsi="Arial"/>
          <w:sz w:val="24"/>
          <w:szCs w:val="24"/>
        </w:rPr>
        <w:t xml:space="preserve">Clone the repository and run npm install</w:t>
      </w:r>
    </w:p>
    <w:p>
      <w:pPr>
        <w:pStyle w:val="ListParagraph"/>
        <w:numPr>
          <w:ilvl w:val="0"/>
          <w:numId w:val="3"/>
        </w:numPr>
        <w:spacing w:after="80"/>
      </w:pPr>
      <w:r>
        <w:rPr>
          <w:rFonts w:ascii="Arial" w:cs="Arial" w:eastAsia="Arial" w:hAnsi="Arial"/>
          <w:sz w:val="24"/>
          <w:szCs w:val="24"/>
        </w:rPr>
        <w:t xml:space="preserve">Configure environment variables from .env.example</w:t>
      </w:r>
    </w:p>
    <w:p>
      <w:pPr>
        <w:pStyle w:val="ListParagraph"/>
        <w:numPr>
          <w:ilvl w:val="0"/>
          <w:numId w:val="3"/>
        </w:numPr>
        <w:spacing w:after="80"/>
      </w:pPr>
      <w:r>
        <w:rPr>
          <w:rFonts w:ascii="Arial" w:cs="Arial" w:eastAsia="Arial" w:hAnsi="Arial"/>
          <w:sz w:val="24"/>
          <w:szCs w:val="24"/>
        </w:rPr>
        <w:t xml:space="preserve">Start local development with npm run dev</w:t>
      </w:r>
    </w:p>
    <w:p>
      <w:pPr>
        <w:pStyle w:val="ListParagraph"/>
        <w:numPr>
          <w:ilvl w:val="0"/>
          <w:numId w:val="3"/>
        </w:numPr>
        <w:spacing w:after="80"/>
      </w:pPr>
      <w:r>
        <w:rPr>
          <w:rFonts w:ascii="Arial" w:cs="Arial" w:eastAsia="Arial" w:hAnsi="Arial"/>
          <w:sz w:val="24"/>
          <w:szCs w:val="24"/>
        </w:rPr>
        <w:t xml:space="preserve">Build features using the monorepo workspace structure</w:t>
      </w:r>
    </w:p>
    <w:p>
      <w:pPr>
        <w:pStyle w:val="ListParagraph"/>
        <w:numPr>
          <w:ilvl w:val="0"/>
          <w:numId w:val="3"/>
        </w:numPr>
        <w:spacing w:after="80"/>
      </w:pPr>
      <w:r>
        <w:rPr>
          <w:rFonts w:ascii="Arial" w:cs="Arial" w:eastAsia="Arial" w:hAnsi="Arial"/>
          <w:sz w:val="24"/>
          <w:szCs w:val="24"/>
        </w:rPr>
        <w:t xml:space="preserve">Run tests with npm test and npm run test:e2e</w:t>
      </w:r>
    </w:p>
    <w:p>
      <w:pPr>
        <w:pStyle w:val="ListParagraph"/>
        <w:numPr>
          <w:ilvl w:val="0"/>
          <w:numId w:val="3"/>
        </w:numPr>
        <w:spacing w:after="80"/>
      </w:pPr>
      <w:r>
        <w:rPr>
          <w:rFonts w:ascii="Arial" w:cs="Arial" w:eastAsia="Arial" w:hAnsi="Arial"/>
          <w:sz w:val="24"/>
          <w:szCs w:val="24"/>
        </w:rPr>
        <w:t xml:space="preserve">Deploy via Git push (Vercel frontend, Railway backend)</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Note: </w:t>
      </w:r>
      <w:r>
        <w:rPr>
          <w:rFonts w:ascii="Arial" w:cs="Arial" w:eastAsia="Arial" w:hAnsi="Arial"/>
          <w:sz w:val="24"/>
          <w:szCs w:val="24"/>
        </w:rPr>
        <w:t xml:space="preserve">Insert screenshots at all marked placeholder locations before final submission.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Jack Kelleher 122489574</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Luxselle Dashboard — How to Rebuild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2026-03-01T18:59:16.884Z</dcterms:created>
  <dcterms:modified xsi:type="dcterms:W3CDTF">2026-03-01T18:59:16.918Z</dcterms:modified>
</cp:coreProperties>
</file>

<file path=docProps/custom.xml><?xml version="1.0" encoding="utf-8"?>
<Properties xmlns="http://schemas.openxmlformats.org/officeDocument/2006/custom-properties" xmlns:vt="http://schemas.openxmlformats.org/officeDocument/2006/docPropsVTypes"/>
</file>