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F22585" w14:textId="1C8E7B72" w:rsidR="00F6267C" w:rsidRPr="00F6267C" w:rsidRDefault="00457EE8" w:rsidP="00457E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57EE8">
        <w:rPr>
          <w:rFonts w:ascii="Times New Roman" w:hAnsi="Times New Roman" w:cs="Times New Roman"/>
          <w:b/>
          <w:bCs/>
          <w:sz w:val="24"/>
          <w:szCs w:val="24"/>
        </w:rPr>
        <w:t>Gender Analysis</w:t>
      </w:r>
    </w:p>
    <w:p w14:paraId="4E4FCDCE" w14:textId="3BDB213D" w:rsidR="00F6267C" w:rsidRDefault="00F6267C" w:rsidP="00457E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Purchase data based on gender, as shown in Table I, indicates that consumers </w:t>
      </w:r>
      <w:r w:rsidR="00805AF5">
        <w:rPr>
          <w:rFonts w:ascii="Times New Roman" w:hAnsi="Times New Roman" w:cs="Times New Roman"/>
          <w:sz w:val="24"/>
          <w:szCs w:val="24"/>
        </w:rPr>
        <w:t xml:space="preserve">of Heroes of </w:t>
      </w:r>
      <w:proofErr w:type="spellStart"/>
      <w:r w:rsidR="00805AF5">
        <w:rPr>
          <w:rFonts w:ascii="Times New Roman" w:hAnsi="Times New Roman" w:cs="Times New Roman"/>
          <w:sz w:val="24"/>
          <w:szCs w:val="24"/>
        </w:rPr>
        <w:t>Pymoli’s</w:t>
      </w:r>
      <w:proofErr w:type="spellEnd"/>
      <w:r w:rsidR="00805AF5">
        <w:rPr>
          <w:rFonts w:ascii="Times New Roman" w:hAnsi="Times New Roman" w:cs="Times New Roman"/>
          <w:sz w:val="24"/>
          <w:szCs w:val="24"/>
        </w:rPr>
        <w:t xml:space="preserve"> microtransactions </w:t>
      </w:r>
      <w:r>
        <w:rPr>
          <w:rFonts w:ascii="Times New Roman" w:hAnsi="Times New Roman" w:cs="Times New Roman"/>
          <w:sz w:val="24"/>
          <w:szCs w:val="24"/>
        </w:rPr>
        <w:t>are mostly male. Accounting for approximately 84% of the gender demographic. While around 14% are female and the remaining 2% are another gender or chose not to disclose gender.</w:t>
      </w:r>
    </w:p>
    <w:p w14:paraId="1BEC7258" w14:textId="6148FDBF" w:rsidR="00F6267C" w:rsidRPr="00F6267C" w:rsidRDefault="00F6267C" w:rsidP="00F6267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I</w:t>
      </w:r>
    </w:p>
    <w:p w14:paraId="555AF924" w14:textId="7D719FDA" w:rsidR="00F6267C" w:rsidRDefault="00F6267C" w:rsidP="00F6267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08E0A28" wp14:editId="44288250">
            <wp:extent cx="4429760" cy="154368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760" cy="154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E5A3F" w14:textId="01F5CBBF" w:rsidR="00F6267C" w:rsidRDefault="00F6267C" w:rsidP="00457E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 accounting for</w:t>
      </w:r>
      <w:r w:rsidR="00F613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most purchas</w:t>
      </w:r>
      <w:r w:rsidR="00F613C6">
        <w:rPr>
          <w:rFonts w:ascii="Times New Roman" w:hAnsi="Times New Roman" w:cs="Times New Roman"/>
          <w:sz w:val="24"/>
          <w:szCs w:val="24"/>
        </w:rPr>
        <w:t>e value and total purchases</w:t>
      </w:r>
      <w:r>
        <w:rPr>
          <w:rFonts w:ascii="Times New Roman" w:hAnsi="Times New Roman" w:cs="Times New Roman"/>
          <w:sz w:val="24"/>
          <w:szCs w:val="24"/>
        </w:rPr>
        <w:t>, males howeve</w:t>
      </w:r>
      <w:r w:rsidR="00F613C6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spend the least</w:t>
      </w:r>
      <w:r w:rsidR="00F613C6">
        <w:rPr>
          <w:rFonts w:ascii="Times New Roman" w:hAnsi="Times New Roman" w:cs="Times New Roman"/>
          <w:sz w:val="24"/>
          <w:szCs w:val="24"/>
        </w:rPr>
        <w:t xml:space="preserve"> amount of</w:t>
      </w:r>
      <w:r>
        <w:rPr>
          <w:rFonts w:ascii="Times New Roman" w:hAnsi="Times New Roman" w:cs="Times New Roman"/>
          <w:sz w:val="24"/>
          <w:szCs w:val="24"/>
        </w:rPr>
        <w:t xml:space="preserve"> money</w:t>
      </w:r>
      <w:r w:rsidR="00F613C6">
        <w:rPr>
          <w:rFonts w:ascii="Times New Roman" w:hAnsi="Times New Roman" w:cs="Times New Roman"/>
          <w:sz w:val="24"/>
          <w:szCs w:val="24"/>
        </w:rPr>
        <w:t xml:space="preserve"> on average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F613C6">
        <w:rPr>
          <w:rFonts w:ascii="Times New Roman" w:hAnsi="Times New Roman" w:cs="Times New Roman"/>
          <w:sz w:val="24"/>
          <w:szCs w:val="24"/>
        </w:rPr>
        <w:t>Summarising from Table II, males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613C6">
        <w:rPr>
          <w:rFonts w:ascii="Times New Roman" w:hAnsi="Times New Roman" w:cs="Times New Roman"/>
          <w:sz w:val="24"/>
          <w:szCs w:val="24"/>
        </w:rPr>
        <w:t xml:space="preserve">spent </w:t>
      </w:r>
      <w:r>
        <w:rPr>
          <w:rFonts w:ascii="Times New Roman" w:hAnsi="Times New Roman" w:cs="Times New Roman"/>
          <w:sz w:val="24"/>
          <w:szCs w:val="24"/>
        </w:rPr>
        <w:t xml:space="preserve">$4.07 per person </w:t>
      </w:r>
      <w:r w:rsidR="00F613C6">
        <w:rPr>
          <w:rFonts w:ascii="Times New Roman" w:hAnsi="Times New Roman" w:cs="Times New Roman"/>
          <w:sz w:val="24"/>
          <w:szCs w:val="24"/>
        </w:rPr>
        <w:t>on average. W</w:t>
      </w:r>
      <w:r>
        <w:rPr>
          <w:rFonts w:ascii="Times New Roman" w:hAnsi="Times New Roman" w:cs="Times New Roman"/>
          <w:sz w:val="24"/>
          <w:szCs w:val="24"/>
        </w:rPr>
        <w:t xml:space="preserve">hile females and other </w:t>
      </w:r>
      <w:r w:rsidR="00F613C6">
        <w:rPr>
          <w:rFonts w:ascii="Times New Roman" w:hAnsi="Times New Roman" w:cs="Times New Roman"/>
          <w:sz w:val="24"/>
          <w:szCs w:val="24"/>
        </w:rPr>
        <w:t>consumers spent $4.47 and $4.56 respectively.</w:t>
      </w:r>
    </w:p>
    <w:p w14:paraId="64A344B9" w14:textId="771DDC3C" w:rsidR="00F613C6" w:rsidRPr="00F6267C" w:rsidRDefault="00F613C6" w:rsidP="00F613C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II</w:t>
      </w:r>
    </w:p>
    <w:p w14:paraId="1AD41538" w14:textId="59C760C7" w:rsidR="00F6267C" w:rsidRPr="00F6267C" w:rsidRDefault="00F6267C" w:rsidP="00457E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0D88D8E" wp14:editId="04B06078">
            <wp:extent cx="5731510" cy="11023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0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8CF14" w14:textId="0F7A8B6D" w:rsidR="00F6267C" w:rsidRDefault="00F613C6" w:rsidP="00457EE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Age Analysis</w:t>
      </w:r>
    </w:p>
    <w:p w14:paraId="6B439ED9" w14:textId="52A36226" w:rsidR="00F613C6" w:rsidRPr="00F613C6" w:rsidRDefault="00F613C6" w:rsidP="00457E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Indicated by Table III, </w:t>
      </w:r>
      <w:r w:rsidR="00805AF5">
        <w:rPr>
          <w:rFonts w:ascii="Times New Roman" w:hAnsi="Times New Roman" w:cs="Times New Roman"/>
          <w:sz w:val="24"/>
          <w:szCs w:val="24"/>
        </w:rPr>
        <w:t xml:space="preserve">players who purchase microtransactions on </w:t>
      </w:r>
      <w:r w:rsidR="00805AF5" w:rsidRPr="00805AF5">
        <w:rPr>
          <w:rFonts w:ascii="Times New Roman" w:hAnsi="Times New Roman" w:cs="Times New Roman"/>
          <w:sz w:val="24"/>
          <w:szCs w:val="24"/>
        </w:rPr>
        <w:t xml:space="preserve">Heroes of </w:t>
      </w:r>
      <w:proofErr w:type="spellStart"/>
      <w:r w:rsidR="00805AF5" w:rsidRPr="00805AF5">
        <w:rPr>
          <w:rFonts w:ascii="Times New Roman" w:hAnsi="Times New Roman" w:cs="Times New Roman"/>
          <w:sz w:val="24"/>
          <w:szCs w:val="24"/>
        </w:rPr>
        <w:t>Pymoli</w:t>
      </w:r>
      <w:proofErr w:type="spellEnd"/>
      <w:r w:rsidR="00805AF5">
        <w:rPr>
          <w:rFonts w:ascii="Times New Roman" w:hAnsi="Times New Roman" w:cs="Times New Roman"/>
          <w:sz w:val="24"/>
          <w:szCs w:val="24"/>
        </w:rPr>
        <w:t xml:space="preserve"> are mainly in the 20-24 age range demographic. Accounting for almost half of purchasers (45%). The next two most common age ranges of purchasers are 15-19, then 25-29. Having a representation of approximately 19% and 13% respectively. These three age groups alone account for just above three quarters of purchasers.</w:t>
      </w:r>
    </w:p>
    <w:p w14:paraId="2C2193D9" w14:textId="77777777" w:rsidR="00F613C6" w:rsidRDefault="00F613C6" w:rsidP="00457EE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295EC0F" w14:textId="5C8DDE6E" w:rsidR="00805AF5" w:rsidRDefault="00805AF5" w:rsidP="00F613C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99AF9C7" w14:textId="596D1CA3" w:rsidR="00805AF5" w:rsidRDefault="00805AF5" w:rsidP="00F613C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9F06EC8" w14:textId="76F959AF" w:rsidR="00805AF5" w:rsidRPr="00805AF5" w:rsidRDefault="00805AF5" w:rsidP="00F613C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05AF5">
        <w:rPr>
          <w:rFonts w:ascii="Times New Roman" w:hAnsi="Times New Roman" w:cs="Times New Roman"/>
          <w:sz w:val="24"/>
          <w:szCs w:val="24"/>
        </w:rPr>
        <w:lastRenderedPageBreak/>
        <w:t>Table III</w:t>
      </w:r>
    </w:p>
    <w:p w14:paraId="1F3FC9F3" w14:textId="3080C6BC" w:rsidR="00406A79" w:rsidRDefault="00F613C6" w:rsidP="00406A7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F771C0A" wp14:editId="2ED5032B">
            <wp:extent cx="3218180" cy="2861945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180" cy="286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4E6CC" w14:textId="16B00BCA" w:rsidR="00406A79" w:rsidRPr="00406A79" w:rsidRDefault="00406A79" w:rsidP="00406A7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B51BF4">
        <w:rPr>
          <w:rFonts w:ascii="Times New Roman" w:hAnsi="Times New Roman" w:cs="Times New Roman"/>
          <w:sz w:val="24"/>
          <w:szCs w:val="24"/>
        </w:rPr>
        <w:t>he biggest spenders on average based on age demographics are people who of the age of 35 to 39 who spend $4.76 on average as seen in Table IV.  Followed by people who are younger than the age of 10 who spend $4.54 on average. Meanwhile most common age demographic, 20-24, spend on average $4.32.</w:t>
      </w:r>
    </w:p>
    <w:p w14:paraId="62554368" w14:textId="77777777" w:rsidR="00406A79" w:rsidRDefault="00406A79" w:rsidP="00F613C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37CFF0A" w14:textId="1B95E827" w:rsidR="00406A79" w:rsidRPr="00406A79" w:rsidRDefault="00406A79" w:rsidP="00F613C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IV</w:t>
      </w:r>
    </w:p>
    <w:p w14:paraId="1ABE30D4" w14:textId="4BF16A60" w:rsidR="00457EE8" w:rsidRDefault="00406A79" w:rsidP="00457EE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0D1F6A2" wp14:editId="305B1FD6">
            <wp:extent cx="5731510" cy="218948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8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AD2F3" w14:textId="73CB613B" w:rsidR="00B51BF4" w:rsidRDefault="00B51BF4" w:rsidP="00457EE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C5E1409" w14:textId="20338400" w:rsidR="00B51BF4" w:rsidRDefault="00B51BF4" w:rsidP="00457EE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35BA899" w14:textId="1E5FE30E" w:rsidR="00B51BF4" w:rsidRDefault="00B51BF4" w:rsidP="00457EE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F965219" w14:textId="0242579E" w:rsidR="00B51BF4" w:rsidRDefault="00B51BF4" w:rsidP="00457EE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Most P</w:t>
      </w:r>
      <w:r w:rsidR="00AE3304">
        <w:rPr>
          <w:rFonts w:ascii="Times New Roman" w:hAnsi="Times New Roman" w:cs="Times New Roman"/>
          <w:b/>
          <w:bCs/>
          <w:sz w:val="24"/>
          <w:szCs w:val="24"/>
        </w:rPr>
        <w:t xml:space="preserve">opular and </w:t>
      </w:r>
      <w:r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="00AE3304">
        <w:rPr>
          <w:rFonts w:ascii="Times New Roman" w:hAnsi="Times New Roman" w:cs="Times New Roman"/>
          <w:b/>
          <w:bCs/>
          <w:sz w:val="24"/>
          <w:szCs w:val="24"/>
        </w:rPr>
        <w:t>rofitable</w:t>
      </w:r>
      <w:r w:rsidR="00C2373D">
        <w:rPr>
          <w:rFonts w:ascii="Times New Roman" w:hAnsi="Times New Roman" w:cs="Times New Roman"/>
          <w:b/>
          <w:bCs/>
          <w:sz w:val="24"/>
          <w:szCs w:val="24"/>
        </w:rPr>
        <w:t xml:space="preserve"> Analysis</w:t>
      </w:r>
    </w:p>
    <w:p w14:paraId="6DA2D724" w14:textId="0197953C" w:rsidR="00C2373D" w:rsidRDefault="00AE3304" w:rsidP="00457EE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The most popular items are ‘Final Critic’ and </w:t>
      </w:r>
      <w:r w:rsidR="00CD0129">
        <w:rPr>
          <w:rFonts w:ascii="Times New Roman" w:hAnsi="Times New Roman" w:cs="Times New Roman"/>
          <w:sz w:val="24"/>
          <w:szCs w:val="24"/>
          <w:lang w:val="en-GB"/>
        </w:rPr>
        <w:t>‘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Oathbreaker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 Last Hope of the Breaking Storm’</w:t>
      </w:r>
      <w:r w:rsidR="00CD0129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CD0129">
        <w:rPr>
          <w:rFonts w:ascii="Times New Roman" w:hAnsi="Times New Roman" w:cs="Times New Roman"/>
          <w:sz w:val="24"/>
          <w:szCs w:val="24"/>
          <w:lang w:val="en-US"/>
        </w:rPr>
        <w:t xml:space="preserve"> Reading Table V, they were purchased 13 and 12 times respectively. After that, there have been multiple items that were bought 9 times.</w:t>
      </w:r>
    </w:p>
    <w:p w14:paraId="6951AC46" w14:textId="6CDC816F" w:rsidR="00CD0129" w:rsidRPr="00CD0129" w:rsidRDefault="00CD0129" w:rsidP="00CD012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Table V</w:t>
      </w:r>
    </w:p>
    <w:p w14:paraId="300356DD" w14:textId="13C1D657" w:rsidR="00C2373D" w:rsidRDefault="00C2373D" w:rsidP="00457E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F359648" wp14:editId="21338E01">
            <wp:extent cx="5731510" cy="166941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6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890F7" w14:textId="1DAB26FD" w:rsidR="00CD0129" w:rsidRPr="00CD0129" w:rsidRDefault="00CD0129" w:rsidP="00457E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Final Critic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Oathbreaker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were also the most profitable as their prices were also relatively high. Generating above $100 dollars combined. The next profitable items are ‘Nirvana’, generating $44.10 in profit, and ‘Fiery Glass Crusader’ generating $41.22.</w:t>
      </w:r>
    </w:p>
    <w:p w14:paraId="7868225D" w14:textId="0CD892E2" w:rsidR="00B51BF4" w:rsidRPr="00457EE8" w:rsidRDefault="00CD0129" w:rsidP="00457EE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834B180" wp14:editId="7080AEE1">
            <wp:extent cx="5731510" cy="168783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8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51BF4" w:rsidRPr="00457E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74202C"/>
    <w:multiLevelType w:val="hybridMultilevel"/>
    <w:tmpl w:val="057235F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881C51"/>
    <w:multiLevelType w:val="hybridMultilevel"/>
    <w:tmpl w:val="1468489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AA9"/>
    <w:rsid w:val="00171F4C"/>
    <w:rsid w:val="00406A79"/>
    <w:rsid w:val="00457EE8"/>
    <w:rsid w:val="007B2B83"/>
    <w:rsid w:val="00805AF5"/>
    <w:rsid w:val="009D7AA9"/>
    <w:rsid w:val="00AE3304"/>
    <w:rsid w:val="00B51BF4"/>
    <w:rsid w:val="00C2373D"/>
    <w:rsid w:val="00CD0129"/>
    <w:rsid w:val="00F613C6"/>
    <w:rsid w:val="00F62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ACBF9"/>
  <w15:chartTrackingRefBased/>
  <w15:docId w15:val="{DE724F26-1DA0-4225-956B-9332D0D9A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7E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546</TotalTime>
  <Pages>3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Pan</dc:creator>
  <cp:keywords/>
  <dc:description/>
  <cp:lastModifiedBy>Jack Pan</cp:lastModifiedBy>
  <cp:revision>4</cp:revision>
  <dcterms:created xsi:type="dcterms:W3CDTF">2021-04-11T09:02:00Z</dcterms:created>
  <dcterms:modified xsi:type="dcterms:W3CDTF">2021-04-11T18:08:00Z</dcterms:modified>
</cp:coreProperties>
</file>