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17365D"/>
          <w:sz w:val="40"/>
        </w:rPr>
        <w:t>外脚手架专项施工方案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22"/>
        </w:rPr>
        <w:t>— 演示测试样本（含预设缺陷）—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792"/>
            <w:shd w:fill="FFF2CC"/>
          </w:tcPr>
          <w:p>
            <w:r>
              <w:rPr>
                <w:rFonts w:ascii="Microsoft YaHei" w:hAnsi="Microsoft YaHei" w:eastAsia="Microsoft YaHei"/>
                <w:b/>
                <w:color w:val="9C5700"/>
                <w:sz w:val="20"/>
              </w:rPr>
              <w:t>重要说明：本文件为虚构的系统功能测试样本，故意包含缺陷；不得用于真实施工、审批或安全技术交底。</w:t>
            </w:r>
          </w:p>
        </w:tc>
      </w:tr>
    </w:tbl>
    <w:p/>
    <w:p>
      <w:commentRangeStart w:id="2"/>
      <w:commentRangeStart w:id="1"/>
      <w:commentRangeStart w:id="0"/>
      <w:pPr>
        <w:pStyle w:val="Heading1"/>
      </w:pPr>
      <w:r>
        <w:t>一、工程概况</w:t>
      </w:r>
      <w:commentRangeEnd w:id="0"/>
      <w:r>
        <w:commentReference w:id="0"/>
      </w:r>
      <w:commentRangeEnd w:id="1"/>
      <w:r>
        <w:commentReference w:id="1"/>
      </w:r>
      <w:commentRangeEnd w:id="2"/>
      <w:r>
        <w:commentReference w:id="2"/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1"/>
        </w:rPr>
        <w:t>本工程为“某商业综合体外立面施工项目”，施工区域为地上六层结构外围。拟采用落地式双排扣件钢管脚手架，主要服务于砌体、抹灰、幕墙预埋及外立面装修作业。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1"/>
        </w:rPr>
        <w:t>脚手架搭设高度为24m，立杆采用48.3mm×3.6mm钢管，作业层按实际施工需要布置。现场周边有材料堆放区和临时运输通道，应在施工期间加强安全管理。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检查项目</w:t>
            </w:r>
          </w:p>
        </w:tc>
        <w:tc>
          <w:tcPr>
            <w:tcW w:type="dxa" w:w="3264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方案拟定内容</w:t>
            </w:r>
          </w:p>
        </w:tc>
        <w:tc>
          <w:tcPr>
            <w:tcW w:type="dxa" w:w="3264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备注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脚手架形式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落地式双排扣件钢管脚手架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拟用于主体结构外立面施工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搭设高度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24m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与工程概况表述一致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连墙件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按施工需要设置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未给出布置参数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验收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搭设完成后组织检查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未给出验收项目与责任人</w:t>
            </w:r>
          </w:p>
        </w:tc>
      </w:tr>
    </w:tbl>
    <w:p/>
    <w:p>
      <w:commentRangeStart w:id="9"/>
      <w:commentRangeStart w:id="8"/>
      <w:commentRangeStart w:id="7"/>
      <w:commentRangeStart w:id="6"/>
      <w:commentRangeStart w:id="5"/>
      <w:commentRangeStart w:id="4"/>
      <w:commentRangeStart w:id="3"/>
      <w:pPr>
        <w:pStyle w:val="Heading1"/>
      </w:pPr>
      <w:r>
        <w:t>二、施工工艺</w:t>
      </w:r>
      <w:commentRangeEnd w:id="3"/>
      <w:r>
        <w:commentReference w:id="3"/>
      </w:r>
      <w:commentRangeEnd w:id="4"/>
      <w:r>
        <w:commentReference w:id="4"/>
      </w:r>
      <w:commentRangeEnd w:id="5"/>
      <w:r>
        <w:commentReference w:id="5"/>
      </w:r>
      <w:commentRangeEnd w:id="6"/>
      <w:r>
        <w:commentReference w:id="6"/>
      </w:r>
      <w:commentRangeEnd w:id="7"/>
      <w:r>
        <w:commentReference w:id="7"/>
      </w:r>
      <w:commentRangeEnd w:id="8"/>
      <w:r>
        <w:commentReference w:id="8"/>
      </w:r>
      <w:commentRangeEnd w:id="9"/>
      <w:r>
        <w:commentReference w:id="9"/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1"/>
        </w:rPr>
        <w:t>施工流程：场地清理—基础处理—立杆搭设—纵横向水平杆搭设—连墙件安装—剪刀撑设置—脚手板铺设—验收后使用。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1"/>
        </w:rPr>
        <w:t>脚手架搭设高度为26m。搭设过程中应由作业人员按交底要求操作，发现问题及时处理。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1"/>
        </w:rPr>
        <w:t>施工期间加强监测，发现异常及时处置。脚手架使用期间由现场管理人员进行日常巡查。</w:t>
      </w:r>
    </w:p>
    <w:p>
      <w:commentRangeStart w:id="13"/>
      <w:commentRangeStart w:id="12"/>
      <w:commentRangeStart w:id="11"/>
      <w:commentRangeStart w:id="10"/>
      <w:pPr>
        <w:pStyle w:val="Heading1"/>
      </w:pPr>
      <w:r>
        <w:t>三、材料与构配件</w:t>
      </w:r>
      <w:commentRangeEnd w:id="10"/>
      <w:r>
        <w:commentReference w:id="10"/>
      </w:r>
      <w:commentRangeEnd w:id="11"/>
      <w:r>
        <w:commentReference w:id="11"/>
      </w:r>
      <w:commentRangeEnd w:id="12"/>
      <w:r>
        <w:commentReference w:id="12"/>
      </w:r>
      <w:commentRangeEnd w:id="13"/>
      <w:r>
        <w:commentReference w:id="13"/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1"/>
        </w:rPr>
        <w:t>钢管、扣件、脚手板、安全网等材料进场后应进行外观检查。严禁使用明显变形、裂纹或锈蚀严重的构配件。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1"/>
        </w:rPr>
        <w:t>材料数量根据现场实际需要配备，使用前由班组自行确认。</w:t>
      </w:r>
    </w:p>
    <w:p>
      <w:commentRangeStart w:id="16"/>
      <w:commentRangeStart w:id="15"/>
      <w:commentRangeStart w:id="14"/>
      <w:pPr>
        <w:pStyle w:val="Heading1"/>
      </w:pPr>
      <w:r>
        <w:t>四、检查验收</w:t>
      </w:r>
      <w:commentRangeEnd w:id="14"/>
      <w:r>
        <w:commentReference w:id="14"/>
      </w:r>
      <w:commentRangeEnd w:id="15"/>
      <w:r>
        <w:commentReference w:id="15"/>
      </w:r>
      <w:commentRangeEnd w:id="16"/>
      <w:r>
        <w:commentReference w:id="16"/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1"/>
        </w:rPr>
        <w:t>脚手架搭设完成后进行检查，检查合格后投入使用。使用过程中发现杆件松动、脚手板破损等情况时应及时整改。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1"/>
        </w:rPr>
        <w:t>本文件未附完整验收表、验收责任人员名单、验收记录及签字资料，相关材料待后续补充。</w:t>
      </w:r>
    </w:p>
    <w:p>
      <w:commentRangeStart w:id="20"/>
      <w:commentRangeStart w:id="19"/>
      <w:commentRangeStart w:id="18"/>
      <w:commentRangeStart w:id="17"/>
      <w:pPr>
        <w:pStyle w:val="Heading1"/>
      </w:pPr>
      <w:r>
        <w:t>五、附注</w:t>
      </w:r>
      <w:commentRangeEnd w:id="17"/>
      <w:r>
        <w:commentReference w:id="17"/>
      </w:r>
      <w:commentRangeEnd w:id="18"/>
      <w:r>
        <w:commentReference w:id="18"/>
      </w:r>
      <w:commentRangeEnd w:id="19"/>
      <w:r>
        <w:commentReference w:id="19"/>
      </w:r>
      <w:commentRangeEnd w:id="20"/>
      <w:r>
        <w:commentReference w:id="20"/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1"/>
        </w:rPr>
        <w:t>本样本为软件测试材料。为验证智能审查系统能力，文本有意未设置“编制依据”“施工计划”“安全保证措施”“应急处置”等目录章节，同时在不同位置设置了不一致的搭设高度。</w:t>
      </w:r>
    </w:p>
    <w:sectPr w:rsidR="00FC693F" w:rsidRPr="0006063C" w:rsidSect="00034616">
      <w:footerReference w:type="default" r:id="rId9"/>
      <w:pgSz w:w="12240" w:h="15840"/>
      <w:pgMar w:top="1224" w:right="1224" w:bottom="1152" w:left="1224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SmartReview" w:date="2026-08-25T10:09:47Z" w:initials="SR">
    <w:p>
      <w:r>
        <w:t xml:space="preserve">(内容审核) 连墙件未按规范要求给出具体布置参数，无法指导施工
连墙件：按施工需要设置；备注：未给出布置参数</w:t>
      </w:r>
    </w:p>
  </w:comment>
  <w:comment w:id="1" w:author="SmartReview" w:date="2026-08-25T10:09:47Z" w:initials="SR">
    <w:p>
      <w:r>
        <w:t xml:space="preserve">(内容审核) 验收条款缺少验收项目和责任人，不具备可操作性
验收：搭设完成后组织检查；备注：未给出验收项目与责任人</w:t>
      </w:r>
    </w:p>
  </w:comment>
  <w:comment w:id="2" w:author="SmartReview" w:date="2026-08-25T10:09:47Z" w:initials="SR">
    <w:p>
      <w:r>
        <w:t xml:space="preserve">(内容审核) 周边环境描述不够具体，材料堆放区和临时运输通道位置不明
现场周边有材料堆放区和临时运输通道，应在施工期间加强安全管理</w:t>
      </w:r>
    </w:p>
  </w:comment>
  <w:comment w:id="3" w:author="SmartReview" w:date="2026-08-25T10:09:47Z" w:initials="SR">
    <w:p>
      <w:r>
        <w:t xml:space="preserve">(上下文一致性) 搭设高度不一致：施工工艺记载为26m，工程概况记载为24m，差异2m，需核实并统一
施工工艺：'脚手架搭设高度为26m'；工程概况：'脚手架搭设高度为24m'</w:t>
      </w:r>
    </w:p>
  </w:comment>
  <w:comment w:id="4" w:author="SmartReview" w:date="2026-08-25T10:09:47Z" w:initials="SR">
    <w:p>
      <w:r>
        <w:t xml:space="preserve">(内容审核) 立杆基础仅提及'基础处理'，未明确地基处理方法、承载力要求、排水措施及垫板/底座设置等关键技术参数
场地清理一基础处理一立杆搭设</w:t>
      </w:r>
    </w:p>
  </w:comment>
  <w:comment w:id="5" w:author="SmartReview" w:date="2026-08-25T10:09:47Z" w:initials="SR">
    <w:p>
      <w:r>
        <w:t xml:space="preserve">(内容审核) 连墙件仅列出安装环节，未明确设置方式（预埋/后锚）、竖向/水平间距、材质规格等技术参数
连墙件安装</w:t>
      </w:r>
    </w:p>
  </w:comment>
  <w:comment w:id="6" w:author="SmartReview" w:date="2026-08-25T10:09:47Z" w:initials="SR">
    <w:p>
      <w:r>
        <w:t xml:space="preserve">(内容审核) 剪刀撑仅列出设置环节，未明确布置形式（竖向/横向）、角度、搭接长度及与立杆的连接方式
剪刀撑设置</w:t>
      </w:r>
    </w:p>
  </w:comment>
  <w:comment w:id="7" w:author="SmartReview" w:date="2026-08-25T10:09:47Z" w:initials="SR">
    <w:p>
      <w:r>
        <w:t xml:space="preserve">(内容审核) 监测措施仅表述'加强监测'，未明确监测项目、监测频率、报警值及异常处置流程
施工期间加强监测，发现异常及时处置</w:t>
      </w:r>
    </w:p>
  </w:comment>
  <w:comment w:id="8" w:author="SmartReview" w:date="2026-08-25T10:09:47Z" w:initials="SR">
    <w:p>
      <w:r>
        <w:t xml:space="preserve">(内容审核) 验收措施仅表述'验收后使用'，未明确验收阶段、验收内容、验收标准及责任人
验收后使用</w:t>
      </w:r>
    </w:p>
  </w:comment>
  <w:comment w:id="9" w:author="SmartReview" w:date="2026-08-25T10:09:47Z" w:initials="SR">
    <w:p>
      <w:r>
        <w:t xml:space="preserve">(内容审核) 引用章节和知识库检索均为空，无法交叉验证上述技术要求的合规性
引用章节：(无)；知识库检索片段：(无)</w:t>
      </w:r>
    </w:p>
  </w:comment>
  <w:comment w:id="10" w:author="SmartReview" w:date="2026-08-25T10:09:47Z" w:initials="SR">
    <w:p>
      <w:r>
        <w:t xml:space="preserve">(内容审核) 缺少材料规格要求，未明确钢管、扣件、脚手板、安全网等材料的规格标准或技术参数
钢管、扣件、脚手板、安全网等材料进场后应进行外观检查。严禁使用明显变形、裂纹或锈蚀严重的构配件。</w:t>
      </w:r>
    </w:p>
  </w:comment>
  <w:comment w:id="11" w:author="SmartReview" w:date="2026-08-25T10:09:47Z" w:initials="SR">
    <w:p>
      <w:r>
        <w:t xml:space="preserve">(内容审核) 缺少质量证明文件要求，未规定进场材料需提供的合格证、检测报告等质量证明资料
文档全文未提及质量证明文件、合格证或检测报告等相关要求</w:t>
      </w:r>
    </w:p>
  </w:comment>
  <w:comment w:id="12" w:author="SmartReview" w:date="2026-08-25T10:09:47Z" w:initials="SR">
    <w:p>
      <w:r>
        <w:t xml:space="preserve">(内容审核) 缺少进场复验要求，仅规定外观检查，未明确需抽样复验的项目、频次及验收标准
进场后应进行外观检查</w:t>
      </w:r>
    </w:p>
  </w:comment>
  <w:comment w:id="13" w:author="SmartReview" w:date="2026-08-25T10:09:47Z" w:initials="SR">
    <w:p>
      <w:r>
        <w:t xml:space="preserve">(内容审核) 不合格材料处置要求不完整，仅规定'严禁使用'，未明确标识、隔离、退场等处置流程
严禁使用明显变形、裂纹或锈蚀严重的构配件</w:t>
      </w:r>
    </w:p>
  </w:comment>
  <w:comment w:id="14" w:author="SmartReview" w:date="2026-08-25T10:09:47Z" w:initials="SR">
    <w:p>
      <w:r>
        <w:t xml:space="preserve">(内容审核) 缺失恶劣天气复查要求，未规定大风、暴雨、冰雪等恶劣天气后需对脚手架进行专项复查
当前章节仅提及'使用过程中发现杆件松动、脚手板破损等情况时应及时整改'，未涉及恶劣天气后复查条款</w:t>
      </w:r>
    </w:p>
  </w:comment>
  <w:comment w:id="15" w:author="SmartReview" w:date="2026-08-25T10:09:47Z" w:initials="SR">
    <w:p>
      <w:r>
        <w:t xml:space="preserve">(内容审核) 缺失脚手架停用条件，未规定何种情况下必须停止使用脚手架
当前章节仅提及发现问题时'应及时整改'，未明确停用触发条件和停用程序</w:t>
      </w:r>
    </w:p>
  </w:comment>
  <w:comment w:id="16" w:author="SmartReview" w:date="2026-08-25T10:09:47Z" w:initials="SR">
    <w:p>
      <w:r>
        <w:t xml:space="preserve">(内容审核) 验收资料不完整，缺少验收表、责任人员名单、验收记录及签字资料
当前章节明确标注'本文件未附完整验收表、验收责任人员名单、验收记录及签字资料，相关材料待后续补充'</w:t>
      </w:r>
    </w:p>
  </w:comment>
  <w:comment w:id="17" w:author="SmartReview" w:date="2026-08-25T10:09:47Z" w:initials="SR">
    <w:p>
      <w:r>
        <w:t xml:space="preserve">(内容审核) 缺失关键目录章节：编制依据、施工计划、安全保证措施、应急处置
当前章节明确记载：'文本有意未设置编制依据、施工计划、安全保证措施、应急处置等目录章节'</w:t>
      </w:r>
    </w:p>
  </w:comment>
  <w:comment w:id="18" w:author="SmartReview" w:date="2026-08-25T10:09:47Z" w:initials="SR">
    <w:p>
      <w:r>
        <w:t xml:space="preserve">(内容审核) 搭设高度参数不一致，存在参数冲突
当前章节明确记载：'在不同位置设置了不一致的搭设高度'</w:t>
      </w:r>
    </w:p>
  </w:comment>
  <w:comment w:id="19" w:author="SmartReview" w:date="2026-08-25T10:09:47Z" w:initials="SR">
    <w:p>
      <w:r>
        <w:t xml:space="preserve">(内容审核) 引用章节为(无)，无法交叉验证缺失章节是否为其他位置已补充
引用章节正文：(无)；知识库检索片段：(无)</w:t>
      </w:r>
    </w:p>
  </w:comment>
  <w:comment w:id="20" w:author="SmartReview" w:date="2026-08-25T10:09:47Z" w:initials="SR">
    <w:p>
      <w:r>
        <w:t xml:space="preserve">(内容审核) 搭设高度不一致的具体数值未在当前章节列出，无法直接定位冲突点
当前章节仅描述'设置了不一致的搭设高度'，未给出具体数值对比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777777"/>
        <w:sz w:val="17"/>
      </w:rPr>
      <w:t>仅供智能审查系统演示使用 | 虚构样本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