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40"/>
          <w:szCs w:val="48"/>
          <w:lang w:val="en-US" w:eastAsia="zh-Hans"/>
        </w:rPr>
      </w:pPr>
      <w:r>
        <w:rPr>
          <w:rFonts w:hint="eastAsia" w:ascii="黑体" w:hAnsi="黑体" w:eastAsia="黑体" w:cs="黑体"/>
          <w:b/>
          <w:bCs/>
          <w:sz w:val="40"/>
          <w:szCs w:val="48"/>
          <w:lang w:val="en-US" w:eastAsia="zh-Hans"/>
        </w:rPr>
        <w:t>浙江省售电公司与电力用户购电合同</w:t>
      </w: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sz w:val="28"/>
          <w:szCs w:val="36"/>
          <w:lang w:val="en-US" w:eastAsia="zh-Hans"/>
        </w:rPr>
      </w:pPr>
      <w:r>
        <w:rPr>
          <w:rFonts w:hint="eastAsia"/>
          <w:sz w:val="28"/>
          <w:szCs w:val="36"/>
          <w:lang w:val="en-US" w:eastAsia="zh-Hans"/>
        </w:rPr>
        <w:t>甲方（购电方，电力用户）：【</w:t>
      </w:r>
      <w:r>
        <w:rPr>
          <w:rFonts w:hint="default"/>
          <w:sz w:val="28"/>
          <w:szCs w:val="36"/>
          <w:lang w:eastAsia="zh-Hans"/>
        </w:rPr>
        <w:t>${CONTRACT}</w:t>
      </w:r>
      <w:r>
        <w:rPr>
          <w:rFonts w:hint="eastAsia"/>
          <w:sz w:val="28"/>
          <w:szCs w:val="36"/>
          <w:lang w:val="en-US" w:eastAsia="zh-Hans"/>
        </w:rPr>
        <w:t>】</w:t>
      </w:r>
    </w:p>
    <w:p>
      <w:pPr>
        <w:rPr>
          <w:rFonts w:hint="eastAsia"/>
          <w:sz w:val="24"/>
          <w:szCs w:val="32"/>
          <w:lang w:val="en-US" w:eastAsia="zh-Hans"/>
        </w:rPr>
      </w:pPr>
    </w:p>
    <w:p>
      <w:pPr>
        <w:rPr>
          <w:rFonts w:hint="eastAsia"/>
          <w:sz w:val="24"/>
          <w:szCs w:val="32"/>
          <w:lang w:val="en-US" w:eastAsia="zh-Hans"/>
        </w:rPr>
      </w:pPr>
    </w:p>
    <w:p>
      <w:pPr>
        <w:rPr>
          <w:rFonts w:hint="eastAsia"/>
          <w:sz w:val="28"/>
          <w:szCs w:val="36"/>
          <w:lang w:val="en-US" w:eastAsia="zh-Hans"/>
        </w:rPr>
      </w:pPr>
      <w:r>
        <w:rPr>
          <w:rFonts w:hint="eastAsia"/>
          <w:sz w:val="28"/>
          <w:szCs w:val="36"/>
          <w:lang w:val="en-US" w:eastAsia="zh-Hans"/>
        </w:rPr>
        <w:t>乙方（售电方，售电公司）：【${PARTY</w:t>
      </w:r>
      <w:bookmarkStart w:id="29" w:name="_GoBack"/>
      <w:bookmarkEnd w:id="29"/>
      <w:r>
        <w:rPr>
          <w:rFonts w:hint="eastAsia"/>
          <w:sz w:val="28"/>
          <w:szCs w:val="36"/>
          <w:lang w:val="en-US" w:eastAsia="zh-Hans"/>
        </w:rPr>
        <w:t>}】</w:t>
      </w: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numPr>
          <w:ilvl w:val="0"/>
          <w:numId w:val="0"/>
        </w:numPr>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公司名称（盖章）：</w:t>
      </w:r>
      <w:r>
        <w:rPr>
          <w:rFonts w:hint="default" w:asciiTheme="minorEastAsia" w:hAnsiTheme="minorEastAsia" w:cstheme="minorEastAsia"/>
          <w:sz w:val="28"/>
          <w:szCs w:val="36"/>
        </w:rPr>
        <w:t xml:space="preserve">                </w:t>
      </w:r>
      <w:r>
        <w:rPr>
          <w:rFonts w:hint="eastAsia" w:asciiTheme="minorEastAsia" w:hAnsiTheme="minorEastAsia" w:eastAsiaTheme="minorEastAsia" w:cstheme="minorEastAsia"/>
          <w:sz w:val="28"/>
          <w:szCs w:val="36"/>
        </w:rPr>
        <w:t>公司名称（盖章）：</w:t>
      </w:r>
    </w:p>
    <w:p>
      <w:pPr>
        <w:numPr>
          <w:ilvl w:val="0"/>
          <w:numId w:val="0"/>
        </w:numPr>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签署人：</w:t>
      </w:r>
      <w:r>
        <w:rPr>
          <w:rFonts w:hint="default" w:asciiTheme="minorEastAsia" w:hAnsiTheme="minorEastAsia" w:cstheme="minorEastAsia"/>
          <w:sz w:val="28"/>
          <w:szCs w:val="36"/>
        </w:rPr>
        <w:t>【</w:t>
      </w:r>
      <w:r>
        <w:rPr>
          <w:rFonts w:hint="eastAsia" w:asciiTheme="minorEastAsia" w:hAnsiTheme="minorEastAsia" w:eastAsiaTheme="minorEastAsia" w:cstheme="minorEastAsia"/>
          <w:sz w:val="28"/>
          <w:szCs w:val="36"/>
        </w:rPr>
        <w:t>${</w:t>
      </w:r>
      <w:r>
        <w:rPr>
          <w:rFonts w:hint="default" w:asciiTheme="minorEastAsia" w:hAnsiTheme="minorEastAsia" w:cstheme="minorEastAsia"/>
          <w:sz w:val="28"/>
          <w:szCs w:val="36"/>
        </w:rPr>
        <w:t>NAME_0</w:t>
      </w:r>
      <w:r>
        <w:rPr>
          <w:rFonts w:hint="eastAsia" w:asciiTheme="minorEastAsia" w:hAnsiTheme="minorEastAsia" w:eastAsiaTheme="minorEastAsia" w:cstheme="minorEastAsia"/>
          <w:sz w:val="28"/>
          <w:szCs w:val="36"/>
        </w:rPr>
        <w:t>}</w:t>
      </w:r>
      <w:r>
        <w:rPr>
          <w:rFonts w:hint="default" w:asciiTheme="minorEastAsia" w:hAnsiTheme="minorEastAsia" w:cstheme="minorEastAsia"/>
          <w:sz w:val="28"/>
          <w:szCs w:val="36"/>
        </w:rPr>
        <w:t xml:space="preserve">】                         </w:t>
      </w:r>
      <w:r>
        <w:rPr>
          <w:rFonts w:hint="eastAsia" w:asciiTheme="minorEastAsia" w:hAnsiTheme="minorEastAsia" w:eastAsiaTheme="minorEastAsia" w:cstheme="minorEastAsia"/>
          <w:sz w:val="28"/>
          <w:szCs w:val="36"/>
        </w:rPr>
        <w:t>签署人：</w:t>
      </w:r>
      <w:r>
        <w:rPr>
          <w:rFonts w:hint="default" w:asciiTheme="minorEastAsia" w:hAnsiTheme="minorEastAsia" w:cstheme="minorEastAsia"/>
          <w:sz w:val="28"/>
          <w:szCs w:val="36"/>
        </w:rPr>
        <w:t>【</w:t>
      </w:r>
      <w:r>
        <w:rPr>
          <w:rFonts w:hint="eastAsia" w:asciiTheme="minorEastAsia" w:hAnsiTheme="minorEastAsia" w:eastAsiaTheme="minorEastAsia" w:cstheme="minorEastAsia"/>
          <w:sz w:val="28"/>
          <w:szCs w:val="36"/>
        </w:rPr>
        <w:t>${</w:t>
      </w:r>
      <w:r>
        <w:rPr>
          <w:rFonts w:hint="default" w:asciiTheme="minorEastAsia" w:hAnsiTheme="minorEastAsia" w:cstheme="minorEastAsia"/>
          <w:sz w:val="28"/>
          <w:szCs w:val="36"/>
        </w:rPr>
        <w:t>NAME_1</w:t>
      </w:r>
      <w:r>
        <w:rPr>
          <w:rFonts w:hint="eastAsia" w:asciiTheme="minorEastAsia" w:hAnsiTheme="minorEastAsia" w:eastAsiaTheme="minorEastAsia" w:cstheme="minorEastAsia"/>
          <w:sz w:val="28"/>
          <w:szCs w:val="36"/>
        </w:rPr>
        <w:t>}</w:t>
      </w:r>
      <w:r>
        <w:rPr>
          <w:rFonts w:hint="default" w:asciiTheme="minorEastAsia" w:hAnsiTheme="minorEastAsia" w:cstheme="minorEastAsia"/>
          <w:sz w:val="28"/>
          <w:szCs w:val="36"/>
        </w:rPr>
        <w:t>】</w:t>
      </w:r>
    </w:p>
    <w:p>
      <w:pPr>
        <w:numPr>
          <w:ilvl w:val="0"/>
          <w:numId w:val="0"/>
        </w:numPr>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日期：</w:t>
      </w:r>
      <w:r>
        <w:rPr>
          <w:rFonts w:hint="default" w:asciiTheme="minorEastAsia" w:hAnsiTheme="minorEastAsia" w:cstheme="minorEastAsia"/>
          <w:sz w:val="28"/>
          <w:szCs w:val="36"/>
        </w:rPr>
        <w:t xml:space="preserve">  【</w:t>
      </w:r>
      <w:r>
        <w:rPr>
          <w:rFonts w:hint="eastAsia" w:asciiTheme="minorEastAsia" w:hAnsiTheme="minorEastAsia" w:eastAsiaTheme="minorEastAsia" w:cstheme="minorEastAsia"/>
          <w:sz w:val="28"/>
          <w:szCs w:val="36"/>
        </w:rPr>
        <w:t>${</w:t>
      </w:r>
      <w:r>
        <w:rPr>
          <w:rFonts w:hint="eastAsia" w:asciiTheme="minorEastAsia" w:hAnsiTheme="minorEastAsia" w:cstheme="minorEastAsia"/>
          <w:sz w:val="28"/>
          <w:szCs w:val="36"/>
          <w:lang w:val="en-US" w:eastAsia="zh-Hans"/>
        </w:rPr>
        <w:t>date</w:t>
      </w:r>
      <w:r>
        <w:rPr>
          <w:rFonts w:hint="default" w:asciiTheme="minorEastAsia" w:hAnsiTheme="minorEastAsia" w:cstheme="minorEastAsia"/>
          <w:sz w:val="28"/>
          <w:szCs w:val="36"/>
          <w:lang w:eastAsia="zh-Hans"/>
        </w:rPr>
        <w:t>_0</w:t>
      </w:r>
      <w:r>
        <w:rPr>
          <w:rFonts w:hint="eastAsia" w:asciiTheme="minorEastAsia" w:hAnsiTheme="minorEastAsia" w:eastAsiaTheme="minorEastAsia" w:cstheme="minorEastAsia"/>
          <w:sz w:val="28"/>
          <w:szCs w:val="36"/>
        </w:rPr>
        <w:t>}</w:t>
      </w:r>
      <w:r>
        <w:rPr>
          <w:rFonts w:hint="default" w:asciiTheme="minorEastAsia" w:hAnsiTheme="minorEastAsia" w:cstheme="minorEastAsia"/>
          <w:sz w:val="28"/>
          <w:szCs w:val="36"/>
        </w:rPr>
        <w:t xml:space="preserve">】                         </w:t>
      </w:r>
      <w:r>
        <w:rPr>
          <w:rFonts w:hint="eastAsia" w:asciiTheme="minorEastAsia" w:hAnsiTheme="minorEastAsia" w:eastAsiaTheme="minorEastAsia" w:cstheme="minorEastAsia"/>
          <w:sz w:val="28"/>
          <w:szCs w:val="36"/>
        </w:rPr>
        <w:t>日期：</w:t>
      </w:r>
      <w:r>
        <w:rPr>
          <w:rFonts w:hint="default" w:asciiTheme="minorEastAsia" w:hAnsiTheme="minorEastAsia" w:cstheme="minorEastAsia"/>
          <w:sz w:val="28"/>
          <w:szCs w:val="36"/>
        </w:rPr>
        <w:t>【</w:t>
      </w:r>
      <w:r>
        <w:rPr>
          <w:rFonts w:hint="eastAsia" w:asciiTheme="minorEastAsia" w:hAnsiTheme="minorEastAsia" w:eastAsiaTheme="minorEastAsia" w:cstheme="minorEastAsia"/>
          <w:sz w:val="28"/>
          <w:szCs w:val="36"/>
        </w:rPr>
        <w:t>${</w:t>
      </w:r>
      <w:r>
        <w:rPr>
          <w:rFonts w:hint="eastAsia" w:asciiTheme="minorEastAsia" w:hAnsiTheme="minorEastAsia" w:cstheme="minorEastAsia"/>
          <w:sz w:val="28"/>
          <w:szCs w:val="36"/>
          <w:lang w:val="en-US" w:eastAsia="zh-Hans"/>
        </w:rPr>
        <w:t>date</w:t>
      </w:r>
      <w:r>
        <w:rPr>
          <w:rFonts w:hint="default" w:asciiTheme="minorEastAsia" w:hAnsiTheme="minorEastAsia" w:cstheme="minorEastAsia"/>
          <w:sz w:val="28"/>
          <w:szCs w:val="36"/>
          <w:lang w:eastAsia="zh-Hans"/>
        </w:rPr>
        <w:t>_1</w:t>
      </w:r>
      <w:r>
        <w:rPr>
          <w:rFonts w:hint="eastAsia" w:asciiTheme="minorEastAsia" w:hAnsiTheme="minorEastAsia" w:eastAsiaTheme="minorEastAsia" w:cstheme="minorEastAsia"/>
          <w:sz w:val="28"/>
          <w:szCs w:val="36"/>
        </w:rPr>
        <w:t>}</w:t>
      </w:r>
      <w:r>
        <w:rPr>
          <w:rFonts w:hint="default" w:asciiTheme="minorEastAsia" w:hAnsiTheme="minorEastAsia" w:cstheme="minorEastAsia"/>
          <w:sz w:val="28"/>
          <w:szCs w:val="36"/>
        </w:rPr>
        <w:t>】</w:t>
      </w: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jc w:val="center"/>
        <w:rPr>
          <w:rFonts w:hint="eastAsia"/>
          <w:sz w:val="28"/>
          <w:szCs w:val="36"/>
          <w:lang w:val="en-US" w:eastAsia="zh-Hans"/>
        </w:rPr>
      </w:pPr>
      <w:r>
        <w:rPr>
          <w:rFonts w:hint="eastAsia"/>
          <w:sz w:val="28"/>
          <w:szCs w:val="36"/>
          <w:lang w:val="en-US" w:eastAsia="zh-Hans"/>
        </w:rPr>
        <w:t>国家能源局浙江监管办公室制定</w:t>
      </w:r>
    </w:p>
    <w:p>
      <w:pPr>
        <w:jc w:val="center"/>
        <w:rPr>
          <w:rFonts w:hint="eastAsia"/>
          <w:sz w:val="28"/>
          <w:szCs w:val="36"/>
          <w:lang w:val="en-US" w:eastAsia="zh-Hans"/>
        </w:rPr>
      </w:pPr>
      <w:r>
        <w:rPr>
          <w:rFonts w:hint="eastAsia"/>
          <w:sz w:val="28"/>
          <w:szCs w:val="36"/>
          <w:lang w:val="en-US" w:eastAsia="zh-Hans"/>
        </w:rPr>
        <w:t>【】年【】月【】日</w:t>
      </w:r>
    </w:p>
    <w:p>
      <w:pPr>
        <w:rPr>
          <w:rFonts w:hint="eastAsia"/>
          <w:lang w:val="en-US" w:eastAsia="zh-Hans"/>
        </w:rPr>
      </w:pPr>
    </w:p>
    <w:p>
      <w:pPr>
        <w:jc w:val="center"/>
        <w:rPr>
          <w:rFonts w:hint="eastAsia" w:ascii="黑体" w:hAnsi="黑体" w:eastAsia="黑体" w:cs="黑体"/>
          <w:b/>
          <w:bCs/>
          <w:sz w:val="40"/>
          <w:szCs w:val="48"/>
        </w:rPr>
      </w:pPr>
      <w:r>
        <w:rPr>
          <w:rFonts w:hint="eastAsia" w:ascii="黑体" w:hAnsi="黑体" w:eastAsia="黑体" w:cs="黑体"/>
          <w:b/>
          <w:bCs/>
          <w:sz w:val="40"/>
          <w:szCs w:val="48"/>
        </w:rPr>
        <w:t>说</w:t>
      </w:r>
      <w:r>
        <w:rPr>
          <w:rFonts w:hint="default" w:ascii="黑体" w:hAnsi="黑体" w:eastAsia="黑体" w:cs="黑体"/>
          <w:b/>
          <w:bCs/>
          <w:sz w:val="40"/>
          <w:szCs w:val="48"/>
        </w:rPr>
        <w:t xml:space="preserve">  </w:t>
      </w:r>
      <w:r>
        <w:rPr>
          <w:rFonts w:hint="eastAsia" w:ascii="黑体" w:hAnsi="黑体" w:eastAsia="黑体" w:cs="黑体"/>
          <w:b/>
          <w:bCs/>
          <w:sz w:val="40"/>
          <w:szCs w:val="48"/>
        </w:rPr>
        <w:t>明</w:t>
      </w:r>
    </w:p>
    <w:p>
      <w:pPr>
        <w:jc w:val="center"/>
        <w:rPr>
          <w:rFonts w:hint="eastAsia" w:ascii="黑体" w:hAnsi="黑体" w:eastAsia="黑体" w:cs="黑体"/>
          <w:b/>
          <w:bCs/>
          <w:sz w:val="32"/>
          <w:szCs w:val="40"/>
        </w:rPr>
      </w:pPr>
    </w:p>
    <w:p>
      <w:pPr>
        <w:numPr>
          <w:ilvl w:val="0"/>
          <w:numId w:val="1"/>
        </w:numPr>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本合同依据有关法律法规和《中共中央国务院关于进一步深化电力体制改革的若干意见》（中发〔2015〕9号）以及《浙江电力中长期交易规则（2021年修订版）》等文件精神制定，适用于参与浙江省零售交易的电力用户（甲方、购电方）和售电公司（乙方、售电方）签订的年度（月度）电力交易合同。</w:t>
      </w:r>
    </w:p>
    <w:p>
      <w:pPr>
        <w:numPr>
          <w:ilvl w:val="0"/>
          <w:numId w:val="1"/>
        </w:numPr>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本合同双方按照自愿原则签订，并同意依据本合同的约定进行零售市场交易。</w:t>
      </w:r>
    </w:p>
    <w:p>
      <w:pPr>
        <w:numPr>
          <w:ilvl w:val="0"/>
          <w:numId w:val="1"/>
        </w:numPr>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本合同双方可根据具体情况在公平、合理和协商一致的基础上进行补充约定。</w:t>
      </w:r>
    </w:p>
    <w:p>
      <w:pPr>
        <w:numPr>
          <w:ilvl w:val="0"/>
          <w:numId w:val="1"/>
        </w:numPr>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如法律、法规发生变化或者政府部门出台新的规定、规则，本合同内容应相应修改或补充。</w:t>
      </w:r>
    </w:p>
    <w:p>
      <w:pPr>
        <w:numPr>
          <w:ilvl w:val="0"/>
          <w:numId w:val="0"/>
        </w:numPr>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五、</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年双边协商交易时段不超过</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年</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月</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日</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时。</w:t>
      </w:r>
    </w:p>
    <w:p>
      <w:pPr>
        <w:numPr>
          <w:ilvl w:val="0"/>
          <w:numId w:val="0"/>
        </w:numPr>
        <w:jc w:val="left"/>
        <w:rPr>
          <w:rFonts w:hint="eastAsia" w:asciiTheme="minorEastAsia" w:hAnsiTheme="minorEastAsia" w:eastAsiaTheme="minorEastAsia" w:cstheme="minorEastAsia"/>
          <w:sz w:val="28"/>
          <w:szCs w:val="36"/>
        </w:rPr>
      </w:pPr>
    </w:p>
    <w:p>
      <w:pPr>
        <w:numPr>
          <w:ilvl w:val="0"/>
          <w:numId w:val="0"/>
        </w:numPr>
        <w:jc w:val="left"/>
        <w:rPr>
          <w:rFonts w:hint="eastAsia" w:asciiTheme="minorEastAsia" w:hAnsiTheme="minorEastAsia" w:eastAsiaTheme="minorEastAsia" w:cstheme="minorEastAsia"/>
          <w:sz w:val="28"/>
          <w:szCs w:val="36"/>
        </w:rPr>
      </w:pPr>
    </w:p>
    <w:p>
      <w:pPr>
        <w:numPr>
          <w:ilvl w:val="0"/>
          <w:numId w:val="0"/>
        </w:numPr>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公司名称（盖章）：</w:t>
      </w:r>
      <w:r>
        <w:rPr>
          <w:rFonts w:hint="default" w:asciiTheme="minorEastAsia" w:hAnsiTheme="minorEastAsia" w:cstheme="minorEastAsia"/>
          <w:sz w:val="28"/>
          <w:szCs w:val="36"/>
        </w:rPr>
        <w:t xml:space="preserve">                </w:t>
      </w:r>
      <w:r>
        <w:rPr>
          <w:rFonts w:hint="eastAsia" w:asciiTheme="minorEastAsia" w:hAnsiTheme="minorEastAsia" w:eastAsiaTheme="minorEastAsia" w:cstheme="minorEastAsia"/>
          <w:sz w:val="28"/>
          <w:szCs w:val="36"/>
        </w:rPr>
        <w:t>公司名称（盖章）：</w:t>
      </w:r>
    </w:p>
    <w:p>
      <w:pPr>
        <w:numPr>
          <w:ilvl w:val="0"/>
          <w:numId w:val="0"/>
        </w:numPr>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签署人：${</w:t>
      </w:r>
      <w:r>
        <w:rPr>
          <w:rFonts w:hint="default" w:asciiTheme="minorEastAsia" w:hAnsiTheme="minorEastAsia" w:cstheme="minorEastAsia"/>
          <w:sz w:val="28"/>
          <w:szCs w:val="36"/>
        </w:rPr>
        <w:t>NAME_0</w:t>
      </w:r>
      <w:r>
        <w:rPr>
          <w:rFonts w:hint="eastAsia" w:asciiTheme="minorEastAsia" w:hAnsiTheme="minorEastAsia" w:eastAsiaTheme="minorEastAsia" w:cstheme="minorEastAsia"/>
          <w:sz w:val="28"/>
          <w:szCs w:val="36"/>
        </w:rPr>
        <w:t>}</w:t>
      </w:r>
      <w:r>
        <w:rPr>
          <w:rFonts w:hint="default" w:asciiTheme="minorEastAsia" w:hAnsiTheme="minorEastAsia" w:cstheme="minorEastAsia"/>
          <w:sz w:val="28"/>
          <w:szCs w:val="36"/>
        </w:rPr>
        <w:t xml:space="preserve">                         </w:t>
      </w:r>
      <w:r>
        <w:rPr>
          <w:rFonts w:hint="eastAsia" w:asciiTheme="minorEastAsia" w:hAnsiTheme="minorEastAsia" w:eastAsiaTheme="minorEastAsia" w:cstheme="minorEastAsia"/>
          <w:sz w:val="28"/>
          <w:szCs w:val="36"/>
        </w:rPr>
        <w:t>签署人：${</w:t>
      </w:r>
      <w:r>
        <w:rPr>
          <w:rFonts w:hint="default" w:asciiTheme="minorEastAsia" w:hAnsiTheme="minorEastAsia" w:cstheme="minorEastAsia"/>
          <w:sz w:val="28"/>
          <w:szCs w:val="36"/>
        </w:rPr>
        <w:t>NAME_1</w:t>
      </w:r>
      <w:r>
        <w:rPr>
          <w:rFonts w:hint="eastAsia" w:asciiTheme="minorEastAsia" w:hAnsiTheme="minorEastAsia" w:eastAsiaTheme="minorEastAsia" w:cstheme="minorEastAsia"/>
          <w:sz w:val="28"/>
          <w:szCs w:val="36"/>
        </w:rPr>
        <w:t>}</w:t>
      </w:r>
    </w:p>
    <w:p>
      <w:pPr>
        <w:numPr>
          <w:ilvl w:val="0"/>
          <w:numId w:val="0"/>
        </w:numPr>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日期：</w:t>
      </w:r>
      <w:r>
        <w:rPr>
          <w:rFonts w:hint="default" w:asciiTheme="minorEastAsia" w:hAnsiTheme="minorEastAsia" w:cstheme="minorEastAsia"/>
          <w:sz w:val="28"/>
          <w:szCs w:val="36"/>
        </w:rPr>
        <w:t xml:space="preserve">  </w:t>
      </w:r>
      <w:r>
        <w:rPr>
          <w:rFonts w:hint="eastAsia" w:asciiTheme="minorEastAsia" w:hAnsiTheme="minorEastAsia" w:eastAsiaTheme="minorEastAsia" w:cstheme="minorEastAsia"/>
          <w:sz w:val="28"/>
          <w:szCs w:val="36"/>
        </w:rPr>
        <w:t>${</w:t>
      </w:r>
      <w:r>
        <w:rPr>
          <w:rFonts w:hint="eastAsia" w:asciiTheme="minorEastAsia" w:hAnsiTheme="minorEastAsia" w:cstheme="minorEastAsia"/>
          <w:sz w:val="28"/>
          <w:szCs w:val="36"/>
          <w:lang w:val="en-US" w:eastAsia="zh-Hans"/>
        </w:rPr>
        <w:t>date</w:t>
      </w:r>
      <w:r>
        <w:rPr>
          <w:rFonts w:hint="default" w:asciiTheme="minorEastAsia" w:hAnsiTheme="minorEastAsia" w:cstheme="minorEastAsia"/>
          <w:sz w:val="28"/>
          <w:szCs w:val="36"/>
          <w:lang w:eastAsia="zh-Hans"/>
        </w:rPr>
        <w:t>_0</w:t>
      </w:r>
      <w:r>
        <w:rPr>
          <w:rFonts w:hint="eastAsia" w:asciiTheme="minorEastAsia" w:hAnsiTheme="minorEastAsia" w:eastAsiaTheme="minorEastAsia" w:cstheme="minorEastAsia"/>
          <w:sz w:val="28"/>
          <w:szCs w:val="36"/>
        </w:rPr>
        <w:t>}</w:t>
      </w:r>
      <w:r>
        <w:rPr>
          <w:rFonts w:hint="default" w:asciiTheme="minorEastAsia" w:hAnsiTheme="minorEastAsia" w:cstheme="minorEastAsia"/>
          <w:sz w:val="28"/>
          <w:szCs w:val="36"/>
        </w:rPr>
        <w:t xml:space="preserve">                         </w:t>
      </w:r>
      <w:r>
        <w:rPr>
          <w:rFonts w:hint="eastAsia" w:asciiTheme="minorEastAsia" w:hAnsiTheme="minorEastAsia" w:eastAsiaTheme="minorEastAsia" w:cstheme="minorEastAsia"/>
          <w:sz w:val="28"/>
          <w:szCs w:val="36"/>
        </w:rPr>
        <w:t>日期：${</w:t>
      </w:r>
      <w:r>
        <w:rPr>
          <w:rFonts w:hint="eastAsia" w:asciiTheme="minorEastAsia" w:hAnsiTheme="minorEastAsia" w:cstheme="minorEastAsia"/>
          <w:sz w:val="28"/>
          <w:szCs w:val="36"/>
          <w:lang w:val="en-US" w:eastAsia="zh-Hans"/>
        </w:rPr>
        <w:t>date</w:t>
      </w:r>
      <w:r>
        <w:rPr>
          <w:rFonts w:hint="default" w:asciiTheme="minorEastAsia" w:hAnsiTheme="minorEastAsia" w:cstheme="minorEastAsia"/>
          <w:sz w:val="28"/>
          <w:szCs w:val="36"/>
          <w:lang w:eastAsia="zh-Hans"/>
        </w:rPr>
        <w:t>_1</w:t>
      </w:r>
      <w:r>
        <w:rPr>
          <w:rFonts w:hint="eastAsia" w:asciiTheme="minorEastAsia" w:hAnsiTheme="minorEastAsia" w:eastAsiaTheme="minorEastAsia" w:cstheme="minorEastAsia"/>
          <w:sz w:val="28"/>
          <w:szCs w:val="36"/>
        </w:rPr>
        <w:t>}</w:t>
      </w:r>
    </w:p>
    <w:p>
      <w:pPr>
        <w:numPr>
          <w:ilvl w:val="0"/>
          <w:numId w:val="0"/>
        </w:numPr>
        <w:jc w:val="left"/>
        <w:rPr>
          <w:rFonts w:hint="eastAsia" w:asciiTheme="minorEastAsia" w:hAnsiTheme="minorEastAsia" w:eastAsiaTheme="minorEastAsia" w:cstheme="minorEastAsia"/>
          <w:sz w:val="28"/>
          <w:szCs w:val="36"/>
        </w:rPr>
      </w:pPr>
    </w:p>
    <w:p>
      <w:pPr>
        <w:numPr>
          <w:ilvl w:val="0"/>
          <w:numId w:val="0"/>
        </w:numPr>
        <w:jc w:val="left"/>
        <w:rPr>
          <w:rFonts w:hint="eastAsia" w:asciiTheme="minorEastAsia" w:hAnsiTheme="minorEastAsia" w:eastAsiaTheme="minorEastAsia" w:cstheme="minorEastAsia"/>
          <w:sz w:val="28"/>
          <w:szCs w:val="36"/>
        </w:rPr>
      </w:pPr>
    </w:p>
    <w:p>
      <w:pPr>
        <w:numPr>
          <w:ilvl w:val="0"/>
          <w:numId w:val="0"/>
        </w:numPr>
        <w:jc w:val="left"/>
        <w:rPr>
          <w:rFonts w:hint="eastAsia" w:asciiTheme="minorEastAsia" w:hAnsiTheme="minorEastAsia" w:eastAsiaTheme="minorEastAsia" w:cstheme="minorEastAsia"/>
          <w:sz w:val="28"/>
          <w:szCs w:val="36"/>
        </w:rPr>
      </w:pPr>
    </w:p>
    <w:p>
      <w:pPr>
        <w:numPr>
          <w:ilvl w:val="0"/>
          <w:numId w:val="0"/>
        </w:numPr>
        <w:jc w:val="left"/>
        <w:rPr>
          <w:rFonts w:hint="eastAsia" w:asciiTheme="minorEastAsia" w:hAnsiTheme="minorEastAsia" w:eastAsiaTheme="minorEastAsia" w:cstheme="minorEastAsia"/>
          <w:sz w:val="28"/>
          <w:szCs w:val="36"/>
        </w:rPr>
      </w:pPr>
    </w:p>
    <w:p>
      <w:pPr>
        <w:numPr>
          <w:ilvl w:val="0"/>
          <w:numId w:val="0"/>
        </w:numPr>
        <w:jc w:val="left"/>
        <w:rPr>
          <w:rFonts w:hint="eastAsia" w:asciiTheme="minorEastAsia" w:hAnsiTheme="minorEastAsia" w:eastAsiaTheme="minorEastAsia" w:cstheme="minorEastAsia"/>
          <w:sz w:val="28"/>
          <w:szCs w:val="36"/>
        </w:rPr>
      </w:pPr>
    </w:p>
    <w:p>
      <w:pPr>
        <w:numPr>
          <w:ilvl w:val="0"/>
          <w:numId w:val="0"/>
        </w:numPr>
        <w:jc w:val="left"/>
        <w:rPr>
          <w:rFonts w:hint="eastAsia" w:asciiTheme="minorEastAsia" w:hAnsiTheme="minorEastAsia" w:eastAsiaTheme="minorEastAsia" w:cstheme="minorEastAsia"/>
          <w:sz w:val="28"/>
          <w:szCs w:val="36"/>
        </w:rPr>
      </w:pPr>
    </w:p>
    <w:p>
      <w:pPr>
        <w:jc w:val="center"/>
        <w:rPr>
          <w:rFonts w:hint="eastAsia" w:ascii="黑体" w:hAnsi="黑体" w:eastAsia="黑体" w:cs="黑体"/>
          <w:b/>
          <w:bCs/>
          <w:sz w:val="40"/>
          <w:szCs w:val="48"/>
          <w:lang w:val="en-US" w:eastAsia="zh-Hans"/>
        </w:rPr>
      </w:pPr>
      <w:r>
        <w:rPr>
          <w:rFonts w:hint="eastAsia" w:ascii="黑体" w:hAnsi="黑体" w:eastAsia="黑体" w:cs="黑体"/>
          <w:b/>
          <w:bCs/>
          <w:sz w:val="40"/>
          <w:szCs w:val="48"/>
          <w:lang w:val="en-US" w:eastAsia="zh-Hans"/>
        </w:rPr>
        <w:t>目</w:t>
      </w:r>
      <w:r>
        <w:rPr>
          <w:rFonts w:hint="default" w:ascii="黑体" w:hAnsi="黑体" w:eastAsia="黑体" w:cs="黑体"/>
          <w:b/>
          <w:bCs/>
          <w:sz w:val="40"/>
          <w:szCs w:val="48"/>
          <w:lang w:eastAsia="zh-Hans"/>
        </w:rPr>
        <w:t xml:space="preserve">  </w:t>
      </w:r>
      <w:r>
        <w:rPr>
          <w:rFonts w:hint="eastAsia" w:ascii="黑体" w:hAnsi="黑体" w:eastAsia="黑体" w:cs="黑体"/>
          <w:b/>
          <w:bCs/>
          <w:sz w:val="40"/>
          <w:szCs w:val="48"/>
          <w:lang w:val="en-US" w:eastAsia="zh-Hans"/>
        </w:rPr>
        <w:t>录</w:t>
      </w:r>
    </w:p>
    <w:sdt>
      <w:sdtPr>
        <w:rPr>
          <w:rFonts w:ascii="宋体" w:hAnsi="宋体" w:eastAsia="宋体" w:cstheme="minorBidi"/>
          <w:kern w:val="2"/>
          <w:sz w:val="21"/>
          <w:szCs w:val="24"/>
          <w:lang w:val="en-US" w:eastAsia="zh-CN" w:bidi="ar-SA"/>
        </w:rPr>
        <w:id w:val="969192113"/>
        <w15:color w:val="DBDBDB"/>
      </w:sdtPr>
      <w:sdtEndPr>
        <w:rPr>
          <w:rFonts w:hint="eastAsia" w:ascii="黑体" w:hAnsi="黑体" w:eastAsia="黑体" w:cs="黑体"/>
          <w:kern w:val="2"/>
          <w:sz w:val="24"/>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1599102951_WPSOffice_Type1"/>
        </w:p>
        <w:p>
          <w:pPr>
            <w:pStyle w:val="8"/>
            <w:tabs>
              <w:tab w:val="right" w:leader="dot" w:pos="830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_Toc1599102951_WPSOffice_Level1 </w:instrText>
          </w:r>
          <w:r>
            <w:rPr>
              <w:rFonts w:hint="eastAsia" w:ascii="黑体" w:hAnsi="黑体" w:eastAsia="黑体" w:cs="黑体"/>
              <w:sz w:val="24"/>
              <w:szCs w:val="24"/>
            </w:rPr>
            <w:fldChar w:fldCharType="separate"/>
          </w:r>
          <w:sdt>
            <w:sdtPr>
              <w:rPr>
                <w:rFonts w:hint="eastAsia" w:ascii="黑体" w:hAnsi="黑体" w:eastAsia="黑体" w:cs="黑体"/>
                <w:kern w:val="2"/>
                <w:sz w:val="28"/>
                <w:szCs w:val="36"/>
                <w:lang w:val="en-US" w:eastAsia="zh-CN" w:bidi="ar-SA"/>
              </w:rPr>
              <w:id w:val="969192113"/>
              <w:placeholder>
                <w:docPart w:val="{e4311894-b964-45be-b225-adf7270eaba8}"/>
              </w:placeholder>
              <w15:color w:val="509DF3"/>
            </w:sdtPr>
            <w:sdtEndPr>
              <w:rPr>
                <w:rFonts w:hint="eastAsia" w:ascii="黑体" w:hAnsi="黑体" w:eastAsia="黑体" w:cs="黑体"/>
                <w:kern w:val="2"/>
                <w:sz w:val="28"/>
                <w:szCs w:val="36"/>
                <w:lang w:val="en-US" w:eastAsia="zh-CN" w:bidi="ar-SA"/>
              </w:rPr>
            </w:sdtEndPr>
            <w:sdtContent>
              <w:r>
                <w:rPr>
                  <w:rFonts w:hint="eastAsia" w:ascii="黑体" w:hAnsi="黑体" w:eastAsia="黑体" w:cs="黑体"/>
                  <w:sz w:val="24"/>
                  <w:szCs w:val="24"/>
                </w:rPr>
                <w:t>第1章 定义和解释</w:t>
              </w:r>
            </w:sdtContent>
          </w:sdt>
          <w:r>
            <w:rPr>
              <w:rFonts w:hint="eastAsia" w:ascii="黑体" w:hAnsi="黑体" w:eastAsia="黑体" w:cs="黑体"/>
              <w:sz w:val="24"/>
              <w:szCs w:val="24"/>
            </w:rPr>
            <w:tab/>
          </w:r>
          <w:bookmarkStart w:id="1" w:name="_Toc1599102951_WPSOffice_Level1Page"/>
          <w:r>
            <w:rPr>
              <w:rFonts w:hint="eastAsia" w:ascii="黑体" w:hAnsi="黑体" w:eastAsia="黑体" w:cs="黑体"/>
              <w:sz w:val="24"/>
              <w:szCs w:val="24"/>
            </w:rPr>
            <w:t>2</w:t>
          </w:r>
          <w:bookmarkEnd w:id="1"/>
          <w:r>
            <w:rPr>
              <w:rFonts w:hint="eastAsia" w:ascii="黑体" w:hAnsi="黑体" w:eastAsia="黑体" w:cs="黑体"/>
              <w:sz w:val="24"/>
              <w:szCs w:val="24"/>
            </w:rPr>
            <w:fldChar w:fldCharType="end"/>
          </w:r>
        </w:p>
        <w:p>
          <w:pPr>
            <w:pStyle w:val="8"/>
            <w:tabs>
              <w:tab w:val="right" w:leader="dot" w:pos="830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_Toc365455252_WPSOffice_Level1 </w:instrText>
          </w:r>
          <w:r>
            <w:rPr>
              <w:rFonts w:hint="eastAsia" w:ascii="黑体" w:hAnsi="黑体" w:eastAsia="黑体" w:cs="黑体"/>
              <w:sz w:val="24"/>
              <w:szCs w:val="24"/>
            </w:rPr>
            <w:fldChar w:fldCharType="separate"/>
          </w:r>
          <w:sdt>
            <w:sdtPr>
              <w:rPr>
                <w:rFonts w:hint="eastAsia" w:ascii="黑体" w:hAnsi="黑体" w:eastAsia="黑体" w:cs="黑体"/>
                <w:kern w:val="2"/>
                <w:sz w:val="28"/>
                <w:szCs w:val="36"/>
                <w:lang w:val="en-US" w:eastAsia="zh-CN" w:bidi="ar-SA"/>
              </w:rPr>
              <w:id w:val="969192113"/>
              <w:placeholder>
                <w:docPart w:val="{722a93d8-bce5-4cbf-8af3-c06b57ed1794}"/>
              </w:placeholder>
              <w15:color w:val="509DF3"/>
            </w:sdtPr>
            <w:sdtEndPr>
              <w:rPr>
                <w:rFonts w:hint="eastAsia" w:ascii="黑体" w:hAnsi="黑体" w:eastAsia="黑体" w:cs="黑体"/>
                <w:kern w:val="2"/>
                <w:sz w:val="28"/>
                <w:szCs w:val="36"/>
                <w:lang w:val="en-US" w:eastAsia="zh-CN" w:bidi="ar-SA"/>
              </w:rPr>
            </w:sdtEndPr>
            <w:sdtContent>
              <w:r>
                <w:rPr>
                  <w:rFonts w:hint="eastAsia" w:ascii="黑体" w:hAnsi="黑体" w:eastAsia="黑体" w:cs="黑体"/>
                  <w:sz w:val="24"/>
                  <w:szCs w:val="24"/>
                </w:rPr>
                <w:t>第2章 双方陈述</w:t>
              </w:r>
            </w:sdtContent>
          </w:sdt>
          <w:r>
            <w:rPr>
              <w:rFonts w:hint="eastAsia" w:ascii="黑体" w:hAnsi="黑体" w:eastAsia="黑体" w:cs="黑体"/>
              <w:sz w:val="24"/>
              <w:szCs w:val="24"/>
            </w:rPr>
            <w:tab/>
          </w:r>
          <w:bookmarkStart w:id="2" w:name="_Toc365455252_WPSOffice_Level1Page"/>
          <w:r>
            <w:rPr>
              <w:rFonts w:hint="eastAsia" w:ascii="黑体" w:hAnsi="黑体" w:eastAsia="黑体" w:cs="黑体"/>
              <w:sz w:val="24"/>
              <w:szCs w:val="24"/>
            </w:rPr>
            <w:t>4</w:t>
          </w:r>
          <w:bookmarkEnd w:id="2"/>
          <w:r>
            <w:rPr>
              <w:rFonts w:hint="eastAsia" w:ascii="黑体" w:hAnsi="黑体" w:eastAsia="黑体" w:cs="黑体"/>
              <w:sz w:val="24"/>
              <w:szCs w:val="24"/>
            </w:rPr>
            <w:fldChar w:fldCharType="end"/>
          </w:r>
        </w:p>
        <w:p>
          <w:pPr>
            <w:pStyle w:val="8"/>
            <w:tabs>
              <w:tab w:val="right" w:leader="dot" w:pos="830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_Toc403189944_WPSOffice_Level1 </w:instrText>
          </w:r>
          <w:r>
            <w:rPr>
              <w:rFonts w:hint="eastAsia" w:ascii="黑体" w:hAnsi="黑体" w:eastAsia="黑体" w:cs="黑体"/>
              <w:sz w:val="24"/>
              <w:szCs w:val="24"/>
            </w:rPr>
            <w:fldChar w:fldCharType="separate"/>
          </w:r>
          <w:sdt>
            <w:sdtPr>
              <w:rPr>
                <w:rFonts w:hint="eastAsia" w:ascii="黑体" w:hAnsi="黑体" w:eastAsia="黑体" w:cs="黑体"/>
                <w:kern w:val="2"/>
                <w:sz w:val="28"/>
                <w:szCs w:val="36"/>
                <w:lang w:val="en-US" w:eastAsia="zh-CN" w:bidi="ar-SA"/>
              </w:rPr>
              <w:id w:val="969192113"/>
              <w:placeholder>
                <w:docPart w:val="{908f90eb-7136-4b40-80fb-5ddf2e85d974}"/>
              </w:placeholder>
              <w15:color w:val="509DF3"/>
            </w:sdtPr>
            <w:sdtEndPr>
              <w:rPr>
                <w:rFonts w:hint="eastAsia" w:ascii="黑体" w:hAnsi="黑体" w:eastAsia="黑体" w:cs="黑体"/>
                <w:kern w:val="2"/>
                <w:sz w:val="28"/>
                <w:szCs w:val="36"/>
                <w:lang w:val="en-US" w:eastAsia="zh-CN" w:bidi="ar-SA"/>
              </w:rPr>
            </w:sdtEndPr>
            <w:sdtContent>
              <w:r>
                <w:rPr>
                  <w:rFonts w:hint="eastAsia" w:ascii="黑体" w:hAnsi="黑体" w:eastAsia="黑体" w:cs="黑体"/>
                  <w:sz w:val="24"/>
                  <w:szCs w:val="24"/>
                </w:rPr>
                <w:t>第3章 双方的权利和义务</w:t>
              </w:r>
            </w:sdtContent>
          </w:sdt>
          <w:r>
            <w:rPr>
              <w:rFonts w:hint="eastAsia" w:ascii="黑体" w:hAnsi="黑体" w:eastAsia="黑体" w:cs="黑体"/>
              <w:sz w:val="24"/>
              <w:szCs w:val="24"/>
            </w:rPr>
            <w:tab/>
          </w:r>
          <w:bookmarkStart w:id="3" w:name="_Toc403189944_WPSOffice_Level1Page"/>
          <w:r>
            <w:rPr>
              <w:rFonts w:hint="eastAsia" w:ascii="黑体" w:hAnsi="黑体" w:eastAsia="黑体" w:cs="黑体"/>
              <w:sz w:val="24"/>
              <w:szCs w:val="24"/>
            </w:rPr>
            <w:t>5</w:t>
          </w:r>
          <w:bookmarkEnd w:id="3"/>
          <w:r>
            <w:rPr>
              <w:rFonts w:hint="eastAsia" w:ascii="黑体" w:hAnsi="黑体" w:eastAsia="黑体" w:cs="黑体"/>
              <w:sz w:val="24"/>
              <w:szCs w:val="24"/>
            </w:rPr>
            <w:fldChar w:fldCharType="end"/>
          </w:r>
        </w:p>
        <w:p>
          <w:pPr>
            <w:pStyle w:val="8"/>
            <w:tabs>
              <w:tab w:val="right" w:leader="dot" w:pos="830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_Toc1102482523_WPSOffice_Level1 </w:instrText>
          </w:r>
          <w:r>
            <w:rPr>
              <w:rFonts w:hint="eastAsia" w:ascii="黑体" w:hAnsi="黑体" w:eastAsia="黑体" w:cs="黑体"/>
              <w:sz w:val="24"/>
              <w:szCs w:val="24"/>
            </w:rPr>
            <w:fldChar w:fldCharType="separate"/>
          </w:r>
          <w:sdt>
            <w:sdtPr>
              <w:rPr>
                <w:rFonts w:hint="eastAsia" w:ascii="黑体" w:hAnsi="黑体" w:eastAsia="黑体" w:cs="黑体"/>
                <w:kern w:val="2"/>
                <w:sz w:val="28"/>
                <w:szCs w:val="36"/>
                <w:lang w:val="en-US" w:eastAsia="zh-CN" w:bidi="ar-SA"/>
              </w:rPr>
              <w:id w:val="969192113"/>
              <w:placeholder>
                <w:docPart w:val="{78870f36-5758-429a-a923-e882fa58f844}"/>
              </w:placeholder>
              <w15:color w:val="509DF3"/>
            </w:sdtPr>
            <w:sdtEndPr>
              <w:rPr>
                <w:rFonts w:hint="eastAsia" w:ascii="黑体" w:hAnsi="黑体" w:eastAsia="黑体" w:cs="黑体"/>
                <w:kern w:val="2"/>
                <w:sz w:val="28"/>
                <w:szCs w:val="36"/>
                <w:lang w:val="en-US" w:eastAsia="zh-CN" w:bidi="ar-SA"/>
              </w:rPr>
            </w:sdtEndPr>
            <w:sdtContent>
              <w:r>
                <w:rPr>
                  <w:rFonts w:hint="eastAsia" w:ascii="黑体" w:hAnsi="黑体" w:eastAsia="黑体" w:cs="黑体"/>
                  <w:sz w:val="24"/>
                  <w:szCs w:val="24"/>
                </w:rPr>
                <w:t>第4章 交易电量、电价</w:t>
              </w:r>
            </w:sdtContent>
          </w:sdt>
          <w:r>
            <w:rPr>
              <w:rFonts w:hint="eastAsia" w:ascii="黑体" w:hAnsi="黑体" w:eastAsia="黑体" w:cs="黑体"/>
              <w:sz w:val="24"/>
              <w:szCs w:val="24"/>
            </w:rPr>
            <w:tab/>
          </w:r>
          <w:bookmarkStart w:id="4" w:name="_Toc1102482523_WPSOffice_Level1Page"/>
          <w:r>
            <w:rPr>
              <w:rFonts w:hint="eastAsia" w:ascii="黑体" w:hAnsi="黑体" w:eastAsia="黑体" w:cs="黑体"/>
              <w:sz w:val="24"/>
              <w:szCs w:val="24"/>
            </w:rPr>
            <w:t>7</w:t>
          </w:r>
          <w:bookmarkEnd w:id="4"/>
          <w:r>
            <w:rPr>
              <w:rFonts w:hint="eastAsia" w:ascii="黑体" w:hAnsi="黑体" w:eastAsia="黑体" w:cs="黑体"/>
              <w:sz w:val="24"/>
              <w:szCs w:val="24"/>
            </w:rPr>
            <w:fldChar w:fldCharType="end"/>
          </w:r>
        </w:p>
        <w:p>
          <w:pPr>
            <w:pStyle w:val="8"/>
            <w:tabs>
              <w:tab w:val="right" w:leader="dot" w:pos="830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_Toc934857745_WPSOffice_Level1 </w:instrText>
          </w:r>
          <w:r>
            <w:rPr>
              <w:rFonts w:hint="eastAsia" w:ascii="黑体" w:hAnsi="黑体" w:eastAsia="黑体" w:cs="黑体"/>
              <w:sz w:val="24"/>
              <w:szCs w:val="24"/>
            </w:rPr>
            <w:fldChar w:fldCharType="separate"/>
          </w:r>
          <w:sdt>
            <w:sdtPr>
              <w:rPr>
                <w:rFonts w:hint="eastAsia" w:ascii="黑体" w:hAnsi="黑体" w:eastAsia="黑体" w:cs="黑体"/>
                <w:kern w:val="2"/>
                <w:sz w:val="28"/>
                <w:szCs w:val="36"/>
                <w:lang w:val="en-US" w:eastAsia="zh-CN" w:bidi="ar-SA"/>
              </w:rPr>
              <w:id w:val="969192113"/>
              <w:placeholder>
                <w:docPart w:val="{10834c35-baf1-4095-9310-bb5d42f4ceb0}"/>
              </w:placeholder>
              <w15:color w:val="509DF3"/>
            </w:sdtPr>
            <w:sdtEndPr>
              <w:rPr>
                <w:rFonts w:hint="eastAsia" w:ascii="黑体" w:hAnsi="黑体" w:eastAsia="黑体" w:cs="黑体"/>
                <w:kern w:val="2"/>
                <w:sz w:val="28"/>
                <w:szCs w:val="36"/>
                <w:lang w:val="en-US" w:eastAsia="zh-CN" w:bidi="ar-SA"/>
              </w:rPr>
            </w:sdtEndPr>
            <w:sdtContent>
              <w:r>
                <w:rPr>
                  <w:rFonts w:hint="eastAsia" w:ascii="黑体" w:hAnsi="黑体" w:eastAsia="黑体" w:cs="黑体"/>
                  <w:sz w:val="24"/>
                  <w:szCs w:val="24"/>
                </w:rPr>
                <w:t>第5章 电能计量</w:t>
              </w:r>
            </w:sdtContent>
          </w:sdt>
          <w:r>
            <w:rPr>
              <w:rFonts w:hint="eastAsia" w:ascii="黑体" w:hAnsi="黑体" w:eastAsia="黑体" w:cs="黑体"/>
              <w:sz w:val="24"/>
              <w:szCs w:val="24"/>
            </w:rPr>
            <w:tab/>
          </w:r>
          <w:bookmarkStart w:id="5" w:name="_Toc934857745_WPSOffice_Level1Page"/>
          <w:r>
            <w:rPr>
              <w:rFonts w:hint="eastAsia" w:ascii="黑体" w:hAnsi="黑体" w:eastAsia="黑体" w:cs="黑体"/>
              <w:sz w:val="24"/>
              <w:szCs w:val="24"/>
            </w:rPr>
            <w:t>11</w:t>
          </w:r>
          <w:bookmarkEnd w:id="5"/>
          <w:r>
            <w:rPr>
              <w:rFonts w:hint="eastAsia" w:ascii="黑体" w:hAnsi="黑体" w:eastAsia="黑体" w:cs="黑体"/>
              <w:sz w:val="24"/>
              <w:szCs w:val="24"/>
            </w:rPr>
            <w:fldChar w:fldCharType="end"/>
          </w:r>
        </w:p>
        <w:p>
          <w:pPr>
            <w:pStyle w:val="8"/>
            <w:tabs>
              <w:tab w:val="right" w:leader="dot" w:pos="830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_Toc1163758763_WPSOffice_Level1 </w:instrText>
          </w:r>
          <w:r>
            <w:rPr>
              <w:rFonts w:hint="eastAsia" w:ascii="黑体" w:hAnsi="黑体" w:eastAsia="黑体" w:cs="黑体"/>
              <w:sz w:val="24"/>
              <w:szCs w:val="24"/>
            </w:rPr>
            <w:fldChar w:fldCharType="separate"/>
          </w:r>
          <w:sdt>
            <w:sdtPr>
              <w:rPr>
                <w:rFonts w:hint="eastAsia" w:ascii="黑体" w:hAnsi="黑体" w:eastAsia="黑体" w:cs="黑体"/>
                <w:kern w:val="2"/>
                <w:sz w:val="28"/>
                <w:szCs w:val="36"/>
                <w:lang w:val="en-US" w:eastAsia="zh-CN" w:bidi="ar-SA"/>
              </w:rPr>
              <w:id w:val="969192113"/>
              <w:placeholder>
                <w:docPart w:val="{0e46c938-c884-4fa3-8926-bfb97f384d32}"/>
              </w:placeholder>
              <w15:color w:val="509DF3"/>
            </w:sdtPr>
            <w:sdtEndPr>
              <w:rPr>
                <w:rFonts w:hint="eastAsia" w:ascii="黑体" w:hAnsi="黑体" w:eastAsia="黑体" w:cs="黑体"/>
                <w:kern w:val="2"/>
                <w:sz w:val="28"/>
                <w:szCs w:val="36"/>
                <w:lang w:val="en-US" w:eastAsia="zh-CN" w:bidi="ar-SA"/>
              </w:rPr>
            </w:sdtEndPr>
            <w:sdtContent>
              <w:r>
                <w:rPr>
                  <w:rFonts w:hint="eastAsia" w:ascii="黑体" w:hAnsi="黑体" w:eastAsia="黑体" w:cs="黑体"/>
                  <w:sz w:val="24"/>
                  <w:szCs w:val="24"/>
                </w:rPr>
                <w:t>第6章 结算和支付</w:t>
              </w:r>
            </w:sdtContent>
          </w:sdt>
          <w:r>
            <w:rPr>
              <w:rFonts w:hint="eastAsia" w:ascii="黑体" w:hAnsi="黑体" w:eastAsia="黑体" w:cs="黑体"/>
              <w:sz w:val="24"/>
              <w:szCs w:val="24"/>
            </w:rPr>
            <w:tab/>
          </w:r>
          <w:bookmarkStart w:id="6" w:name="_Toc1163758763_WPSOffice_Level1Page"/>
          <w:r>
            <w:rPr>
              <w:rFonts w:hint="eastAsia" w:ascii="黑体" w:hAnsi="黑体" w:eastAsia="黑体" w:cs="黑体"/>
              <w:sz w:val="24"/>
              <w:szCs w:val="24"/>
            </w:rPr>
            <w:t>12</w:t>
          </w:r>
          <w:bookmarkEnd w:id="6"/>
          <w:r>
            <w:rPr>
              <w:rFonts w:hint="eastAsia" w:ascii="黑体" w:hAnsi="黑体" w:eastAsia="黑体" w:cs="黑体"/>
              <w:sz w:val="24"/>
              <w:szCs w:val="24"/>
            </w:rPr>
            <w:fldChar w:fldCharType="end"/>
          </w:r>
        </w:p>
        <w:p>
          <w:pPr>
            <w:pStyle w:val="8"/>
            <w:tabs>
              <w:tab w:val="right" w:leader="dot" w:pos="830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_Toc12472865_WPSOffice_Level1 </w:instrText>
          </w:r>
          <w:r>
            <w:rPr>
              <w:rFonts w:hint="eastAsia" w:ascii="黑体" w:hAnsi="黑体" w:eastAsia="黑体" w:cs="黑体"/>
              <w:sz w:val="24"/>
              <w:szCs w:val="24"/>
            </w:rPr>
            <w:fldChar w:fldCharType="separate"/>
          </w:r>
          <w:sdt>
            <w:sdtPr>
              <w:rPr>
                <w:rFonts w:hint="eastAsia" w:ascii="黑体" w:hAnsi="黑体" w:eastAsia="黑体" w:cs="黑体"/>
                <w:kern w:val="2"/>
                <w:sz w:val="28"/>
                <w:szCs w:val="36"/>
                <w:lang w:val="en-US" w:eastAsia="zh-CN" w:bidi="ar-SA"/>
              </w:rPr>
              <w:id w:val="969192113"/>
              <w:placeholder>
                <w:docPart w:val="{ab06d9a9-df29-4d94-b989-c8176691bf33}"/>
              </w:placeholder>
              <w15:color w:val="509DF3"/>
            </w:sdtPr>
            <w:sdtEndPr>
              <w:rPr>
                <w:rFonts w:hint="eastAsia" w:ascii="黑体" w:hAnsi="黑体" w:eastAsia="黑体" w:cs="黑体"/>
                <w:kern w:val="2"/>
                <w:sz w:val="28"/>
                <w:szCs w:val="36"/>
                <w:lang w:val="en-US" w:eastAsia="zh-CN" w:bidi="ar-SA"/>
              </w:rPr>
            </w:sdtEndPr>
            <w:sdtContent>
              <w:r>
                <w:rPr>
                  <w:rFonts w:hint="eastAsia" w:ascii="黑体" w:hAnsi="黑体" w:eastAsia="黑体" w:cs="黑体"/>
                  <w:sz w:val="24"/>
                  <w:szCs w:val="24"/>
                </w:rPr>
                <w:t>第7章 合同变更</w:t>
              </w:r>
            </w:sdtContent>
          </w:sdt>
          <w:r>
            <w:rPr>
              <w:rFonts w:hint="eastAsia" w:ascii="黑体" w:hAnsi="黑体" w:eastAsia="黑体" w:cs="黑体"/>
              <w:sz w:val="24"/>
              <w:szCs w:val="24"/>
            </w:rPr>
            <w:tab/>
          </w:r>
          <w:bookmarkStart w:id="7" w:name="_Toc12472865_WPSOffice_Level1Page"/>
          <w:r>
            <w:rPr>
              <w:rFonts w:hint="eastAsia" w:ascii="黑体" w:hAnsi="黑体" w:eastAsia="黑体" w:cs="黑体"/>
              <w:sz w:val="24"/>
              <w:szCs w:val="24"/>
            </w:rPr>
            <w:t>12</w:t>
          </w:r>
          <w:bookmarkEnd w:id="7"/>
          <w:r>
            <w:rPr>
              <w:rFonts w:hint="eastAsia" w:ascii="黑体" w:hAnsi="黑体" w:eastAsia="黑体" w:cs="黑体"/>
              <w:sz w:val="24"/>
              <w:szCs w:val="24"/>
            </w:rPr>
            <w:fldChar w:fldCharType="end"/>
          </w:r>
        </w:p>
        <w:p>
          <w:pPr>
            <w:pStyle w:val="8"/>
            <w:tabs>
              <w:tab w:val="right" w:leader="dot" w:pos="830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_Toc1325528296_WPSOffice_Level1 </w:instrText>
          </w:r>
          <w:r>
            <w:rPr>
              <w:rFonts w:hint="eastAsia" w:ascii="黑体" w:hAnsi="黑体" w:eastAsia="黑体" w:cs="黑体"/>
              <w:sz w:val="24"/>
              <w:szCs w:val="24"/>
            </w:rPr>
            <w:fldChar w:fldCharType="separate"/>
          </w:r>
          <w:sdt>
            <w:sdtPr>
              <w:rPr>
                <w:rFonts w:hint="eastAsia" w:ascii="黑体" w:hAnsi="黑体" w:eastAsia="黑体" w:cs="黑体"/>
                <w:kern w:val="2"/>
                <w:sz w:val="28"/>
                <w:szCs w:val="36"/>
                <w:lang w:val="en-US" w:eastAsia="zh-CN" w:bidi="ar-SA"/>
              </w:rPr>
              <w:id w:val="969192113"/>
              <w:placeholder>
                <w:docPart w:val="{68e51f0e-2bd5-4c16-add3-cf4fc3e27d32}"/>
              </w:placeholder>
              <w15:color w:val="509DF3"/>
            </w:sdtPr>
            <w:sdtEndPr>
              <w:rPr>
                <w:rFonts w:hint="eastAsia" w:ascii="黑体" w:hAnsi="黑体" w:eastAsia="黑体" w:cs="黑体"/>
                <w:kern w:val="2"/>
                <w:sz w:val="28"/>
                <w:szCs w:val="36"/>
                <w:lang w:val="en-US" w:eastAsia="zh-CN" w:bidi="ar-SA"/>
              </w:rPr>
            </w:sdtEndPr>
            <w:sdtContent>
              <w:r>
                <w:rPr>
                  <w:rFonts w:hint="eastAsia" w:ascii="黑体" w:hAnsi="黑体" w:eastAsia="黑体" w:cs="黑体"/>
                  <w:sz w:val="24"/>
                  <w:szCs w:val="24"/>
                </w:rPr>
                <w:t>第8章 合同违约</w:t>
              </w:r>
            </w:sdtContent>
          </w:sdt>
          <w:r>
            <w:rPr>
              <w:rFonts w:hint="eastAsia" w:ascii="黑体" w:hAnsi="黑体" w:eastAsia="黑体" w:cs="黑体"/>
              <w:sz w:val="24"/>
              <w:szCs w:val="24"/>
            </w:rPr>
            <w:tab/>
          </w:r>
          <w:bookmarkStart w:id="8" w:name="_Toc1325528296_WPSOffice_Level1Page"/>
          <w:r>
            <w:rPr>
              <w:rFonts w:hint="eastAsia" w:ascii="黑体" w:hAnsi="黑体" w:eastAsia="黑体" w:cs="黑体"/>
              <w:sz w:val="24"/>
              <w:szCs w:val="24"/>
            </w:rPr>
            <w:t>12</w:t>
          </w:r>
          <w:bookmarkEnd w:id="8"/>
          <w:r>
            <w:rPr>
              <w:rFonts w:hint="eastAsia" w:ascii="黑体" w:hAnsi="黑体" w:eastAsia="黑体" w:cs="黑体"/>
              <w:sz w:val="24"/>
              <w:szCs w:val="24"/>
            </w:rPr>
            <w:fldChar w:fldCharType="end"/>
          </w:r>
        </w:p>
        <w:p>
          <w:pPr>
            <w:pStyle w:val="8"/>
            <w:tabs>
              <w:tab w:val="right" w:leader="dot" w:pos="830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_Toc158716894_WPSOffice_Level1 </w:instrText>
          </w:r>
          <w:r>
            <w:rPr>
              <w:rFonts w:hint="eastAsia" w:ascii="黑体" w:hAnsi="黑体" w:eastAsia="黑体" w:cs="黑体"/>
              <w:sz w:val="24"/>
              <w:szCs w:val="24"/>
            </w:rPr>
            <w:fldChar w:fldCharType="separate"/>
          </w:r>
          <w:sdt>
            <w:sdtPr>
              <w:rPr>
                <w:rFonts w:hint="eastAsia" w:ascii="黑体" w:hAnsi="黑体" w:eastAsia="黑体" w:cs="黑体"/>
                <w:kern w:val="2"/>
                <w:sz w:val="28"/>
                <w:szCs w:val="36"/>
                <w:lang w:val="en-US" w:eastAsia="zh-CN" w:bidi="ar-SA"/>
              </w:rPr>
              <w:id w:val="969192113"/>
              <w:placeholder>
                <w:docPart w:val="{f29f969c-8af0-4dde-a2c1-6dc55a8a515b}"/>
              </w:placeholder>
              <w15:color w:val="509DF3"/>
            </w:sdtPr>
            <w:sdtEndPr>
              <w:rPr>
                <w:rFonts w:hint="eastAsia" w:ascii="黑体" w:hAnsi="黑体" w:eastAsia="黑体" w:cs="黑体"/>
                <w:kern w:val="2"/>
                <w:sz w:val="28"/>
                <w:szCs w:val="36"/>
                <w:lang w:val="en-US" w:eastAsia="zh-CN" w:bidi="ar-SA"/>
              </w:rPr>
            </w:sdtEndPr>
            <w:sdtContent>
              <w:r>
                <w:rPr>
                  <w:rFonts w:hint="eastAsia" w:ascii="黑体" w:hAnsi="黑体" w:eastAsia="黑体" w:cs="黑体"/>
                  <w:sz w:val="24"/>
                  <w:szCs w:val="24"/>
                </w:rPr>
                <w:t>第9章 合同解除</w:t>
              </w:r>
            </w:sdtContent>
          </w:sdt>
          <w:r>
            <w:rPr>
              <w:rFonts w:hint="eastAsia" w:ascii="黑体" w:hAnsi="黑体" w:eastAsia="黑体" w:cs="黑体"/>
              <w:sz w:val="24"/>
              <w:szCs w:val="24"/>
            </w:rPr>
            <w:tab/>
          </w:r>
          <w:bookmarkStart w:id="9" w:name="_Toc158716894_WPSOffice_Level1Page"/>
          <w:r>
            <w:rPr>
              <w:rFonts w:hint="eastAsia" w:ascii="黑体" w:hAnsi="黑体" w:eastAsia="黑体" w:cs="黑体"/>
              <w:sz w:val="24"/>
              <w:szCs w:val="24"/>
            </w:rPr>
            <w:t>13</w:t>
          </w:r>
          <w:bookmarkEnd w:id="9"/>
          <w:r>
            <w:rPr>
              <w:rFonts w:hint="eastAsia" w:ascii="黑体" w:hAnsi="黑体" w:eastAsia="黑体" w:cs="黑体"/>
              <w:sz w:val="24"/>
              <w:szCs w:val="24"/>
            </w:rPr>
            <w:fldChar w:fldCharType="end"/>
          </w:r>
        </w:p>
        <w:p>
          <w:pPr>
            <w:pStyle w:val="8"/>
            <w:tabs>
              <w:tab w:val="right" w:leader="dot" w:pos="830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_Toc380147884_WPSOffice_Level1 </w:instrText>
          </w:r>
          <w:r>
            <w:rPr>
              <w:rFonts w:hint="eastAsia" w:ascii="黑体" w:hAnsi="黑体" w:eastAsia="黑体" w:cs="黑体"/>
              <w:sz w:val="24"/>
              <w:szCs w:val="24"/>
            </w:rPr>
            <w:fldChar w:fldCharType="separate"/>
          </w:r>
          <w:sdt>
            <w:sdtPr>
              <w:rPr>
                <w:rFonts w:hint="eastAsia" w:ascii="黑体" w:hAnsi="黑体" w:eastAsia="黑体" w:cs="黑体"/>
                <w:kern w:val="2"/>
                <w:sz w:val="28"/>
                <w:szCs w:val="36"/>
                <w:lang w:val="en-US" w:eastAsia="zh-CN" w:bidi="ar-SA"/>
              </w:rPr>
              <w:id w:val="969192113"/>
              <w:placeholder>
                <w:docPart w:val="{d91404a0-d6f5-4a9e-a80f-458fabe27c06}"/>
              </w:placeholder>
              <w15:color w:val="509DF3"/>
            </w:sdtPr>
            <w:sdtEndPr>
              <w:rPr>
                <w:rFonts w:hint="eastAsia" w:ascii="黑体" w:hAnsi="黑体" w:eastAsia="黑体" w:cs="黑体"/>
                <w:kern w:val="2"/>
                <w:sz w:val="28"/>
                <w:szCs w:val="36"/>
                <w:lang w:val="en-US" w:eastAsia="zh-CN" w:bidi="ar-SA"/>
              </w:rPr>
            </w:sdtEndPr>
            <w:sdtContent>
              <w:r>
                <w:rPr>
                  <w:rFonts w:hint="eastAsia" w:ascii="黑体" w:hAnsi="黑体" w:eastAsia="黑体" w:cs="黑体"/>
                  <w:sz w:val="24"/>
                  <w:szCs w:val="24"/>
                </w:rPr>
                <w:t>第10章 不可抗力</w:t>
              </w:r>
            </w:sdtContent>
          </w:sdt>
          <w:r>
            <w:rPr>
              <w:rFonts w:hint="eastAsia" w:ascii="黑体" w:hAnsi="黑体" w:eastAsia="黑体" w:cs="黑体"/>
              <w:sz w:val="24"/>
              <w:szCs w:val="24"/>
            </w:rPr>
            <w:tab/>
          </w:r>
          <w:bookmarkStart w:id="10" w:name="_Toc380147884_WPSOffice_Level1Page"/>
          <w:r>
            <w:rPr>
              <w:rFonts w:hint="eastAsia" w:ascii="黑体" w:hAnsi="黑体" w:eastAsia="黑体" w:cs="黑体"/>
              <w:sz w:val="24"/>
              <w:szCs w:val="24"/>
            </w:rPr>
            <w:t>14</w:t>
          </w:r>
          <w:bookmarkEnd w:id="10"/>
          <w:r>
            <w:rPr>
              <w:rFonts w:hint="eastAsia" w:ascii="黑体" w:hAnsi="黑体" w:eastAsia="黑体" w:cs="黑体"/>
              <w:sz w:val="24"/>
              <w:szCs w:val="24"/>
            </w:rPr>
            <w:fldChar w:fldCharType="end"/>
          </w:r>
        </w:p>
        <w:p>
          <w:pPr>
            <w:pStyle w:val="8"/>
            <w:tabs>
              <w:tab w:val="right" w:leader="dot" w:pos="830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_Toc381636563_WPSOffice_Level1 </w:instrText>
          </w:r>
          <w:r>
            <w:rPr>
              <w:rFonts w:hint="eastAsia" w:ascii="黑体" w:hAnsi="黑体" w:eastAsia="黑体" w:cs="黑体"/>
              <w:sz w:val="24"/>
              <w:szCs w:val="24"/>
            </w:rPr>
            <w:fldChar w:fldCharType="separate"/>
          </w:r>
          <w:sdt>
            <w:sdtPr>
              <w:rPr>
                <w:rFonts w:hint="eastAsia" w:ascii="黑体" w:hAnsi="黑体" w:eastAsia="黑体" w:cs="黑体"/>
                <w:kern w:val="2"/>
                <w:sz w:val="28"/>
                <w:szCs w:val="36"/>
                <w:lang w:val="en-US" w:eastAsia="zh-CN" w:bidi="ar-SA"/>
              </w:rPr>
              <w:id w:val="969192113"/>
              <w:placeholder>
                <w:docPart w:val="{33fa0bde-6358-44fa-b88f-9a5c73f88383}"/>
              </w:placeholder>
              <w15:color w:val="509DF3"/>
            </w:sdtPr>
            <w:sdtEndPr>
              <w:rPr>
                <w:rFonts w:hint="eastAsia" w:ascii="黑体" w:hAnsi="黑体" w:eastAsia="黑体" w:cs="黑体"/>
                <w:kern w:val="2"/>
                <w:sz w:val="28"/>
                <w:szCs w:val="36"/>
                <w:lang w:val="en-US" w:eastAsia="zh-CN" w:bidi="ar-SA"/>
              </w:rPr>
            </w:sdtEndPr>
            <w:sdtContent>
              <w:r>
                <w:rPr>
                  <w:rFonts w:hint="eastAsia" w:ascii="黑体" w:hAnsi="黑体" w:eastAsia="黑体" w:cs="黑体"/>
                  <w:sz w:val="24"/>
                  <w:szCs w:val="24"/>
                </w:rPr>
                <w:t>第11章 争议的解决</w:t>
              </w:r>
            </w:sdtContent>
          </w:sdt>
          <w:r>
            <w:rPr>
              <w:rFonts w:hint="eastAsia" w:ascii="黑体" w:hAnsi="黑体" w:eastAsia="黑体" w:cs="黑体"/>
              <w:sz w:val="24"/>
              <w:szCs w:val="24"/>
            </w:rPr>
            <w:tab/>
          </w:r>
          <w:bookmarkStart w:id="11" w:name="_Toc381636563_WPSOffice_Level1Page"/>
          <w:r>
            <w:rPr>
              <w:rFonts w:hint="eastAsia" w:ascii="黑体" w:hAnsi="黑体" w:eastAsia="黑体" w:cs="黑体"/>
              <w:sz w:val="24"/>
              <w:szCs w:val="24"/>
            </w:rPr>
            <w:t>14</w:t>
          </w:r>
          <w:bookmarkEnd w:id="11"/>
          <w:r>
            <w:rPr>
              <w:rFonts w:hint="eastAsia" w:ascii="黑体" w:hAnsi="黑体" w:eastAsia="黑体" w:cs="黑体"/>
              <w:sz w:val="24"/>
              <w:szCs w:val="24"/>
            </w:rPr>
            <w:fldChar w:fldCharType="end"/>
          </w:r>
        </w:p>
        <w:p>
          <w:pPr>
            <w:pStyle w:val="8"/>
            <w:tabs>
              <w:tab w:val="right" w:leader="dot" w:pos="830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_Toc1779544399_WPSOffice_Level1 </w:instrText>
          </w:r>
          <w:r>
            <w:rPr>
              <w:rFonts w:hint="eastAsia" w:ascii="黑体" w:hAnsi="黑体" w:eastAsia="黑体" w:cs="黑体"/>
              <w:sz w:val="24"/>
              <w:szCs w:val="24"/>
            </w:rPr>
            <w:fldChar w:fldCharType="separate"/>
          </w:r>
          <w:sdt>
            <w:sdtPr>
              <w:rPr>
                <w:rFonts w:hint="eastAsia" w:ascii="黑体" w:hAnsi="黑体" w:eastAsia="黑体" w:cs="黑体"/>
                <w:kern w:val="2"/>
                <w:sz w:val="28"/>
                <w:szCs w:val="36"/>
                <w:lang w:val="en-US" w:eastAsia="zh-CN" w:bidi="ar-SA"/>
              </w:rPr>
              <w:id w:val="969192113"/>
              <w:placeholder>
                <w:docPart w:val="{18d90fc7-d598-4101-9bf6-e94be549ec0a}"/>
              </w:placeholder>
              <w15:color w:val="509DF3"/>
            </w:sdtPr>
            <w:sdtEndPr>
              <w:rPr>
                <w:rFonts w:hint="eastAsia" w:ascii="黑体" w:hAnsi="黑体" w:eastAsia="黑体" w:cs="黑体"/>
                <w:kern w:val="2"/>
                <w:sz w:val="28"/>
                <w:szCs w:val="36"/>
                <w:lang w:val="en-US" w:eastAsia="zh-CN" w:bidi="ar-SA"/>
              </w:rPr>
            </w:sdtEndPr>
            <w:sdtContent>
              <w:r>
                <w:rPr>
                  <w:rFonts w:hint="eastAsia" w:ascii="黑体" w:hAnsi="黑体" w:eastAsia="黑体" w:cs="黑体"/>
                  <w:sz w:val="24"/>
                  <w:szCs w:val="24"/>
                </w:rPr>
                <w:t>第12章 合同生效和期限</w:t>
              </w:r>
            </w:sdtContent>
          </w:sdt>
          <w:r>
            <w:rPr>
              <w:rFonts w:hint="eastAsia" w:ascii="黑体" w:hAnsi="黑体" w:eastAsia="黑体" w:cs="黑体"/>
              <w:sz w:val="24"/>
              <w:szCs w:val="24"/>
            </w:rPr>
            <w:tab/>
          </w:r>
          <w:bookmarkStart w:id="12" w:name="_Toc1779544399_WPSOffice_Level1Page"/>
          <w:r>
            <w:rPr>
              <w:rFonts w:hint="eastAsia" w:ascii="黑体" w:hAnsi="黑体" w:eastAsia="黑体" w:cs="黑体"/>
              <w:sz w:val="24"/>
              <w:szCs w:val="24"/>
            </w:rPr>
            <w:t>14</w:t>
          </w:r>
          <w:bookmarkEnd w:id="12"/>
          <w:r>
            <w:rPr>
              <w:rFonts w:hint="eastAsia" w:ascii="黑体" w:hAnsi="黑体" w:eastAsia="黑体" w:cs="黑体"/>
              <w:sz w:val="24"/>
              <w:szCs w:val="24"/>
            </w:rPr>
            <w:fldChar w:fldCharType="end"/>
          </w:r>
        </w:p>
        <w:p>
          <w:pPr>
            <w:pStyle w:val="8"/>
            <w:tabs>
              <w:tab w:val="right" w:leader="dot" w:pos="8306"/>
            </w:tabs>
            <w:rPr>
              <w:rFonts w:hint="eastAsia" w:ascii="黑体" w:hAnsi="黑体" w:eastAsia="黑体" w:cs="黑体"/>
              <w:sz w:val="40"/>
              <w:szCs w:val="48"/>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_Toc797962224_WPSOffice_Level1 </w:instrText>
          </w:r>
          <w:r>
            <w:rPr>
              <w:rFonts w:hint="eastAsia" w:ascii="黑体" w:hAnsi="黑体" w:eastAsia="黑体" w:cs="黑体"/>
              <w:sz w:val="24"/>
              <w:szCs w:val="24"/>
            </w:rPr>
            <w:fldChar w:fldCharType="separate"/>
          </w:r>
          <w:sdt>
            <w:sdtPr>
              <w:rPr>
                <w:rFonts w:hint="eastAsia" w:ascii="黑体" w:hAnsi="黑体" w:eastAsia="黑体" w:cs="黑体"/>
                <w:kern w:val="2"/>
                <w:sz w:val="28"/>
                <w:szCs w:val="36"/>
                <w:lang w:val="en-US" w:eastAsia="zh-CN" w:bidi="ar-SA"/>
              </w:rPr>
              <w:id w:val="969192113"/>
              <w:placeholder>
                <w:docPart w:val="{4073aea7-3da3-46c2-9f62-a8581d163292}"/>
              </w:placeholder>
              <w15:color w:val="509DF3"/>
            </w:sdtPr>
            <w:sdtEndPr>
              <w:rPr>
                <w:rFonts w:hint="eastAsia" w:ascii="黑体" w:hAnsi="黑体" w:eastAsia="黑体" w:cs="黑体"/>
                <w:kern w:val="2"/>
                <w:sz w:val="28"/>
                <w:szCs w:val="36"/>
                <w:lang w:val="en-US" w:eastAsia="zh-CN" w:bidi="ar-SA"/>
              </w:rPr>
            </w:sdtEndPr>
            <w:sdtContent>
              <w:r>
                <w:rPr>
                  <w:rFonts w:hint="eastAsia" w:ascii="黑体" w:hAnsi="黑体" w:eastAsia="黑体" w:cs="黑体"/>
                  <w:sz w:val="24"/>
                  <w:szCs w:val="24"/>
                </w:rPr>
                <w:t>第13章 其他</w:t>
              </w:r>
            </w:sdtContent>
          </w:sdt>
          <w:r>
            <w:rPr>
              <w:rFonts w:hint="eastAsia" w:ascii="黑体" w:hAnsi="黑体" w:eastAsia="黑体" w:cs="黑体"/>
              <w:sz w:val="24"/>
              <w:szCs w:val="24"/>
            </w:rPr>
            <w:tab/>
          </w:r>
          <w:bookmarkStart w:id="13" w:name="_Toc797962224_WPSOffice_Level1Page"/>
          <w:r>
            <w:rPr>
              <w:rFonts w:hint="eastAsia" w:ascii="黑体" w:hAnsi="黑体" w:eastAsia="黑体" w:cs="黑体"/>
              <w:sz w:val="24"/>
              <w:szCs w:val="24"/>
            </w:rPr>
            <w:t>15</w:t>
          </w:r>
          <w:bookmarkEnd w:id="13"/>
          <w:r>
            <w:rPr>
              <w:rFonts w:hint="eastAsia" w:ascii="黑体" w:hAnsi="黑体" w:eastAsia="黑体" w:cs="黑体"/>
              <w:sz w:val="24"/>
              <w:szCs w:val="24"/>
            </w:rPr>
            <w:fldChar w:fldCharType="end"/>
          </w:r>
          <w:bookmarkEnd w:id="0"/>
        </w:p>
      </w:sdtContent>
    </w:sdt>
    <w:p>
      <w:pPr>
        <w:numPr>
          <w:ilvl w:val="0"/>
          <w:numId w:val="0"/>
        </w:numPr>
        <w:jc w:val="left"/>
        <w:rPr>
          <w:rFonts w:hint="eastAsia" w:ascii="黑体" w:hAnsi="黑体" w:eastAsia="黑体" w:cs="黑体"/>
          <w:sz w:val="24"/>
          <w:szCs w:val="32"/>
          <w:lang w:val="en-US" w:eastAsia="zh-Hans"/>
        </w:rPr>
      </w:pPr>
    </w:p>
    <w:p>
      <w:pPr>
        <w:numPr>
          <w:ilvl w:val="0"/>
          <w:numId w:val="0"/>
        </w:numPr>
        <w:jc w:val="left"/>
        <w:rPr>
          <w:rFonts w:hint="eastAsia" w:ascii="黑体" w:hAnsi="黑体" w:eastAsia="黑体" w:cs="黑体"/>
          <w:sz w:val="24"/>
          <w:szCs w:val="32"/>
          <w:lang w:val="en-US" w:eastAsia="zh-Hans"/>
        </w:rPr>
      </w:pPr>
      <w:r>
        <w:rPr>
          <w:rFonts w:hint="eastAsia" w:ascii="黑体" w:hAnsi="黑体" w:eastAsia="黑体" w:cs="黑体"/>
          <w:sz w:val="24"/>
          <w:szCs w:val="32"/>
          <w:lang w:val="en-US" w:eastAsia="zh-Hans"/>
        </w:rPr>
        <w:t>附件</w:t>
      </w:r>
      <w:r>
        <w:rPr>
          <w:rFonts w:hint="default" w:ascii="黑体" w:hAnsi="黑体" w:eastAsia="黑体" w:cs="黑体"/>
          <w:sz w:val="24"/>
          <w:szCs w:val="32"/>
          <w:lang w:eastAsia="zh-Hans"/>
        </w:rPr>
        <w:t xml:space="preserve">1 </w:t>
      </w:r>
      <w:r>
        <w:rPr>
          <w:rFonts w:hint="eastAsia" w:ascii="黑体" w:hAnsi="黑体" w:eastAsia="黑体" w:cs="黑体"/>
          <w:sz w:val="24"/>
          <w:szCs w:val="32"/>
          <w:lang w:val="en-US" w:eastAsia="zh-Hans"/>
        </w:rPr>
        <w:t>交易电量分月计划预排表</w:t>
      </w:r>
    </w:p>
    <w:p>
      <w:pPr>
        <w:numPr>
          <w:ilvl w:val="0"/>
          <w:numId w:val="0"/>
        </w:numPr>
        <w:jc w:val="left"/>
        <w:rPr>
          <w:rFonts w:hint="eastAsia" w:ascii="黑体" w:hAnsi="黑体" w:eastAsia="黑体" w:cs="黑体"/>
          <w:sz w:val="24"/>
          <w:szCs w:val="32"/>
          <w:lang w:val="en-US" w:eastAsia="zh-Hans"/>
        </w:rPr>
      </w:pPr>
    </w:p>
    <w:p>
      <w:pPr>
        <w:numPr>
          <w:ilvl w:val="0"/>
          <w:numId w:val="0"/>
        </w:numPr>
        <w:jc w:val="left"/>
        <w:rPr>
          <w:rFonts w:hint="eastAsia" w:ascii="黑体" w:hAnsi="黑体" w:eastAsia="黑体" w:cs="黑体"/>
          <w:sz w:val="24"/>
          <w:szCs w:val="32"/>
          <w:lang w:val="en-US" w:eastAsia="zh-Hans"/>
        </w:rPr>
      </w:pPr>
      <w:r>
        <w:rPr>
          <w:rFonts w:hint="eastAsia" w:ascii="黑体" w:hAnsi="黑体" w:eastAsia="黑体" w:cs="黑体"/>
          <w:sz w:val="24"/>
          <w:szCs w:val="32"/>
          <w:lang w:val="en-US" w:eastAsia="zh-Hans"/>
        </w:rPr>
        <w:t>附件</w:t>
      </w:r>
      <w:r>
        <w:rPr>
          <w:rFonts w:hint="default" w:ascii="黑体" w:hAnsi="黑体" w:eastAsia="黑体" w:cs="黑体"/>
          <w:sz w:val="24"/>
          <w:szCs w:val="32"/>
          <w:lang w:eastAsia="zh-Hans"/>
        </w:rPr>
        <w:t xml:space="preserve">2 </w:t>
      </w:r>
      <w:r>
        <w:rPr>
          <w:rFonts w:hint="eastAsia" w:ascii="黑体" w:hAnsi="黑体" w:eastAsia="黑体" w:cs="黑体"/>
          <w:sz w:val="24"/>
          <w:szCs w:val="32"/>
          <w:lang w:val="en-US" w:eastAsia="zh-Hans"/>
        </w:rPr>
        <w:t>交易电量确认函</w:t>
      </w:r>
    </w:p>
    <w:p>
      <w:pPr>
        <w:numPr>
          <w:ilvl w:val="0"/>
          <w:numId w:val="0"/>
        </w:numPr>
        <w:jc w:val="left"/>
        <w:rPr>
          <w:rFonts w:hint="eastAsia" w:ascii="黑体" w:hAnsi="黑体" w:eastAsia="黑体" w:cs="黑体"/>
          <w:sz w:val="24"/>
          <w:szCs w:val="32"/>
          <w:lang w:val="en-US" w:eastAsia="zh-Hans"/>
        </w:rPr>
      </w:pPr>
    </w:p>
    <w:p>
      <w:pPr>
        <w:numPr>
          <w:ilvl w:val="0"/>
          <w:numId w:val="0"/>
        </w:numPr>
        <w:jc w:val="left"/>
        <w:rPr>
          <w:rFonts w:hint="eastAsia" w:ascii="黑体" w:hAnsi="黑体" w:eastAsia="黑体" w:cs="黑体"/>
          <w:sz w:val="24"/>
          <w:szCs w:val="32"/>
          <w:lang w:val="en-US" w:eastAsia="zh-Hans"/>
        </w:rPr>
        <w:sectPr>
          <w:pgSz w:w="11906" w:h="16838"/>
          <w:pgMar w:top="1440" w:right="1800" w:bottom="1440" w:left="1800" w:header="851" w:footer="992" w:gutter="0"/>
          <w:pgNumType w:fmt="decimal" w:start="1"/>
          <w:cols w:space="425" w:num="1"/>
          <w:docGrid w:type="lines" w:linePitch="312" w:charSpace="0"/>
        </w:sectPr>
      </w:pPr>
      <w:r>
        <w:rPr>
          <w:rFonts w:hint="eastAsia" w:ascii="黑体" w:hAnsi="黑体" w:eastAsia="黑体" w:cs="黑体"/>
          <w:sz w:val="24"/>
          <w:szCs w:val="32"/>
          <w:lang w:val="en-US" w:eastAsia="zh-Hans"/>
        </w:rPr>
        <w:t>附件</w:t>
      </w:r>
      <w:r>
        <w:rPr>
          <w:rFonts w:hint="default" w:ascii="黑体" w:hAnsi="黑体" w:eastAsia="黑体" w:cs="黑体"/>
          <w:sz w:val="24"/>
          <w:szCs w:val="32"/>
          <w:lang w:eastAsia="zh-Hans"/>
        </w:rPr>
        <w:t xml:space="preserve">3 </w:t>
      </w:r>
      <w:r>
        <w:rPr>
          <w:rFonts w:hint="eastAsia" w:ascii="黑体" w:hAnsi="黑体" w:eastAsia="黑体" w:cs="黑体"/>
          <w:sz w:val="24"/>
          <w:szCs w:val="32"/>
          <w:lang w:val="en-US" w:eastAsia="zh-Hans"/>
        </w:rPr>
        <w:t>年度交易合约电量【（市场交易价格</w:t>
      </w:r>
      <w:r>
        <w:rPr>
          <w:rFonts w:hint="default" w:ascii="黑体" w:hAnsi="黑体" w:eastAsia="黑体" w:cs="黑体"/>
          <w:sz w:val="24"/>
          <w:szCs w:val="32"/>
          <w:lang w:eastAsia="zh-Hans"/>
        </w:rPr>
        <w:t>/</w:t>
      </w:r>
      <w:r>
        <w:rPr>
          <w:rFonts w:hint="eastAsia" w:ascii="黑体" w:hAnsi="黑体" w:eastAsia="黑体" w:cs="黑体"/>
          <w:sz w:val="24"/>
          <w:szCs w:val="32"/>
          <w:lang w:val="en-US" w:eastAsia="zh-Hans"/>
        </w:rPr>
        <w:t>市场交易价差）】表</w:t>
      </w:r>
    </w:p>
    <w:p>
      <w:pPr>
        <w:numPr>
          <w:ilvl w:val="0"/>
          <w:numId w:val="0"/>
        </w:numPr>
        <w:jc w:val="center"/>
        <w:outlineLvl w:val="0"/>
        <w:rPr>
          <w:rFonts w:hint="eastAsia" w:ascii="黑体" w:hAnsi="黑体" w:eastAsia="黑体" w:cs="黑体"/>
          <w:b/>
          <w:bCs/>
          <w:sz w:val="40"/>
          <w:szCs w:val="48"/>
        </w:rPr>
      </w:pPr>
      <w:bookmarkStart w:id="14" w:name="_Toc2116924801_WPSOffice_Level1"/>
      <w:bookmarkStart w:id="15" w:name="_Toc1938114572_WPSOffice_Level1"/>
      <w:r>
        <w:rPr>
          <w:rFonts w:hint="eastAsia" w:ascii="黑体" w:hAnsi="黑体" w:eastAsia="黑体" w:cs="黑体"/>
          <w:b/>
          <w:bCs/>
          <w:sz w:val="40"/>
          <w:szCs w:val="48"/>
        </w:rPr>
        <w:t>售电公司与电力用户购售电合同</w:t>
      </w:r>
      <w:bookmarkEnd w:id="14"/>
      <w:bookmarkEnd w:id="15"/>
    </w:p>
    <w:p>
      <w:pPr>
        <w:numPr>
          <w:ilvl w:val="0"/>
          <w:numId w:val="0"/>
        </w:numPr>
        <w:jc w:val="center"/>
        <w:rPr>
          <w:rFonts w:hint="eastAsia" w:ascii="黑体" w:hAnsi="黑体" w:eastAsia="黑体" w:cs="黑体"/>
          <w:b/>
          <w:bCs/>
          <w:sz w:val="40"/>
          <w:szCs w:val="48"/>
        </w:rPr>
      </w:pP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售电公司与电力用户购售电合同（以下简称本合同）由下列双方签署：</w:t>
      </w:r>
    </w:p>
    <w:p>
      <w:pPr>
        <w:numPr>
          <w:ilvl w:val="0"/>
          <w:numId w:val="2"/>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购电方（电力用户，以下简称甲方）：</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，系一家具有</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法人资格/经法人单位授权</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的用电企业，企业所在地为</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，在</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市场监督管理局登记注册,统一社会信用代码或税务登记号：</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，住所：</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法定代表人/授权代理人</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。甲方在浙江拥有并经营一家用电电压等级为</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千伏(kV),变压器容量为</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千伏安（kVA）的用电企业。甲方用电户号：</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。在参与电力中长期交易前甲方执行</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一口价/峰谷分时电价）</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甲方提供联络通讯信息如下：</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联系人：</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____________</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 xml:space="preserve">      </w:t>
      </w:r>
      <w:r>
        <w:rPr>
          <w:rFonts w:hint="eastAsia" w:asciiTheme="minorEastAsia" w:hAnsiTheme="minorEastAsia" w:eastAsiaTheme="minorEastAsia" w:cstheme="minorEastAsia"/>
          <w:sz w:val="28"/>
          <w:szCs w:val="36"/>
        </w:rPr>
        <w:t>电子邮件：</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____________</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 xml:space="preserve"> </w:t>
      </w:r>
    </w:p>
    <w:p>
      <w:pPr>
        <w:numPr>
          <w:ilvl w:val="0"/>
          <w:numId w:val="0"/>
        </w:numPr>
        <w:ind w:firstLine="560" w:firstLineChars="200"/>
        <w:jc w:val="left"/>
        <w:rPr>
          <w:rFonts w:hint="eastAsia" w:asciiTheme="minorEastAsia" w:hAnsiTheme="minorEastAsia" w:cstheme="minorEastAsia"/>
          <w:sz w:val="28"/>
          <w:szCs w:val="36"/>
          <w:lang w:eastAsia="zh-Hans"/>
        </w:rPr>
      </w:pPr>
      <w:r>
        <w:rPr>
          <w:rFonts w:hint="eastAsia" w:asciiTheme="minorEastAsia" w:hAnsiTheme="minorEastAsia" w:eastAsiaTheme="minorEastAsia" w:cstheme="minorEastAsia"/>
          <w:sz w:val="28"/>
          <w:szCs w:val="36"/>
        </w:rPr>
        <w:t>电</w:t>
      </w:r>
      <w:r>
        <w:rPr>
          <w:rFonts w:hint="default" w:asciiTheme="minorEastAsia" w:hAnsiTheme="minorEastAsia" w:cstheme="minorEastAsia"/>
          <w:sz w:val="28"/>
          <w:szCs w:val="36"/>
        </w:rPr>
        <w:t xml:space="preserve">  </w:t>
      </w:r>
      <w:r>
        <w:rPr>
          <w:rFonts w:hint="eastAsia" w:asciiTheme="minorEastAsia" w:hAnsiTheme="minorEastAsia" w:eastAsiaTheme="minorEastAsia" w:cstheme="minorEastAsia"/>
          <w:sz w:val="28"/>
          <w:szCs w:val="36"/>
        </w:rPr>
        <w:t>话：</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____________</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 xml:space="preserve">      </w:t>
      </w:r>
      <w:r>
        <w:rPr>
          <w:rFonts w:hint="eastAsia" w:asciiTheme="minorEastAsia" w:hAnsiTheme="minorEastAsia" w:eastAsiaTheme="minorEastAsia" w:cstheme="minorEastAsia"/>
          <w:sz w:val="28"/>
          <w:szCs w:val="36"/>
        </w:rPr>
        <w:t>手</w:t>
      </w:r>
      <w:r>
        <w:rPr>
          <w:rFonts w:hint="default" w:asciiTheme="minorEastAsia" w:hAnsiTheme="minorEastAsia" w:cstheme="minorEastAsia"/>
          <w:sz w:val="28"/>
          <w:szCs w:val="36"/>
        </w:rPr>
        <w:t xml:space="preserve">    </w:t>
      </w:r>
      <w:r>
        <w:rPr>
          <w:rFonts w:hint="eastAsia" w:asciiTheme="minorEastAsia" w:hAnsiTheme="minorEastAsia" w:eastAsiaTheme="minorEastAsia" w:cstheme="minorEastAsia"/>
          <w:sz w:val="28"/>
          <w:szCs w:val="36"/>
        </w:rPr>
        <w:t>机：</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____________</w:t>
      </w:r>
      <w:r>
        <w:rPr>
          <w:rFonts w:hint="eastAsia" w:asciiTheme="minorEastAsia" w:hAnsiTheme="minorEastAsia" w:cstheme="minorEastAsia"/>
          <w:sz w:val="28"/>
          <w:szCs w:val="36"/>
          <w:lang w:eastAsia="zh-Hans"/>
        </w:rPr>
        <w:t>】</w:t>
      </w:r>
    </w:p>
    <w:p>
      <w:pPr>
        <w:numPr>
          <w:ilvl w:val="0"/>
          <w:numId w:val="0"/>
        </w:numPr>
        <w:ind w:firstLine="560" w:firstLineChars="200"/>
        <w:jc w:val="left"/>
        <w:rPr>
          <w:rFonts w:hint="eastAsia" w:asciiTheme="minorEastAsia" w:hAnsiTheme="minorEastAsia" w:cstheme="minorEastAsia"/>
          <w:sz w:val="28"/>
          <w:szCs w:val="36"/>
          <w:lang w:eastAsia="zh-Hans"/>
        </w:rPr>
      </w:pPr>
      <w:r>
        <w:rPr>
          <w:rFonts w:hint="eastAsia" w:asciiTheme="minorEastAsia" w:hAnsiTheme="minorEastAsia" w:eastAsiaTheme="minorEastAsia" w:cstheme="minorEastAsia"/>
          <w:sz w:val="28"/>
          <w:szCs w:val="36"/>
        </w:rPr>
        <w:t>传</w:t>
      </w:r>
      <w:r>
        <w:rPr>
          <w:rFonts w:hint="default" w:asciiTheme="minorEastAsia" w:hAnsiTheme="minorEastAsia" w:cstheme="minorEastAsia"/>
          <w:sz w:val="28"/>
          <w:szCs w:val="36"/>
        </w:rPr>
        <w:t xml:space="preserve">  </w:t>
      </w:r>
      <w:r>
        <w:rPr>
          <w:rFonts w:hint="eastAsia" w:asciiTheme="minorEastAsia" w:hAnsiTheme="minorEastAsia" w:eastAsiaTheme="minorEastAsia" w:cstheme="minorEastAsia"/>
          <w:sz w:val="28"/>
          <w:szCs w:val="36"/>
        </w:rPr>
        <w:t>真：</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____________</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 xml:space="preserve">      </w:t>
      </w:r>
      <w:r>
        <w:rPr>
          <w:rFonts w:hint="eastAsia" w:asciiTheme="minorEastAsia" w:hAnsiTheme="minorEastAsia" w:eastAsiaTheme="minorEastAsia" w:cstheme="minorEastAsia"/>
          <w:sz w:val="28"/>
          <w:szCs w:val="36"/>
        </w:rPr>
        <w:t>邮</w:t>
      </w:r>
      <w:r>
        <w:rPr>
          <w:rFonts w:hint="default" w:asciiTheme="minorEastAsia" w:hAnsiTheme="minorEastAsia" w:cstheme="minorEastAsia"/>
          <w:sz w:val="28"/>
          <w:szCs w:val="36"/>
        </w:rPr>
        <w:t xml:space="preserve">    </w:t>
      </w:r>
      <w:r>
        <w:rPr>
          <w:rFonts w:hint="eastAsia" w:asciiTheme="minorEastAsia" w:hAnsiTheme="minorEastAsia" w:eastAsiaTheme="minorEastAsia" w:cstheme="minorEastAsia"/>
          <w:sz w:val="28"/>
          <w:szCs w:val="36"/>
        </w:rPr>
        <w:t>编：</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____________</w:t>
      </w:r>
      <w:r>
        <w:rPr>
          <w:rFonts w:hint="eastAsia" w:asciiTheme="minorEastAsia" w:hAnsiTheme="minorEastAsia" w:cstheme="minorEastAsia"/>
          <w:sz w:val="28"/>
          <w:szCs w:val="36"/>
          <w:lang w:eastAsia="zh-Hans"/>
        </w:rPr>
        <w:t>】</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通讯地址：</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_________________________________________</w:t>
      </w:r>
      <w:r>
        <w:rPr>
          <w:rFonts w:hint="eastAsia" w:asciiTheme="minorEastAsia" w:hAnsiTheme="minorEastAsia" w:cstheme="minorEastAsia"/>
          <w:sz w:val="28"/>
          <w:szCs w:val="36"/>
          <w:lang w:eastAsia="zh-Hans"/>
        </w:rPr>
        <w:t>】</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开户银行：</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_________________________________________</w:t>
      </w:r>
      <w:r>
        <w:rPr>
          <w:rFonts w:hint="eastAsia" w:asciiTheme="minorEastAsia" w:hAnsiTheme="minorEastAsia" w:cstheme="minorEastAsia"/>
          <w:sz w:val="28"/>
          <w:szCs w:val="36"/>
          <w:lang w:eastAsia="zh-Hans"/>
        </w:rPr>
        <w:t>】</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银行账号：</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_________________________________________</w:t>
      </w:r>
      <w:r>
        <w:rPr>
          <w:rFonts w:hint="eastAsia" w:asciiTheme="minorEastAsia" w:hAnsiTheme="minorEastAsia" w:cstheme="minorEastAsia"/>
          <w:sz w:val="28"/>
          <w:szCs w:val="36"/>
          <w:lang w:eastAsia="zh-Hans"/>
        </w:rPr>
        <w:t>】</w:t>
      </w:r>
    </w:p>
    <w:p>
      <w:pPr>
        <w:numPr>
          <w:ilvl w:val="0"/>
          <w:numId w:val="2"/>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售电方（售电公司，以下简称乙方）：</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，系一家具有</w:t>
      </w:r>
      <w:r>
        <w:rPr>
          <w:rFonts w:hint="eastAsia" w:asciiTheme="minorEastAsia" w:hAnsiTheme="minorEastAsia" w:cstheme="minorEastAsia"/>
          <w:sz w:val="28"/>
          <w:szCs w:val="36"/>
          <w:lang w:val="en-US" w:eastAsia="zh-Hans"/>
        </w:rPr>
        <w:t>法人资格的</w:t>
      </w:r>
      <w:r>
        <w:rPr>
          <w:rFonts w:hint="eastAsia" w:asciiTheme="minorEastAsia" w:hAnsiTheme="minorEastAsia" w:eastAsiaTheme="minorEastAsia" w:cstheme="minorEastAsia"/>
          <w:sz w:val="28"/>
          <w:szCs w:val="36"/>
        </w:rPr>
        <w:t>企业，企业所在地为</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，在</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宁登记注册,统一社会信用代码或税务登记号：</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，住所：</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法定代表人/授权代理人：</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。乙方在浙江拥有并经营管理的售电公司，已在电力交易机构注册，并接受电力用户委托开展购电业务。</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乙方提供联络通讯信息如下：</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联系人：</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____________</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 xml:space="preserve">      </w:t>
      </w:r>
      <w:r>
        <w:rPr>
          <w:rFonts w:hint="eastAsia" w:asciiTheme="minorEastAsia" w:hAnsiTheme="minorEastAsia" w:eastAsiaTheme="minorEastAsia" w:cstheme="minorEastAsia"/>
          <w:sz w:val="28"/>
          <w:szCs w:val="36"/>
        </w:rPr>
        <w:t>电子邮件：</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____________</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 xml:space="preserve"> </w:t>
      </w:r>
    </w:p>
    <w:p>
      <w:pPr>
        <w:numPr>
          <w:ilvl w:val="0"/>
          <w:numId w:val="0"/>
        </w:numPr>
        <w:ind w:firstLine="560" w:firstLineChars="200"/>
        <w:jc w:val="left"/>
        <w:rPr>
          <w:rFonts w:hint="eastAsia" w:asciiTheme="minorEastAsia" w:hAnsiTheme="minorEastAsia" w:cstheme="minorEastAsia"/>
          <w:sz w:val="28"/>
          <w:szCs w:val="36"/>
          <w:lang w:eastAsia="zh-Hans"/>
        </w:rPr>
      </w:pPr>
      <w:r>
        <w:rPr>
          <w:rFonts w:hint="eastAsia" w:asciiTheme="minorEastAsia" w:hAnsiTheme="minorEastAsia" w:eastAsiaTheme="minorEastAsia" w:cstheme="minorEastAsia"/>
          <w:sz w:val="28"/>
          <w:szCs w:val="36"/>
        </w:rPr>
        <w:t>电</w:t>
      </w:r>
      <w:r>
        <w:rPr>
          <w:rFonts w:hint="default" w:asciiTheme="minorEastAsia" w:hAnsiTheme="minorEastAsia" w:cstheme="minorEastAsia"/>
          <w:sz w:val="28"/>
          <w:szCs w:val="36"/>
        </w:rPr>
        <w:t xml:space="preserve">  </w:t>
      </w:r>
      <w:r>
        <w:rPr>
          <w:rFonts w:hint="eastAsia" w:asciiTheme="minorEastAsia" w:hAnsiTheme="minorEastAsia" w:eastAsiaTheme="minorEastAsia" w:cstheme="minorEastAsia"/>
          <w:sz w:val="28"/>
          <w:szCs w:val="36"/>
        </w:rPr>
        <w:t>话：</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____________</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 xml:space="preserve">      </w:t>
      </w:r>
      <w:r>
        <w:rPr>
          <w:rFonts w:hint="eastAsia" w:asciiTheme="minorEastAsia" w:hAnsiTheme="minorEastAsia" w:eastAsiaTheme="minorEastAsia" w:cstheme="minorEastAsia"/>
          <w:sz w:val="28"/>
          <w:szCs w:val="36"/>
        </w:rPr>
        <w:t>手</w:t>
      </w:r>
      <w:r>
        <w:rPr>
          <w:rFonts w:hint="default" w:asciiTheme="minorEastAsia" w:hAnsiTheme="minorEastAsia" w:cstheme="minorEastAsia"/>
          <w:sz w:val="28"/>
          <w:szCs w:val="36"/>
        </w:rPr>
        <w:t xml:space="preserve">    </w:t>
      </w:r>
      <w:r>
        <w:rPr>
          <w:rFonts w:hint="eastAsia" w:asciiTheme="minorEastAsia" w:hAnsiTheme="minorEastAsia" w:eastAsiaTheme="minorEastAsia" w:cstheme="minorEastAsia"/>
          <w:sz w:val="28"/>
          <w:szCs w:val="36"/>
        </w:rPr>
        <w:t>机：</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____________</w:t>
      </w:r>
      <w:r>
        <w:rPr>
          <w:rFonts w:hint="eastAsia" w:asciiTheme="minorEastAsia" w:hAnsiTheme="minorEastAsia" w:cstheme="minorEastAsia"/>
          <w:sz w:val="28"/>
          <w:szCs w:val="36"/>
          <w:lang w:eastAsia="zh-Hans"/>
        </w:rPr>
        <w:t>】</w:t>
      </w:r>
    </w:p>
    <w:p>
      <w:pPr>
        <w:numPr>
          <w:ilvl w:val="0"/>
          <w:numId w:val="0"/>
        </w:numPr>
        <w:ind w:firstLine="560" w:firstLineChars="200"/>
        <w:jc w:val="left"/>
        <w:rPr>
          <w:rFonts w:hint="eastAsia" w:asciiTheme="minorEastAsia" w:hAnsiTheme="minorEastAsia" w:cstheme="minorEastAsia"/>
          <w:sz w:val="28"/>
          <w:szCs w:val="36"/>
          <w:lang w:eastAsia="zh-Hans"/>
        </w:rPr>
      </w:pPr>
      <w:r>
        <w:rPr>
          <w:rFonts w:hint="eastAsia" w:asciiTheme="minorEastAsia" w:hAnsiTheme="minorEastAsia" w:eastAsiaTheme="minorEastAsia" w:cstheme="minorEastAsia"/>
          <w:sz w:val="28"/>
          <w:szCs w:val="36"/>
        </w:rPr>
        <w:t>传</w:t>
      </w:r>
      <w:r>
        <w:rPr>
          <w:rFonts w:hint="default" w:asciiTheme="minorEastAsia" w:hAnsiTheme="minorEastAsia" w:cstheme="minorEastAsia"/>
          <w:sz w:val="28"/>
          <w:szCs w:val="36"/>
        </w:rPr>
        <w:t xml:space="preserve">  </w:t>
      </w:r>
      <w:r>
        <w:rPr>
          <w:rFonts w:hint="eastAsia" w:asciiTheme="minorEastAsia" w:hAnsiTheme="minorEastAsia" w:eastAsiaTheme="minorEastAsia" w:cstheme="minorEastAsia"/>
          <w:sz w:val="28"/>
          <w:szCs w:val="36"/>
        </w:rPr>
        <w:t>真：</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____________</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 xml:space="preserve">      </w:t>
      </w:r>
      <w:r>
        <w:rPr>
          <w:rFonts w:hint="eastAsia" w:asciiTheme="minorEastAsia" w:hAnsiTheme="minorEastAsia" w:eastAsiaTheme="minorEastAsia" w:cstheme="minorEastAsia"/>
          <w:sz w:val="28"/>
          <w:szCs w:val="36"/>
        </w:rPr>
        <w:t>邮</w:t>
      </w:r>
      <w:r>
        <w:rPr>
          <w:rFonts w:hint="default" w:asciiTheme="minorEastAsia" w:hAnsiTheme="minorEastAsia" w:cstheme="minorEastAsia"/>
          <w:sz w:val="28"/>
          <w:szCs w:val="36"/>
        </w:rPr>
        <w:t xml:space="preserve">    </w:t>
      </w:r>
      <w:r>
        <w:rPr>
          <w:rFonts w:hint="eastAsia" w:asciiTheme="minorEastAsia" w:hAnsiTheme="minorEastAsia" w:eastAsiaTheme="minorEastAsia" w:cstheme="minorEastAsia"/>
          <w:sz w:val="28"/>
          <w:szCs w:val="36"/>
        </w:rPr>
        <w:t>编：</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____________</w:t>
      </w:r>
      <w:r>
        <w:rPr>
          <w:rFonts w:hint="eastAsia" w:asciiTheme="minorEastAsia" w:hAnsiTheme="minorEastAsia" w:cstheme="minorEastAsia"/>
          <w:sz w:val="28"/>
          <w:szCs w:val="36"/>
          <w:lang w:eastAsia="zh-Hans"/>
        </w:rPr>
        <w:t>】</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通讯地址：</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_________________________________________</w:t>
      </w:r>
      <w:r>
        <w:rPr>
          <w:rFonts w:hint="eastAsia" w:asciiTheme="minorEastAsia" w:hAnsiTheme="minorEastAsia" w:cstheme="minorEastAsia"/>
          <w:sz w:val="28"/>
          <w:szCs w:val="36"/>
          <w:lang w:eastAsia="zh-Hans"/>
        </w:rPr>
        <w:t>】</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开户银行：</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_________________________________________</w:t>
      </w:r>
      <w:r>
        <w:rPr>
          <w:rFonts w:hint="eastAsia" w:asciiTheme="minorEastAsia" w:hAnsiTheme="minorEastAsia" w:cstheme="minorEastAsia"/>
          <w:sz w:val="28"/>
          <w:szCs w:val="36"/>
          <w:lang w:eastAsia="zh-Hans"/>
        </w:rPr>
        <w:t>】</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银行账号：</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_________________________________________</w:t>
      </w:r>
      <w:r>
        <w:rPr>
          <w:rFonts w:hint="eastAsia" w:asciiTheme="minorEastAsia" w:hAnsiTheme="minorEastAsia" w:cstheme="minorEastAsia"/>
          <w:sz w:val="28"/>
          <w:szCs w:val="36"/>
          <w:lang w:eastAsia="zh-Hans"/>
        </w:rPr>
        <w:t>】</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鉴于：</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甲、乙双方经由电力交易机构，并通过电网企业的输配电网完成购售电交易，双方根据国家有关法律、法规、规定，电力体制改革有关政策，以及国家能源局浙江能源监管办公室、浙江省政府相关部门规定，本着平等、自愿、公平和诚信的原则，经协商一致，签订本合同。</w:t>
      </w:r>
    </w:p>
    <w:p>
      <w:pPr>
        <w:numPr>
          <w:ilvl w:val="0"/>
          <w:numId w:val="3"/>
        </w:numPr>
        <w:ind w:firstLine="641" w:firstLineChars="200"/>
        <w:jc w:val="center"/>
        <w:outlineLvl w:val="0"/>
        <w:rPr>
          <w:rFonts w:hint="eastAsia" w:ascii="黑体" w:hAnsi="黑体" w:eastAsia="黑体" w:cs="黑体"/>
          <w:b/>
          <w:bCs/>
          <w:sz w:val="32"/>
          <w:szCs w:val="40"/>
        </w:rPr>
      </w:pPr>
      <w:r>
        <w:rPr>
          <w:rFonts w:hint="default" w:ascii="黑体" w:hAnsi="黑体" w:eastAsia="黑体" w:cs="黑体"/>
          <w:b/>
          <w:bCs/>
          <w:sz w:val="32"/>
          <w:szCs w:val="40"/>
        </w:rPr>
        <w:t xml:space="preserve"> </w:t>
      </w:r>
      <w:bookmarkStart w:id="16" w:name="_Toc1599102951_WPSOffice_Level1"/>
      <w:r>
        <w:rPr>
          <w:rFonts w:hint="eastAsia" w:ascii="黑体" w:hAnsi="黑体" w:eastAsia="黑体" w:cs="黑体"/>
          <w:b/>
          <w:bCs/>
          <w:sz w:val="32"/>
          <w:szCs w:val="40"/>
        </w:rPr>
        <w:t>定义和解释</w:t>
      </w:r>
      <w:bookmarkEnd w:id="16"/>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1.1定义</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1.1.1零售交易：电力用户向售电公司购买电能的交易。</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1.1.2售电公司：包括拥有配电网运营权的售电公司和不拥有配电网运营权的独立售电公司，其中拥有配电网运营权的售电公司需承担保底供电服务。</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1.1.3输配电价方式：指电网企业根据国家核定的输配电价收取输配电费的方式。</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1.1.4计量点：指经合同双方及电网企业确认的本合同中计量市场交易电量的电能计量装置关口表安装位置。</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1.1.5合约电量：是指本合同项下约定的计划交易电量。</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1.1.6批发市场：售电公司通过电力交易机构，向发电企业直接购买电能交易的市场。</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1.1.7批发市场交易电量：发电企业与售电公司成交并经电力调度机构安全校核后，在交易关口通过双边协商、集中竞价及挂牌交易等交易电量之和。</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1.1.8一口价用户：执行电度电价的用户。</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1.1.9分摊或分享费用：指电网企业为保障居民、农业用电价格稳定产生的新增损益（含偏差费用）等，按月由全体工商业用户分摊或分享。零售用户的分摊或分享费用由电网企业与其签约的售电公司结算，售电公司按照与零售用户合同约定具体负责分摊或分享。</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1.1.10紧急情况：指电力系统发生事故或发电、输配电、用电设备发生重大事故，电网频率或者电压超出规定范围，输变电设备负载超过规定值，主干线路功率超出规定的稳定限额以及其他威胁电网安全运行，有可能破坏电网稳定，导致电网瓦解以至大面积停电等运行情况，并且该情况在结束后得到能源监管机构确认。</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1.1.11工作日：指除星期六、星期日及法定节假日以外的公历日。</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1.1.12电力交易机构：浙江电力交易中心有限公司。</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1.1.13不可抗力：指不能预见、不能避免并不能克服的客观情况。包括：火山爆发、海啸、泥石流、山体滑坡、水灾、火灾、超设计标准的地震、灾害天气、雾闪等，以及核辐射、战争、瘟疫、骚乱等。</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1.2解释</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1.2.1本合同中的标题仅为阅读方便，不应被视为本合同的组成部分，亦不应以任何方式影响对本合同的解释。</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1.2.2本合同附件与正文具有同等的法律效力。</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1.2.3本合同对任何一方的合法承继者或受让人具有约束力。但当事人另有约定的除外。遇有本款约定的情形时，相关义务人应当依法履行必要的通知义务及完备的法律手续。</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1.2.4除上下文另有要求外，本合同所指的电价都为含税电价口径，本合同所指的日、月、年均为公历日、月、年。</w:t>
      </w:r>
    </w:p>
    <w:p>
      <w:pPr>
        <w:numPr>
          <w:ilvl w:val="0"/>
          <w:numId w:val="0"/>
        </w:numPr>
        <w:ind w:firstLine="560" w:firstLineChars="200"/>
        <w:jc w:val="left"/>
        <w:rPr>
          <w:rFonts w:hint="eastAsia" w:asciiTheme="minorEastAsia" w:hAnsiTheme="minorEastAsia" w:eastAsiaTheme="minorEastAsia" w:cstheme="minorEastAsia"/>
          <w:sz w:val="28"/>
          <w:szCs w:val="36"/>
        </w:rPr>
      </w:pPr>
    </w:p>
    <w:p>
      <w:pPr>
        <w:numPr>
          <w:ilvl w:val="0"/>
          <w:numId w:val="0"/>
        </w:numPr>
        <w:ind w:firstLine="560" w:firstLineChars="200"/>
        <w:jc w:val="left"/>
        <w:rPr>
          <w:rFonts w:hint="eastAsia" w:asciiTheme="minorEastAsia" w:hAnsiTheme="minorEastAsia" w:eastAsiaTheme="minorEastAsia" w:cstheme="minorEastAsia"/>
          <w:sz w:val="28"/>
          <w:szCs w:val="36"/>
        </w:rPr>
      </w:pPr>
    </w:p>
    <w:p>
      <w:pPr>
        <w:numPr>
          <w:ilvl w:val="0"/>
          <w:numId w:val="3"/>
        </w:numPr>
        <w:ind w:firstLine="641" w:firstLineChars="200"/>
        <w:jc w:val="center"/>
        <w:outlineLvl w:val="0"/>
        <w:rPr>
          <w:rFonts w:hint="eastAsia" w:ascii="黑体" w:hAnsi="黑体" w:eastAsia="黑体" w:cs="黑体"/>
          <w:b/>
          <w:bCs/>
          <w:sz w:val="32"/>
          <w:szCs w:val="40"/>
        </w:rPr>
      </w:pPr>
      <w:r>
        <w:rPr>
          <w:rFonts w:hint="default" w:ascii="黑体" w:hAnsi="黑体" w:eastAsia="黑体" w:cs="黑体"/>
          <w:b/>
          <w:bCs/>
          <w:sz w:val="32"/>
          <w:szCs w:val="40"/>
        </w:rPr>
        <w:t xml:space="preserve"> </w:t>
      </w:r>
      <w:bookmarkStart w:id="17" w:name="_Toc365455252_WPSOffice_Level1"/>
      <w:r>
        <w:rPr>
          <w:rFonts w:hint="eastAsia" w:ascii="黑体" w:hAnsi="黑体" w:eastAsia="黑体" w:cs="黑体"/>
          <w:b/>
          <w:bCs/>
          <w:sz w:val="32"/>
          <w:szCs w:val="40"/>
        </w:rPr>
        <w:t>双方陈述</w:t>
      </w:r>
      <w:bookmarkEnd w:id="17"/>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甲、乙双方任何一方在此向对方陈述如下：</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2.1本方为一家依法设立并合法存续的企业，有权签署并有能力履行本合同。</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2.2本方签署和履行本合同所需的一切手续（包括办理必要的政府批准、取得营业执照，必要的注册手续，增量配网企业取得电力业务许可证等）均已办妥并合法有效。</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2.3在签署本合同时，任何法院、仲裁机构、行政机关或能源监管机构均未做出过任何足以对本方履行本合同产生重大不利影响的判决、裁定、裁决或具体行政行为。</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2.4本方为签署本合同所需的内部授权程序均已完成，签署本合同的是本方法定代表人或授权代理人，并且本合同生效后即对双方具有法律约束力。</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2.5本方签署的合同内容符合国家有关市场化交易的法律、法规以及政策等。</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2.6如国家法律、法规发生变化或者政府有关部门、能源监管机构出台有关规定、规则，合同双方同意按照法律、法规、规定和规则予以调整和修改。</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2.7本合同签订后，甲方在同一合同周期内且在合同生效期间不得与其他售电公司签订购售电合同。</w:t>
      </w:r>
    </w:p>
    <w:p>
      <w:pPr>
        <w:numPr>
          <w:ilvl w:val="0"/>
          <w:numId w:val="0"/>
        </w:numPr>
        <w:ind w:firstLine="560" w:firstLineChars="200"/>
        <w:jc w:val="left"/>
        <w:rPr>
          <w:rFonts w:hint="eastAsia" w:asciiTheme="minorEastAsia" w:hAnsiTheme="minorEastAsia" w:eastAsiaTheme="minorEastAsia" w:cstheme="minorEastAsia"/>
          <w:sz w:val="28"/>
          <w:szCs w:val="36"/>
        </w:rPr>
      </w:pPr>
    </w:p>
    <w:p>
      <w:pPr>
        <w:numPr>
          <w:ilvl w:val="0"/>
          <w:numId w:val="0"/>
        </w:numPr>
        <w:ind w:firstLine="560" w:firstLineChars="200"/>
        <w:jc w:val="left"/>
        <w:rPr>
          <w:rFonts w:hint="eastAsia" w:asciiTheme="minorEastAsia" w:hAnsiTheme="minorEastAsia" w:eastAsiaTheme="minorEastAsia" w:cstheme="minorEastAsia"/>
          <w:sz w:val="28"/>
          <w:szCs w:val="36"/>
        </w:rPr>
      </w:pPr>
    </w:p>
    <w:p>
      <w:pPr>
        <w:numPr>
          <w:ilvl w:val="0"/>
          <w:numId w:val="3"/>
        </w:numPr>
        <w:ind w:firstLine="641" w:firstLineChars="200"/>
        <w:jc w:val="center"/>
        <w:outlineLvl w:val="0"/>
        <w:rPr>
          <w:rFonts w:hint="eastAsia" w:ascii="黑体" w:hAnsi="黑体" w:eastAsia="黑体" w:cs="黑体"/>
          <w:b/>
          <w:bCs/>
          <w:sz w:val="32"/>
          <w:szCs w:val="40"/>
        </w:rPr>
      </w:pPr>
      <w:r>
        <w:rPr>
          <w:rFonts w:hint="default" w:ascii="黑体" w:hAnsi="黑体" w:eastAsia="黑体" w:cs="黑体"/>
          <w:b/>
          <w:bCs/>
          <w:sz w:val="32"/>
          <w:szCs w:val="40"/>
        </w:rPr>
        <w:t xml:space="preserve"> </w:t>
      </w:r>
      <w:bookmarkStart w:id="18" w:name="_Toc403189944_WPSOffice_Level1"/>
      <w:r>
        <w:rPr>
          <w:rFonts w:hint="eastAsia" w:ascii="黑体" w:hAnsi="黑体" w:eastAsia="黑体" w:cs="黑体"/>
          <w:b/>
          <w:bCs/>
          <w:sz w:val="32"/>
          <w:szCs w:val="40"/>
        </w:rPr>
        <w:t>双方的权利和义务</w:t>
      </w:r>
      <w:bookmarkEnd w:id="18"/>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3.1甲方的权利</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3.1.1根据与电网企业签订的《供用电合同》，按照国家有关法规享受电网企业提供的有关接入和用电服务。</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3.1.2与乙方协商制定用电计划和设备维修计划。</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3.1.3获得乙方履行本合同义务相关的信息、资料。</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3.2甲方的义务</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3.2.1按照国家有关法规、规定和技术规范，运行、维护有关用电设施，合理控制用电系统。</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3.2.2事先向乙方和电力交易机构提供电力交易容量、电量、负荷曲线及其他必要的生产运行信息。根据实际用电需求，合理预测年度购电量及交易月份用电量，并按时提交《交易电量确认函》。</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3.2.3向乙方提供与履行本合同相关的其他信息。如实提供用电信息，配合乙方、电网企业、电力交易机构进行电量交易、电费结算、数据统计等工作。</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3.2.4按本合同约定、《供用电合同》及其他有关规定按时足额缴纳电费。</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3.2.5发生紧急情况时，按照相关规定执行。</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3.3乙方的权利</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3.3.1要求甲方提供履行本合同义务相关的信息、资料及查阅关口计量数据。</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3.3.2发生不可抗力、紧急情况时，乙方有权调整用电量计划。</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3.4乙方的义务</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3.4.1按照国家有关法规、规定和技术规范，为甲方提供零售交易服务，参与零售市场交易并按规定结算。按规定与电网企业结算甲方应当承担的分摊或分享费用。</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3.4.2向甲方提供真实准确的有关电力市场交易的相关信息及资料，不得提供虚假的或误导性的信息。</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3.4.3根据国家有关法规支付市场交易相关费用。</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3.4.4协助甲方申请办理零售交易有关手续。</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3.4.5按照国家规定，作为可再生能源电力的消纳责任主体，承担可再生能源电力的消纳责任。</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3.4.6发生紧急情况时，按照相关规定执行。</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3.4.7向甲方和电网企业提供与履行本合同相关的其他信息。</w:t>
      </w:r>
    </w:p>
    <w:p>
      <w:pPr>
        <w:numPr>
          <w:ilvl w:val="0"/>
          <w:numId w:val="3"/>
        </w:numPr>
        <w:ind w:firstLine="641" w:firstLineChars="200"/>
        <w:jc w:val="center"/>
        <w:outlineLvl w:val="0"/>
        <w:rPr>
          <w:rFonts w:hint="eastAsia" w:ascii="黑体" w:hAnsi="黑体" w:eastAsia="黑体" w:cs="黑体"/>
          <w:b/>
          <w:bCs/>
          <w:sz w:val="32"/>
          <w:szCs w:val="40"/>
        </w:rPr>
      </w:pPr>
      <w:r>
        <w:rPr>
          <w:rFonts w:hint="default" w:ascii="黑体" w:hAnsi="黑体" w:eastAsia="黑体" w:cs="黑体"/>
          <w:b/>
          <w:bCs/>
          <w:sz w:val="32"/>
          <w:szCs w:val="40"/>
        </w:rPr>
        <w:t xml:space="preserve"> </w:t>
      </w:r>
      <w:bookmarkStart w:id="19" w:name="_Toc1102482523_WPSOffice_Level1"/>
      <w:r>
        <w:rPr>
          <w:rFonts w:hint="eastAsia" w:ascii="黑体" w:hAnsi="黑体" w:eastAsia="黑体" w:cs="黑体"/>
          <w:b/>
          <w:bCs/>
          <w:sz w:val="32"/>
          <w:szCs w:val="40"/>
        </w:rPr>
        <w:t>交易电量、电价</w:t>
      </w:r>
      <w:bookmarkEnd w:id="19"/>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4.1交易周期：本合同交易周期自</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年</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月</w:t>
      </w:r>
      <w:r>
        <w:rPr>
          <w:rFonts w:hint="default" w:asciiTheme="minorEastAsia" w:hAnsiTheme="minorEastAsia" w:cstheme="minorEastAsia"/>
          <w:sz w:val="28"/>
          <w:szCs w:val="36"/>
        </w:rPr>
        <w:t>1</w:t>
      </w:r>
      <w:r>
        <w:rPr>
          <w:rFonts w:hint="eastAsia" w:asciiTheme="minorEastAsia" w:hAnsiTheme="minorEastAsia" w:eastAsiaTheme="minorEastAsia" w:cstheme="minorEastAsia"/>
          <w:sz w:val="28"/>
          <w:szCs w:val="36"/>
        </w:rPr>
        <w:t>日至</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年</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月</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日，合同签订周期不超过一年。</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4.2交易电量：甲方同意向乙方购买交易周期内的全部用电量，预估交易电量为</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万千瓦时（分月计划预排见附件1），峰谷分时电价用户按照尖峰、高峰、低谷时段（以下简称“分时”）分别统计约定，一口价用户按照全时段总电量统计约定。双方约定交易电量以甲方每月在电力交易机构组织月度交易前5个工作日提交给乙方的《交易电量确认函》为准。双方另有约定如下：经甲乙双方协商一致，乙方每月</w:t>
      </w:r>
      <w:r>
        <w:rPr>
          <w:rFonts w:hint="eastAsia" w:asciiTheme="minorEastAsia" w:hAnsiTheme="minorEastAsia" w:cstheme="minorEastAsia"/>
          <w:sz w:val="28"/>
          <w:szCs w:val="36"/>
          <w:lang w:val="en-US" w:eastAsia="zh-Hans"/>
        </w:rPr>
        <w:t>不</w:t>
      </w:r>
      <w:r>
        <w:rPr>
          <w:rFonts w:hint="eastAsia" w:asciiTheme="minorEastAsia" w:hAnsiTheme="minorEastAsia" w:eastAsiaTheme="minorEastAsia" w:cstheme="minorEastAsia"/>
          <w:sz w:val="28"/>
          <w:szCs w:val="36"/>
        </w:rPr>
        <w:t>可调整年度交易合约分月计划。</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4.3甲方用户用电价格</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甲方用户用电价格由零售市场交易价格、输配电价（含线损和交叉补贴）、辅助服务费用、分摊或分享费用和政府性基金及附加等组成。零售市场交易价格由甲乙双方在本合同中协商确定。输配电价、政府性基金及附加执行国家有关规定，在合同有效期内，如发生调整，按政府有关调整文件执行。辅助服务费用按照《售电公司管理办法》执行，另有规定的，按照相关市场规则开展交易、结算。分摊或分享费用，按照《浙江省电力中长期交易规则(2021年修订版）》等有关市场规则形成，由乙方与电网企业结算，按本合同约定明确甲、乙双方的承担比例。</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4.4市场交易价格</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甲乙双方约定：</w:t>
      </w:r>
    </w:p>
    <w:p>
      <w:pPr>
        <w:numPr>
          <w:ilvl w:val="0"/>
          <w:numId w:val="4"/>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交易基准价按照当期浙江省统调燃煤机组发电基准价（415.3元/兆瓦时，以下简称发电基准价）上浮</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元/兆瓦时确定。（根据《国家发展改革委关于进一步深化燃煤发电上网电价市场化改革的通知》（发改价格〔2021〕1439号），燃煤发电企业市场交易价格上下浮动比例不得超过20%，高耗能企业市场交易电价不受20%上浮限制）。</w:t>
      </w:r>
    </w:p>
    <w:p>
      <w:pPr>
        <w:numPr>
          <w:ilvl w:val="0"/>
          <w:numId w:val="4"/>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分时交易基准价根据《浙江省发展改革委关于调整我省目录销售电价有关事项的通知》（浙发改价格〔2021〕377号）中工商业用户峰谷时段及浮动比例确定（适用于峰谷分时电价用户）：</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尖峰时段交易基准价=（交易基准价+对应电压等级的输配电价+政府性基金及附加）*（1+尖峰电价上浮比例）-（对应电压等级的输配电价+政府性基金及附加）；</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高峰时段交易基准价=（交易基准价+对应电压等级的输配电价+政府性基金及附加）*（1+高峰电价上浮比例）-（对应电压等级的输配电价+政府性基金及附加）；</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低谷时段交易基准价=（交易基准价+对应电压等级的输配电价+政府性基金及附加）*（1-低谷电价下浮比例）-（对应电压等级的输配电价+政府性基金及附加）。</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4.4.1年度交易合约电量市场交易价格：甲乙双方同意年度交易合约电量市场交易价格按以下第</w:t>
      </w:r>
      <w:r>
        <w:rPr>
          <w:rFonts w:hint="eastAsia" w:asciiTheme="minorEastAsia" w:hAnsiTheme="minorEastAsia" w:cstheme="minorEastAsia"/>
          <w:sz w:val="28"/>
          <w:szCs w:val="36"/>
          <w:lang w:eastAsia="zh-Hans"/>
        </w:rPr>
        <w:t>（「</w:t>
      </w:r>
      <w:r>
        <w:rPr>
          <w:rFonts w:hint="eastAsia" w:asciiTheme="minorEastAsia" w:hAnsiTheme="minorEastAsia" w:cstheme="minorEastAsia"/>
          <w:sz w:val="28"/>
          <w:szCs w:val="36"/>
          <w:lang w:val="en-US" w:eastAsia="zh-Hans"/>
        </w:rPr>
        <w:t>自动录入</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种方式处理：（适用于峰谷分时电价用户）</w:t>
      </w:r>
    </w:p>
    <w:p>
      <w:pPr>
        <w:numPr>
          <w:ilvl w:val="0"/>
          <w:numId w:val="5"/>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年度交易合约电量市场交易价格固定为尖峰时段</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元/兆瓦时、高峰时段</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元/兆瓦时、低谷时段</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元/兆瓦时或按月调整</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具体市场交易价格详见附件</w:t>
      </w:r>
      <w:r>
        <w:rPr>
          <w:rFonts w:hint="default" w:asciiTheme="minorEastAsia" w:hAnsiTheme="minorEastAsia" w:cstheme="minorEastAsia"/>
          <w:sz w:val="28"/>
          <w:szCs w:val="36"/>
        </w:rPr>
        <w:t>3</w:t>
      </w:r>
      <w:r>
        <w:rPr>
          <w:rFonts w:hint="eastAsia" w:asciiTheme="minorEastAsia" w:hAnsiTheme="minorEastAsia" w:cstheme="minorEastAsia"/>
          <w:sz w:val="28"/>
          <w:szCs w:val="36"/>
          <w:lang w:eastAsia="zh-Hans"/>
        </w:rPr>
        <w:t>。</w:t>
      </w:r>
    </w:p>
    <w:p>
      <w:pPr>
        <w:numPr>
          <w:ilvl w:val="0"/>
          <w:numId w:val="5"/>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年度交易合约电量的价差采取比例分成，按照尖峰、高峰、低谷时段按月分别统计确定，价差为正时，按以下比例分担：甲方</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，乙方</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；价差为负时，按以下比例分成，甲方</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，乙方</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其中，年度交易分时价差（分月）=月度交易分时平均购电电价-分时交易基准价，具体详见附件3。采用此模式时，乙方应当在月度电费结算方案（确认单）上列出上月每笔相关批发市场及合同转让成交的交易电量/电价（尖峰、高峰、低谷）。月度交易分时平均购电电价=（年度交易当月分时电量*年度合同当月分时基准价+当月月度第1笔交易分时电量*当月月度第1笔交易分时电价+当月月度第2笔交易分时电量*当月月度第2笔交易分时电价+...）/（年度交易当月分时电量+当月月度交易分时总电量）。</w:t>
      </w:r>
    </w:p>
    <w:p>
      <w:pPr>
        <w:numPr>
          <w:ilvl w:val="0"/>
          <w:numId w:val="5"/>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年度交易合约电量市场交易尖峰时段价格按</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(口高于/口低于)</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分/千瓦时的价差与甲方用户类型对应的浙江省电力有限公司的当月</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(电网代理购电工商业用户上网侧分时电度用电价格/月度电网企业首次集中竞价购统调分时电量价格)</w:t>
      </w:r>
      <w:r>
        <w:rPr>
          <w:rFonts w:hint="default" w:asciiTheme="minorEastAsia" w:hAnsiTheme="minorEastAsia" w:cstheme="minorEastAsia"/>
          <w:sz w:val="28"/>
          <w:szCs w:val="36"/>
        </w:rPr>
        <w:t>/</w:t>
      </w:r>
      <w:r>
        <w:rPr>
          <w:rFonts w:hint="eastAsia" w:asciiTheme="minorEastAsia" w:hAnsiTheme="minorEastAsia" w:cstheme="minorEastAsia"/>
          <w:sz w:val="28"/>
          <w:szCs w:val="36"/>
          <w:lang w:eastAsia="zh-Hans"/>
        </w:rPr>
        <w:t>「</w:t>
      </w:r>
      <w:r>
        <w:rPr>
          <w:rFonts w:hint="eastAsia" w:asciiTheme="minorEastAsia" w:hAnsiTheme="minorEastAsia" w:cstheme="minorEastAsia"/>
          <w:sz w:val="28"/>
          <w:szCs w:val="36"/>
          <w:lang w:val="en-US" w:eastAsia="zh-Hans"/>
        </w:rPr>
        <w:t>其他自己填写」</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中的尖峰价格联动。高峰时段价格按</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(口高于/口低于)</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分/千瓦时的价差与上述勾选电价中的高峰时段价格联动。低谷时段价格按</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(口高于/口低于)</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分/千瓦时的价差与上述勾选电价中的低谷时段价格联动。</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电网代理购电工商业用户上网侧分时电度用电价格-甲方对应的当月浙江省电力有限公司电网代理购电工商业用户分时电度用电价格-甲方电压等级输配电价-政府性基金及附加。</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4.4.2年度交易合约电量市场交易价格：甲乙双方同意年度交易合约电量市场交易价格按以下第</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种方式处理（适用于一口价用户）：</w:t>
      </w:r>
    </w:p>
    <w:p>
      <w:pPr>
        <w:numPr>
          <w:ilvl w:val="0"/>
          <w:numId w:val="6"/>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cstheme="minorEastAsia"/>
          <w:sz w:val="28"/>
          <w:szCs w:val="36"/>
          <w:lang w:val="en-US" w:eastAsia="zh-Hans"/>
        </w:rPr>
        <w:t>年</w:t>
      </w:r>
      <w:r>
        <w:rPr>
          <w:rFonts w:hint="eastAsia" w:asciiTheme="minorEastAsia" w:hAnsiTheme="minorEastAsia" w:eastAsiaTheme="minorEastAsia" w:cstheme="minorEastAsia"/>
          <w:sz w:val="28"/>
          <w:szCs w:val="36"/>
        </w:rPr>
        <w:t>度交易合约电量市场交易价格固定</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元/兆瓦时或按月调整</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具体市场交易价格详见附件</w:t>
      </w:r>
      <w:r>
        <w:rPr>
          <w:rFonts w:hint="default" w:asciiTheme="minorEastAsia" w:hAnsiTheme="minorEastAsia" w:cstheme="minorEastAsia"/>
          <w:sz w:val="28"/>
          <w:szCs w:val="36"/>
        </w:rPr>
        <w:t>3</w:t>
      </w:r>
      <w:r>
        <w:rPr>
          <w:rFonts w:hint="eastAsia" w:asciiTheme="minorEastAsia" w:hAnsiTheme="minorEastAsia" w:cstheme="minorEastAsia"/>
          <w:sz w:val="28"/>
          <w:szCs w:val="36"/>
          <w:lang w:eastAsia="zh-Hans"/>
        </w:rPr>
        <w:t>。</w:t>
      </w:r>
    </w:p>
    <w:p>
      <w:pPr>
        <w:numPr>
          <w:ilvl w:val="0"/>
          <w:numId w:val="6"/>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年度交易合约电量的价差采取比例分成，交易合约电量按月分别统计确定，价差为正时，按以下比例分担：甲方</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，乙方</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；价差为负时，按以下比例分成，甲方</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，乙方</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其中，年度交易价差（分月）=月度一口价交易平均购电电价-交易基准价，采用此模式时，乙方应当在月度电费结算方案（确认单）上列出上月每笔相关批发市场及合同转让成交的交易电量/电价。月度一口价交易平均购电电价=（年度一口价交易当月电量*年度合同当月交易基准价+当月月度第1笔一口价交易电量*当月月度第1笔一口价交易电价+当月月度第2笔一口价交易电量*当月月度第2笔一口价交易电价+...）/（年度一口价交易当月电量+当月月度一口价交易总电量）。</w:t>
      </w:r>
    </w:p>
    <w:p>
      <w:pPr>
        <w:numPr>
          <w:ilvl w:val="0"/>
          <w:numId w:val="6"/>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cstheme="minorEastAsia"/>
          <w:sz w:val="28"/>
          <w:szCs w:val="36"/>
          <w:lang w:val="en-US" w:eastAsia="zh-Hans"/>
        </w:rPr>
        <w:t>年</w:t>
      </w:r>
      <w:r>
        <w:rPr>
          <w:rFonts w:hint="eastAsia" w:asciiTheme="minorEastAsia" w:hAnsiTheme="minorEastAsia" w:eastAsiaTheme="minorEastAsia" w:cstheme="minorEastAsia"/>
          <w:sz w:val="28"/>
          <w:szCs w:val="36"/>
        </w:rPr>
        <w:t>度交易合约电量市场交易尖峰时段价格按</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(口高于/口低于)</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分/千瓦时的价差与甲方用户类型对应的浙江省电力有限公司的当月</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(当月电网代理购电工商业用户代理购电交易价格联动</w:t>
      </w:r>
      <w:r>
        <w:rPr>
          <w:rFonts w:hint="default" w:asciiTheme="minorEastAsia" w:hAnsiTheme="minorEastAsia" w:cstheme="minorEastAsia"/>
          <w:sz w:val="28"/>
          <w:szCs w:val="36"/>
        </w:rPr>
        <w:t>/</w:t>
      </w:r>
      <w:r>
        <w:rPr>
          <w:rFonts w:hint="eastAsia" w:asciiTheme="minorEastAsia" w:hAnsiTheme="minorEastAsia" w:cstheme="minorEastAsia"/>
          <w:sz w:val="28"/>
          <w:szCs w:val="36"/>
          <w:lang w:eastAsia="zh-Hans"/>
        </w:rPr>
        <w:t>「</w:t>
      </w:r>
      <w:r>
        <w:rPr>
          <w:rFonts w:hint="eastAsia" w:asciiTheme="minorEastAsia" w:hAnsiTheme="minorEastAsia" w:cstheme="minorEastAsia"/>
          <w:sz w:val="28"/>
          <w:szCs w:val="36"/>
          <w:lang w:val="en-US" w:eastAsia="zh-Hans"/>
        </w:rPr>
        <w:t>其他自己填写」</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联动。</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4.5乙方对甲方当月的实际用电量与双方确认的计划电量进行偏差统计，双方就甲方月度偏差允许范围、处理原则、结算细则，年度交易合约电量及月度交易合约电量结算顺序等约定如下：</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甲方当月实际尖峰、高峰、低谷时段用电量与对应合同电量偏差时，乙方承担</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至</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范围内的偏差电量考核费用</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具体结算考核处理规定按照《浙江省电力中长期交易规（2021年修订版）》（浙发改能源[2021]417号）。</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4.6分摊或分享费用的分摊方式：若为分摊费用，则甲方分摊100%；乙方分摊0%。若为分享费用，则甲方分享100%；乙方分享0%。</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4.7合同有效期内，如国家及浙江省调整输配电价等相关政策电价的，则按新的政策执行。</w:t>
      </w:r>
    </w:p>
    <w:p>
      <w:pPr>
        <w:numPr>
          <w:ilvl w:val="0"/>
          <w:numId w:val="0"/>
        </w:numPr>
        <w:ind w:firstLine="560" w:firstLineChars="200"/>
        <w:jc w:val="left"/>
        <w:rPr>
          <w:rFonts w:hint="eastAsia" w:asciiTheme="minorEastAsia" w:hAnsiTheme="minorEastAsia" w:eastAsiaTheme="minorEastAsia" w:cstheme="minorEastAsia"/>
          <w:sz w:val="28"/>
          <w:szCs w:val="36"/>
        </w:rPr>
      </w:pPr>
    </w:p>
    <w:p>
      <w:pPr>
        <w:numPr>
          <w:ilvl w:val="0"/>
          <w:numId w:val="3"/>
        </w:numPr>
        <w:ind w:firstLine="641" w:firstLineChars="200"/>
        <w:jc w:val="center"/>
        <w:outlineLvl w:val="0"/>
        <w:rPr>
          <w:rFonts w:hint="eastAsia" w:ascii="黑体" w:hAnsi="黑体" w:eastAsia="黑体" w:cs="黑体"/>
          <w:b/>
          <w:bCs/>
          <w:sz w:val="32"/>
          <w:szCs w:val="40"/>
        </w:rPr>
      </w:pPr>
      <w:r>
        <w:rPr>
          <w:rFonts w:hint="default" w:ascii="黑体" w:hAnsi="黑体" w:eastAsia="黑体" w:cs="黑体"/>
          <w:b/>
          <w:bCs/>
          <w:sz w:val="32"/>
          <w:szCs w:val="40"/>
        </w:rPr>
        <w:t xml:space="preserve"> </w:t>
      </w:r>
      <w:bookmarkStart w:id="20" w:name="_Toc934857745_WPSOffice_Level1"/>
      <w:r>
        <w:rPr>
          <w:rFonts w:hint="eastAsia" w:ascii="黑体" w:hAnsi="黑体" w:eastAsia="黑体" w:cs="黑体"/>
          <w:b/>
          <w:bCs/>
          <w:sz w:val="32"/>
          <w:szCs w:val="40"/>
        </w:rPr>
        <w:t>电能计量</w:t>
      </w:r>
      <w:bookmarkEnd w:id="20"/>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5.1零售交易涉及的电量计量点按照甲方与电网企业签订的《供用电合同》约定执行。</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5.2零售交易涉及的电能计量装置要求、电能计量装置校验要求和计量装置异常处理办法，按照甲方与电网企业签订的《供用电合同》约定执行。</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5.3零售交易结算电量以甲方计量点关口表计量的电量为结算依据。</w:t>
      </w:r>
    </w:p>
    <w:p>
      <w:pPr>
        <w:numPr>
          <w:ilvl w:val="0"/>
          <w:numId w:val="3"/>
        </w:numPr>
        <w:ind w:firstLine="641" w:firstLineChars="200"/>
        <w:jc w:val="center"/>
        <w:outlineLvl w:val="0"/>
        <w:rPr>
          <w:rFonts w:hint="eastAsia" w:ascii="黑体" w:hAnsi="黑体" w:eastAsia="黑体" w:cs="黑体"/>
          <w:b/>
          <w:bCs/>
          <w:sz w:val="32"/>
          <w:szCs w:val="40"/>
        </w:rPr>
      </w:pPr>
      <w:r>
        <w:rPr>
          <w:rFonts w:hint="default" w:ascii="黑体" w:hAnsi="黑体" w:eastAsia="黑体" w:cs="黑体"/>
          <w:b/>
          <w:bCs/>
          <w:sz w:val="32"/>
          <w:szCs w:val="40"/>
        </w:rPr>
        <w:t xml:space="preserve"> </w:t>
      </w:r>
      <w:bookmarkStart w:id="21" w:name="_Toc1163758763_WPSOffice_Level1"/>
      <w:r>
        <w:rPr>
          <w:rFonts w:hint="eastAsia" w:ascii="黑体" w:hAnsi="黑体" w:eastAsia="黑体" w:cs="黑体"/>
          <w:b/>
          <w:bCs/>
          <w:sz w:val="32"/>
          <w:szCs w:val="40"/>
        </w:rPr>
        <w:t>结算和支付</w:t>
      </w:r>
      <w:bookmarkEnd w:id="21"/>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6.1在结算周期内，甲方的市场交易电费由乙方按照本合同约定出具结算费用信息，经甲方确认后，提供给电网企业进行电费结算。功率因数、容（需）量电费（如有）仍由电网公司按照现行国家及浙江省的政策执行。</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6.2甲方原有向电网企业缴交用电电费、计费方式以及结算流程均保持不变。</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6.3甲方收益直接在向电网企业缴交用电电费中扣减，乙方收益按《浙江电力中长期交易规则（2021年修订版）》、《浙江省电力中长期交易及输配电服务合同》等与电网企业结算。</w:t>
      </w:r>
    </w:p>
    <w:p>
      <w:pPr>
        <w:numPr>
          <w:ilvl w:val="0"/>
          <w:numId w:val="0"/>
        </w:numPr>
        <w:jc w:val="left"/>
        <w:rPr>
          <w:rFonts w:hint="eastAsia" w:asciiTheme="minorEastAsia" w:hAnsiTheme="minorEastAsia" w:eastAsiaTheme="minorEastAsia" w:cstheme="minorEastAsia"/>
          <w:sz w:val="28"/>
          <w:szCs w:val="36"/>
        </w:rPr>
      </w:pPr>
    </w:p>
    <w:p>
      <w:pPr>
        <w:numPr>
          <w:ilvl w:val="0"/>
          <w:numId w:val="0"/>
        </w:numPr>
        <w:ind w:firstLine="560" w:firstLineChars="200"/>
        <w:jc w:val="left"/>
        <w:rPr>
          <w:rFonts w:hint="eastAsia" w:asciiTheme="minorEastAsia" w:hAnsiTheme="minorEastAsia" w:eastAsiaTheme="minorEastAsia" w:cstheme="minorEastAsia"/>
          <w:sz w:val="28"/>
          <w:szCs w:val="36"/>
        </w:rPr>
      </w:pPr>
    </w:p>
    <w:p>
      <w:pPr>
        <w:numPr>
          <w:ilvl w:val="0"/>
          <w:numId w:val="3"/>
        </w:numPr>
        <w:ind w:firstLine="641" w:firstLineChars="200"/>
        <w:jc w:val="center"/>
        <w:outlineLvl w:val="0"/>
        <w:rPr>
          <w:rFonts w:hint="eastAsia" w:ascii="黑体" w:hAnsi="黑体" w:eastAsia="黑体" w:cs="黑体"/>
          <w:b/>
          <w:bCs/>
          <w:sz w:val="32"/>
          <w:szCs w:val="40"/>
        </w:rPr>
      </w:pPr>
      <w:r>
        <w:rPr>
          <w:rFonts w:hint="default" w:ascii="黑体" w:hAnsi="黑体" w:eastAsia="黑体" w:cs="黑体"/>
          <w:b/>
          <w:bCs/>
          <w:sz w:val="32"/>
          <w:szCs w:val="40"/>
        </w:rPr>
        <w:t xml:space="preserve"> </w:t>
      </w:r>
      <w:bookmarkStart w:id="22" w:name="_Toc12472865_WPSOffice_Level1"/>
      <w:r>
        <w:rPr>
          <w:rFonts w:hint="eastAsia" w:ascii="黑体" w:hAnsi="黑体" w:eastAsia="黑体" w:cs="黑体"/>
          <w:b/>
          <w:bCs/>
          <w:sz w:val="32"/>
          <w:szCs w:val="40"/>
        </w:rPr>
        <w:t>合同变更</w:t>
      </w:r>
      <w:bookmarkEnd w:id="22"/>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7.1本合同的任何修改、补充或变更应以书面的形式进行，双方法定代表人或授权代理人签字盖章后方为有效。</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7.2因国家法律、法规发生变化或者政府有关部门、能源监管机构出台有关规定、规则，导致双方不能正常履行合同约定时，双方应根据有关规定、规则对本合同条款协商变更。</w:t>
      </w:r>
    </w:p>
    <w:p>
      <w:pPr>
        <w:numPr>
          <w:ilvl w:val="0"/>
          <w:numId w:val="3"/>
        </w:numPr>
        <w:ind w:firstLine="641" w:firstLineChars="200"/>
        <w:jc w:val="center"/>
        <w:outlineLvl w:val="0"/>
        <w:rPr>
          <w:rFonts w:hint="eastAsia" w:ascii="黑体" w:hAnsi="黑体" w:eastAsia="黑体" w:cs="黑体"/>
          <w:b/>
          <w:bCs/>
          <w:sz w:val="32"/>
          <w:szCs w:val="40"/>
        </w:rPr>
      </w:pPr>
      <w:r>
        <w:rPr>
          <w:rFonts w:hint="default" w:ascii="黑体" w:hAnsi="黑体" w:eastAsia="黑体" w:cs="黑体"/>
          <w:b/>
          <w:bCs/>
          <w:sz w:val="32"/>
          <w:szCs w:val="40"/>
        </w:rPr>
        <w:t xml:space="preserve"> </w:t>
      </w:r>
      <w:bookmarkStart w:id="23" w:name="_Toc1325528296_WPSOffice_Level1"/>
      <w:r>
        <w:rPr>
          <w:rFonts w:hint="eastAsia" w:ascii="黑体" w:hAnsi="黑体" w:eastAsia="黑体" w:cs="黑体"/>
          <w:b/>
          <w:bCs/>
          <w:sz w:val="32"/>
          <w:szCs w:val="40"/>
        </w:rPr>
        <w:t>合同违约</w:t>
      </w:r>
      <w:bookmarkEnd w:id="23"/>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8.1一方违反本合同约定条款视为违约，另一方有权要求违约方赔偿违约造成的经济损失。双方违约条款约定如下：自签订本合同起，甲方不得与其他售电公司再次签订购售电合同，否则甲方承担因此造成的损失。</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8.2违约的处理原则</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8.2.1违约方应承担继续履行合同、采取补救措施等责任。在继续履约或者采取补救措施后，仍对非违约方造成其他损失的，应当赔偿损失。</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8.2.2在本合同履行期限届满之前，因一方原因导致合同不能继续履行，另一方可在履行期限届满前解除合同并要求其承担相应的违约责任。</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8.2.3合同终止后，甲方的权利义务及电价按照《售电公司管理办法》以及国家和浙江省关于电网企业代理购电等有关规定执行。</w:t>
      </w:r>
    </w:p>
    <w:p>
      <w:pPr>
        <w:numPr>
          <w:ilvl w:val="0"/>
          <w:numId w:val="3"/>
        </w:numPr>
        <w:ind w:firstLine="641" w:firstLineChars="200"/>
        <w:jc w:val="center"/>
        <w:outlineLvl w:val="0"/>
        <w:rPr>
          <w:rFonts w:hint="eastAsia" w:ascii="黑体" w:hAnsi="黑体" w:eastAsia="黑体" w:cs="黑体"/>
          <w:b/>
          <w:bCs/>
          <w:sz w:val="32"/>
          <w:szCs w:val="40"/>
        </w:rPr>
      </w:pPr>
      <w:r>
        <w:rPr>
          <w:rFonts w:hint="default" w:ascii="黑体" w:hAnsi="黑体" w:eastAsia="黑体" w:cs="黑体"/>
          <w:b/>
          <w:bCs/>
          <w:sz w:val="32"/>
          <w:szCs w:val="40"/>
        </w:rPr>
        <w:t xml:space="preserve"> </w:t>
      </w:r>
      <w:bookmarkStart w:id="24" w:name="_Toc158716894_WPSOffice_Level1"/>
      <w:r>
        <w:rPr>
          <w:rFonts w:hint="eastAsia" w:ascii="黑体" w:hAnsi="黑体" w:eastAsia="黑体" w:cs="黑体"/>
          <w:b/>
          <w:bCs/>
          <w:sz w:val="32"/>
          <w:szCs w:val="40"/>
        </w:rPr>
        <w:t>合同解除</w:t>
      </w:r>
      <w:bookmarkEnd w:id="24"/>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9.1如任何一方发生下列事件，则另一方有权在发出解除通知后解除本合同：</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9.1.1一方被申请破产、清算或被吊销营业执照；</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9.1.2一方与另一实体联合、合并或将其所有或大部分资产转移给另一实体，而该存续的企业不能合理地承担其在本合同项下的所有义务。</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9.2甲、乙双方均不得擅自解除合同。如果因甲方原因导致合同解除，则甲方应赔偿乙方因此而遭受的损失；如果因乙方原因导致合同解除，则乙方应赔偿甲方因此而遭受的损失。</w:t>
      </w:r>
    </w:p>
    <w:p>
      <w:pPr>
        <w:numPr>
          <w:ilvl w:val="0"/>
          <w:numId w:val="0"/>
        </w:numPr>
        <w:ind w:firstLine="560" w:firstLineChars="200"/>
        <w:jc w:val="left"/>
        <w:rPr>
          <w:rFonts w:hint="eastAsia" w:asciiTheme="minorEastAsia" w:hAnsiTheme="minorEastAsia" w:eastAsiaTheme="minorEastAsia" w:cstheme="minorEastAsia"/>
          <w:sz w:val="28"/>
          <w:szCs w:val="36"/>
        </w:rPr>
      </w:pPr>
    </w:p>
    <w:p>
      <w:pPr>
        <w:numPr>
          <w:ilvl w:val="0"/>
          <w:numId w:val="0"/>
        </w:numPr>
        <w:ind w:firstLine="560" w:firstLineChars="200"/>
        <w:jc w:val="left"/>
        <w:rPr>
          <w:rFonts w:hint="eastAsia" w:asciiTheme="minorEastAsia" w:hAnsiTheme="minorEastAsia" w:eastAsiaTheme="minorEastAsia" w:cstheme="minorEastAsia"/>
          <w:sz w:val="28"/>
          <w:szCs w:val="36"/>
        </w:rPr>
      </w:pPr>
    </w:p>
    <w:p>
      <w:pPr>
        <w:numPr>
          <w:ilvl w:val="0"/>
          <w:numId w:val="3"/>
        </w:numPr>
        <w:ind w:firstLine="641" w:firstLineChars="200"/>
        <w:jc w:val="center"/>
        <w:outlineLvl w:val="0"/>
        <w:rPr>
          <w:rFonts w:hint="eastAsia" w:ascii="黑体" w:hAnsi="黑体" w:eastAsia="黑体" w:cs="黑体"/>
          <w:b/>
          <w:bCs/>
          <w:sz w:val="32"/>
          <w:szCs w:val="40"/>
        </w:rPr>
      </w:pPr>
      <w:r>
        <w:rPr>
          <w:rFonts w:hint="default" w:ascii="黑体" w:hAnsi="黑体" w:eastAsia="黑体" w:cs="黑体"/>
          <w:b/>
          <w:bCs/>
          <w:sz w:val="32"/>
          <w:szCs w:val="40"/>
        </w:rPr>
        <w:t xml:space="preserve"> </w:t>
      </w:r>
      <w:bookmarkStart w:id="25" w:name="_Toc380147884_WPSOffice_Level1"/>
      <w:r>
        <w:rPr>
          <w:rFonts w:hint="eastAsia" w:ascii="黑体" w:hAnsi="黑体" w:eastAsia="黑体" w:cs="黑体"/>
          <w:b/>
          <w:bCs/>
          <w:sz w:val="32"/>
          <w:szCs w:val="40"/>
        </w:rPr>
        <w:t>不可抗力</w:t>
      </w:r>
      <w:bookmarkEnd w:id="25"/>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10.1若任何一方因不可抗力而不能履行本合同，则该方应尽快书面通知另一方。该通知书应说明不可抗力的发生日期和预计持续的时间、事件性质、对该方履行本合同的影响及该方为减少不可抗力影响所采取的措施。</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10.2受不可抗力影响的一方应采取合理的措施，以减少因不可抗力给合同其他方带来的损失。合同双方应及时协商制定并实施补救计划及合理的替代措施以减少或消除不可抗力的影响。如果受不可抗力影响的一方未能尽其努力采取合理措施减少不可抗力的影响，则该方应承担由此扩大的损失。</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10.3如果发生不可抗力，双方首先应尽量调整交易和生产计划，尽可能使结算电量接近合同电量。</w:t>
      </w:r>
    </w:p>
    <w:p>
      <w:pPr>
        <w:numPr>
          <w:ilvl w:val="0"/>
          <w:numId w:val="3"/>
        </w:numPr>
        <w:ind w:firstLine="641" w:firstLineChars="200"/>
        <w:jc w:val="center"/>
        <w:outlineLvl w:val="0"/>
        <w:rPr>
          <w:rFonts w:hint="eastAsia" w:ascii="黑体" w:hAnsi="黑体" w:eastAsia="黑体" w:cs="黑体"/>
          <w:b/>
          <w:bCs/>
          <w:sz w:val="32"/>
          <w:szCs w:val="40"/>
        </w:rPr>
      </w:pPr>
      <w:r>
        <w:rPr>
          <w:rFonts w:hint="default" w:ascii="黑体" w:hAnsi="黑体" w:eastAsia="黑体" w:cs="黑体"/>
          <w:b/>
          <w:bCs/>
          <w:sz w:val="32"/>
          <w:szCs w:val="40"/>
        </w:rPr>
        <w:t xml:space="preserve"> </w:t>
      </w:r>
      <w:bookmarkStart w:id="26" w:name="_Toc381636563_WPSOffice_Level1"/>
      <w:r>
        <w:rPr>
          <w:rFonts w:hint="eastAsia" w:ascii="黑体" w:hAnsi="黑体" w:eastAsia="黑体" w:cs="黑体"/>
          <w:b/>
          <w:bCs/>
          <w:sz w:val="32"/>
          <w:szCs w:val="40"/>
        </w:rPr>
        <w:t>争议的解决</w:t>
      </w:r>
      <w:bookmarkEnd w:id="26"/>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凡因执行本合同所发生的与本合同有关的一切争议，双方应协商解决，也可提请能源监管机构、政府相关部门调解。协商或调解不成的，按以下第(2)种方式处理：</w:t>
      </w:r>
    </w:p>
    <w:p>
      <w:pPr>
        <w:numPr>
          <w:ilvl w:val="0"/>
          <w:numId w:val="7"/>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仲裁：提交/仲裁，按照申请仲裁时该仲裁机构有效的仲裁规则进行仲裁。仲裁裁决是终局的，对各方均有约束力；</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（2）诉讼：向乙方所在地人民法院提起诉讼。</w:t>
      </w:r>
    </w:p>
    <w:p>
      <w:pPr>
        <w:numPr>
          <w:ilvl w:val="0"/>
          <w:numId w:val="3"/>
        </w:numPr>
        <w:ind w:firstLine="641" w:firstLineChars="200"/>
        <w:jc w:val="center"/>
        <w:outlineLvl w:val="0"/>
        <w:rPr>
          <w:rFonts w:hint="eastAsia" w:ascii="黑体" w:hAnsi="黑体" w:eastAsia="黑体" w:cs="黑体"/>
          <w:b/>
          <w:bCs/>
          <w:sz w:val="32"/>
          <w:szCs w:val="40"/>
        </w:rPr>
      </w:pPr>
      <w:r>
        <w:rPr>
          <w:rFonts w:hint="default" w:ascii="黑体" w:hAnsi="黑体" w:eastAsia="黑体" w:cs="黑体"/>
          <w:b/>
          <w:bCs/>
          <w:sz w:val="32"/>
          <w:szCs w:val="40"/>
        </w:rPr>
        <w:t xml:space="preserve"> </w:t>
      </w:r>
      <w:bookmarkStart w:id="27" w:name="_Toc1779544399_WPSOffice_Level1"/>
      <w:r>
        <w:rPr>
          <w:rFonts w:hint="eastAsia" w:ascii="黑体" w:hAnsi="黑体" w:eastAsia="黑体" w:cs="黑体"/>
          <w:b/>
          <w:bCs/>
          <w:sz w:val="32"/>
          <w:szCs w:val="40"/>
        </w:rPr>
        <w:t>合同生效和期限</w:t>
      </w:r>
      <w:bookmarkEnd w:id="27"/>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12.1本合同的生效条件是：本合同经双方法定代表人或授权代理人签字并加盖公章或合同专用章。</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本合同有效期：自合同签订之日生效，合同交易时段为</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年</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月</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日至</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年</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月</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日止。</w:t>
      </w:r>
    </w:p>
    <w:p>
      <w:pPr>
        <w:numPr>
          <w:ilvl w:val="0"/>
          <w:numId w:val="3"/>
        </w:numPr>
        <w:ind w:firstLine="641" w:firstLineChars="200"/>
        <w:jc w:val="center"/>
        <w:outlineLvl w:val="0"/>
        <w:rPr>
          <w:rFonts w:hint="eastAsia" w:ascii="黑体" w:hAnsi="黑体" w:eastAsia="黑体" w:cs="黑体"/>
          <w:b/>
          <w:bCs/>
          <w:sz w:val="32"/>
          <w:szCs w:val="40"/>
        </w:rPr>
      </w:pPr>
      <w:r>
        <w:rPr>
          <w:rFonts w:hint="default" w:ascii="黑体" w:hAnsi="黑体" w:eastAsia="黑体" w:cs="黑体"/>
          <w:b/>
          <w:bCs/>
          <w:sz w:val="32"/>
          <w:szCs w:val="40"/>
        </w:rPr>
        <w:t xml:space="preserve"> </w:t>
      </w:r>
      <w:bookmarkStart w:id="28" w:name="_Toc797962224_WPSOffice_Level1"/>
      <w:r>
        <w:rPr>
          <w:rFonts w:hint="eastAsia" w:ascii="黑体" w:hAnsi="黑体" w:eastAsia="黑体" w:cs="黑体"/>
          <w:b/>
          <w:bCs/>
          <w:sz w:val="32"/>
          <w:szCs w:val="40"/>
        </w:rPr>
        <w:t>其他</w:t>
      </w:r>
      <w:bookmarkEnd w:id="28"/>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13.1保密甲、乙双方均应保证其从另一方取得的所有无法自公开渠道获得的资料和文件（包括财务、技术等内容）予以保密。未经该资料和文件的原提供方同意，不得向任何第三方透露该资料和文件的全部或任何部分，但按照法律、法规规定可做出披露的情况除外。</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13.2合同全部本合同及其附件构成双方就本合同标的达成的全部内容，取代所有双方在此之前就本合同标的所签订的协议和合同。</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13.3通知和送达任何与本合同有关的通知、文件和合规的账单等均须以书面方式进行。通过挂号信、快递或当面送交的，经收件方签字确认即被认为送达；若以传真、电子邮件方式发出并被接收，即视为送达。所有通知、文件和合规的账单等均在送达或接收后方能生效。一切通知、账单、资料或文件等应按照约定的联络信息发给对方，直至一方书面通知另一方变更联络信息为止。</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13.4本合同中有关解除、争议解决和保密的条款在本合同解除后仍然有效。</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13.5未尽事宜，由双方协商签订补充协议。补充协议与本合同具有同等法律效力。</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13.6由乙方按相关规定和要求格式，上报按国家相关政策法规和交易系统技术要求等应当报备的合约关系、成交量等非涉密信息。</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13.7本合同正本一式贰份，双方各执壹份。</w:t>
      </w:r>
    </w:p>
    <w:p>
      <w:pPr>
        <w:numPr>
          <w:ilvl w:val="0"/>
          <w:numId w:val="0"/>
        </w:numPr>
        <w:jc w:val="left"/>
        <w:rPr>
          <w:rFonts w:hint="eastAsia" w:asciiTheme="minorEastAsia" w:hAnsiTheme="minorEastAsia" w:eastAsiaTheme="minorEastAsia" w:cstheme="minorEastAsia"/>
          <w:sz w:val="28"/>
          <w:szCs w:val="36"/>
          <w:lang w:eastAsia="zh-Hans"/>
        </w:rPr>
      </w:pPr>
    </w:p>
    <w:p>
      <w:pPr>
        <w:numPr>
          <w:ilvl w:val="0"/>
          <w:numId w:val="0"/>
        </w:numPr>
        <w:ind w:firstLine="560" w:firstLineChars="200"/>
        <w:jc w:val="left"/>
        <w:rPr>
          <w:rFonts w:hint="eastAsia" w:asciiTheme="minorEastAsia" w:hAnsiTheme="minorEastAsia" w:eastAsiaTheme="minorEastAsia" w:cstheme="minorEastAsia"/>
          <w:sz w:val="28"/>
          <w:szCs w:val="36"/>
        </w:rPr>
      </w:pP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（此页无正文）</w:t>
      </w:r>
    </w:p>
    <w:p>
      <w:pPr>
        <w:numPr>
          <w:ilvl w:val="0"/>
          <w:numId w:val="0"/>
        </w:numPr>
        <w:ind w:firstLine="560" w:firstLineChars="200"/>
        <w:jc w:val="left"/>
        <w:rPr>
          <w:rFonts w:hint="eastAsia" w:asciiTheme="minorEastAsia" w:hAnsiTheme="minorEastAsia" w:eastAsiaTheme="minorEastAsia" w:cstheme="minorEastAsia"/>
          <w:sz w:val="28"/>
          <w:szCs w:val="36"/>
        </w:rPr>
      </w:pPr>
    </w:p>
    <w:p>
      <w:pPr>
        <w:numPr>
          <w:ilvl w:val="0"/>
          <w:numId w:val="0"/>
        </w:numPr>
        <w:ind w:firstLine="1540" w:firstLineChars="55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甲方（盖章）：</w:t>
      </w:r>
    </w:p>
    <w:p>
      <w:pPr>
        <w:numPr>
          <w:ilvl w:val="0"/>
          <w:numId w:val="0"/>
        </w:numPr>
        <w:ind w:firstLine="1540" w:firstLineChars="55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法定代表人/授权代理人:</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_________</w:t>
      </w:r>
      <w:r>
        <w:rPr>
          <w:rFonts w:hint="eastAsia" w:asciiTheme="minorEastAsia" w:hAnsiTheme="minorEastAsia" w:cstheme="minorEastAsia"/>
          <w:sz w:val="28"/>
          <w:szCs w:val="36"/>
          <w:lang w:eastAsia="zh-Hans"/>
        </w:rPr>
        <w:t>】</w:t>
      </w:r>
    </w:p>
    <w:p>
      <w:pPr>
        <w:numPr>
          <w:ilvl w:val="0"/>
          <w:numId w:val="0"/>
        </w:numPr>
        <w:ind w:firstLine="1540" w:firstLineChars="55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签订日期：</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年</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月</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日</w:t>
      </w:r>
    </w:p>
    <w:p>
      <w:pPr>
        <w:numPr>
          <w:ilvl w:val="0"/>
          <w:numId w:val="0"/>
        </w:numPr>
        <w:ind w:firstLine="1540" w:firstLineChars="550"/>
        <w:jc w:val="left"/>
        <w:rPr>
          <w:rFonts w:hint="eastAsia" w:asciiTheme="minorEastAsia" w:hAnsiTheme="minorEastAsia" w:eastAsiaTheme="minorEastAsia" w:cstheme="minorEastAsia"/>
          <w:sz w:val="28"/>
          <w:szCs w:val="36"/>
        </w:rPr>
      </w:pPr>
    </w:p>
    <w:p>
      <w:pPr>
        <w:numPr>
          <w:ilvl w:val="0"/>
          <w:numId w:val="0"/>
        </w:numPr>
        <w:ind w:firstLine="1540" w:firstLineChars="55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乙方（盖章）：</w:t>
      </w:r>
    </w:p>
    <w:p>
      <w:pPr>
        <w:numPr>
          <w:ilvl w:val="0"/>
          <w:numId w:val="0"/>
        </w:numPr>
        <w:ind w:firstLine="1540" w:firstLineChars="55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法定代表人/授权代理人:</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_________</w:t>
      </w:r>
      <w:r>
        <w:rPr>
          <w:rFonts w:hint="eastAsia" w:asciiTheme="minorEastAsia" w:hAnsiTheme="minorEastAsia" w:cstheme="minorEastAsia"/>
          <w:sz w:val="28"/>
          <w:szCs w:val="36"/>
          <w:lang w:eastAsia="zh-Hans"/>
        </w:rPr>
        <w:t>】</w:t>
      </w:r>
    </w:p>
    <w:p>
      <w:pPr>
        <w:numPr>
          <w:ilvl w:val="0"/>
          <w:numId w:val="0"/>
        </w:numPr>
        <w:ind w:firstLine="1540" w:firstLineChars="55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签订日期：</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年</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月</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日</w:t>
      </w:r>
    </w:p>
    <w:p>
      <w:pPr>
        <w:numPr>
          <w:ilvl w:val="0"/>
          <w:numId w:val="0"/>
        </w:numPr>
        <w:jc w:val="left"/>
        <w:rPr>
          <w:rFonts w:hint="eastAsia" w:asciiTheme="minorEastAsia" w:hAnsiTheme="minorEastAsia" w:eastAsiaTheme="minorEastAsia" w:cstheme="minorEastAsia"/>
          <w:sz w:val="28"/>
          <w:szCs w:val="36"/>
        </w:rPr>
      </w:pPr>
    </w:p>
    <w:p>
      <w:pPr>
        <w:numPr>
          <w:ilvl w:val="0"/>
          <w:numId w:val="0"/>
        </w:numPr>
        <w:jc w:val="left"/>
        <w:rPr>
          <w:rFonts w:hint="eastAsia" w:asciiTheme="minorEastAsia" w:hAnsiTheme="minorEastAsia" w:cstheme="minorEastAsia"/>
          <w:sz w:val="28"/>
          <w:szCs w:val="36"/>
          <w:lang w:val="en-US" w:eastAsia="zh-Hans"/>
        </w:rPr>
        <w:sectPr>
          <w:footerReference r:id="rId3" w:type="default"/>
          <w:pgSz w:w="11906" w:h="16838"/>
          <w:pgMar w:top="1440" w:right="1800" w:bottom="1440" w:left="1800" w:header="851" w:footer="992" w:gutter="0"/>
          <w:pgNumType w:fmt="decimal" w:start="1"/>
          <w:cols w:space="425" w:num="1"/>
          <w:docGrid w:type="lines" w:linePitch="312" w:charSpace="0"/>
        </w:sectPr>
      </w:pPr>
      <w:r>
        <w:rPr>
          <w:rFonts w:hint="eastAsia" w:asciiTheme="minorEastAsia" w:hAnsiTheme="minorEastAsia" w:eastAsiaTheme="minorEastAsia" w:cstheme="minorEastAsia"/>
          <w:sz w:val="28"/>
          <w:szCs w:val="36"/>
        </w:rPr>
        <w:t>签订地点：</w:t>
      </w:r>
      <w:r>
        <w:rPr>
          <w:rFonts w:hint="eastAsia" w:asciiTheme="minorEastAsia" w:hAnsiTheme="minorEastAsia" w:cstheme="minorEastAsia"/>
          <w:sz w:val="28"/>
          <w:szCs w:val="36"/>
          <w:lang w:val="en-US" w:eastAsia="zh-Hans"/>
        </w:rPr>
        <w:t>支付宝用电宝小程序</w:t>
      </w:r>
    </w:p>
    <w:p>
      <w:pPr>
        <w:numPr>
          <w:ilvl w:val="0"/>
          <w:numId w:val="0"/>
        </w:numPr>
        <w:jc w:val="left"/>
        <w:rPr>
          <w:rFonts w:hint="eastAsia" w:asciiTheme="minorEastAsia" w:hAnsiTheme="minorEastAsia" w:cstheme="minorEastAsia"/>
          <w:sz w:val="24"/>
          <w:szCs w:val="32"/>
          <w:lang w:val="en-US" w:eastAsia="zh-Hans"/>
        </w:rPr>
      </w:pPr>
      <w:r>
        <w:rPr>
          <w:rFonts w:hint="eastAsia" w:asciiTheme="minorEastAsia" w:hAnsiTheme="minorEastAsia" w:cstheme="minorEastAsia"/>
          <w:sz w:val="24"/>
          <w:szCs w:val="32"/>
          <w:lang w:val="en-US" w:eastAsia="zh-Hans"/>
        </w:rPr>
        <w:t>附件</w:t>
      </w:r>
      <w:r>
        <w:rPr>
          <w:rFonts w:hint="default" w:asciiTheme="minorEastAsia" w:hAnsiTheme="minorEastAsia" w:cstheme="minorEastAsia"/>
          <w:sz w:val="24"/>
          <w:szCs w:val="32"/>
          <w:lang w:eastAsia="zh-Hans"/>
        </w:rPr>
        <w:t>1-1</w:t>
      </w:r>
      <w:r>
        <w:rPr>
          <w:rFonts w:hint="eastAsia" w:asciiTheme="minorEastAsia" w:hAnsiTheme="minorEastAsia" w:cstheme="minorEastAsia"/>
          <w:sz w:val="24"/>
          <w:szCs w:val="32"/>
          <w:lang w:eastAsia="zh-Hans"/>
        </w:rPr>
        <w:t>：《交易电量分月计划预排表》-峰谷分时电价用户</w:t>
      </w:r>
    </w:p>
    <w:p>
      <w:pPr>
        <w:numPr>
          <w:ilvl w:val="0"/>
          <w:numId w:val="0"/>
        </w:numPr>
        <w:jc w:val="both"/>
        <w:outlineLvl w:val="0"/>
        <w:rPr>
          <w:rFonts w:hint="eastAsia" w:ascii="黑体" w:hAnsi="黑体" w:eastAsia="黑体" w:cs="黑体"/>
          <w:b/>
          <w:bCs/>
          <w:sz w:val="32"/>
          <w:szCs w:val="40"/>
          <w:lang w:val="en-US" w:eastAsia="zh-Hans"/>
        </w:rPr>
      </w:pPr>
    </w:p>
    <w:p>
      <w:pPr>
        <w:numPr>
          <w:ilvl w:val="0"/>
          <w:numId w:val="0"/>
        </w:numPr>
        <w:jc w:val="center"/>
        <w:outlineLvl w:val="0"/>
        <w:rPr>
          <w:rFonts w:hint="eastAsia" w:ascii="黑体" w:hAnsi="黑体" w:eastAsia="黑体" w:cs="黑体"/>
          <w:b/>
          <w:bCs/>
          <w:sz w:val="32"/>
          <w:szCs w:val="40"/>
          <w:lang w:val="en-US" w:eastAsia="zh-Hans"/>
        </w:rPr>
      </w:pPr>
      <w:r>
        <w:rPr>
          <w:rFonts w:hint="eastAsia" w:ascii="黑体" w:hAnsi="黑体" w:eastAsia="黑体" w:cs="黑体"/>
          <w:b/>
          <w:bCs/>
          <w:sz w:val="32"/>
          <w:szCs w:val="40"/>
          <w:lang w:val="en-US" w:eastAsia="zh-Hans"/>
        </w:rPr>
        <w:t>交易电量分月计划预排表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Merge w:val="restart"/>
            <w:vAlign w:val="center"/>
          </w:tcPr>
          <w:p>
            <w:pPr>
              <w:numPr>
                <w:ilvl w:val="0"/>
                <w:numId w:val="0"/>
              </w:numPr>
              <w:jc w:val="center"/>
              <w:rPr>
                <w:rFonts w:hint="eastAsia" w:asciiTheme="minorEastAsia" w:hAnsiTheme="minorEastAsia" w:eastAsiaTheme="minorEastAsia" w:cstheme="minorEastAsia"/>
                <w:sz w:val="28"/>
                <w:szCs w:val="36"/>
                <w:vertAlign w:val="baseline"/>
                <w:lang w:val="en-US" w:eastAsia="zh-Hans"/>
              </w:rPr>
            </w:pPr>
            <w:r>
              <w:rPr>
                <w:rFonts w:hint="eastAsia" w:asciiTheme="minorEastAsia" w:hAnsiTheme="minorEastAsia" w:cstheme="minorEastAsia"/>
                <w:sz w:val="28"/>
                <w:szCs w:val="36"/>
                <w:vertAlign w:val="baseline"/>
                <w:lang w:val="en-US" w:eastAsia="zh-Hans"/>
              </w:rPr>
              <w:t>时间</w:t>
            </w:r>
          </w:p>
        </w:tc>
        <w:tc>
          <w:tcPr>
            <w:tcW w:w="6392" w:type="dxa"/>
            <w:gridSpan w:val="3"/>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eastAsiaTheme="minorEastAsia" w:cstheme="minorEastAsia"/>
                <w:sz w:val="28"/>
                <w:szCs w:val="36"/>
                <w:vertAlign w:val="baseline"/>
              </w:rPr>
              <w:t>交易合约电量分月计划（万千瓦时）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Merge w:val="continue"/>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lang w:val="en-US" w:eastAsia="zh-Hans"/>
              </w:rPr>
            </w:pPr>
            <w:r>
              <w:rPr>
                <w:rFonts w:hint="eastAsia" w:asciiTheme="minorEastAsia" w:hAnsiTheme="minorEastAsia" w:cstheme="minorEastAsia"/>
                <w:sz w:val="28"/>
                <w:szCs w:val="36"/>
                <w:vertAlign w:val="baseline"/>
                <w:lang w:val="en-US" w:eastAsia="zh-Hans"/>
              </w:rPr>
              <w:t>尖峰</w:t>
            </w: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lang w:val="en-US" w:eastAsia="zh-Hans"/>
              </w:rPr>
            </w:pPr>
            <w:r>
              <w:rPr>
                <w:rFonts w:hint="eastAsia" w:asciiTheme="minorEastAsia" w:hAnsiTheme="minorEastAsia" w:cstheme="minorEastAsia"/>
                <w:sz w:val="28"/>
                <w:szCs w:val="36"/>
                <w:vertAlign w:val="baseline"/>
                <w:lang w:val="en-US" w:eastAsia="zh-Hans"/>
              </w:rPr>
              <w:t>高峰</w:t>
            </w: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lang w:val="en-US" w:eastAsia="zh-Hans"/>
              </w:rPr>
            </w:pPr>
            <w:r>
              <w:rPr>
                <w:rFonts w:hint="eastAsia" w:asciiTheme="minorEastAsia" w:hAnsiTheme="minorEastAsia" w:cstheme="minorEastAsia"/>
                <w:sz w:val="28"/>
                <w:szCs w:val="36"/>
                <w:vertAlign w:val="baseline"/>
                <w:lang w:val="en-US" w:eastAsia="zh-Hans"/>
              </w:rPr>
              <w:t>低谷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lang w:eastAsia="zh-Hans"/>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bl>
    <w:p>
      <w:pPr>
        <w:numPr>
          <w:ilvl w:val="0"/>
          <w:numId w:val="0"/>
        </w:numPr>
        <w:ind w:firstLine="560" w:firstLineChars="200"/>
        <w:jc w:val="left"/>
        <w:rPr>
          <w:rFonts w:hint="eastAsia" w:asciiTheme="minorEastAsia" w:hAnsiTheme="minorEastAsia" w:eastAsiaTheme="minorEastAsia" w:cstheme="minorEastAsia"/>
          <w:sz w:val="28"/>
          <w:szCs w:val="36"/>
        </w:rPr>
      </w:pPr>
    </w:p>
    <w:p>
      <w:pPr>
        <w:numPr>
          <w:ilvl w:val="0"/>
          <w:numId w:val="0"/>
        </w:numPr>
        <w:ind w:firstLine="4340" w:firstLineChars="155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公司名称（盖章）：</w:t>
      </w:r>
    </w:p>
    <w:p>
      <w:pPr>
        <w:numPr>
          <w:ilvl w:val="0"/>
          <w:numId w:val="0"/>
        </w:numPr>
        <w:ind w:firstLine="4340" w:firstLineChars="155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签署人：</w:t>
      </w:r>
    </w:p>
    <w:p>
      <w:pPr>
        <w:numPr>
          <w:ilvl w:val="0"/>
          <w:numId w:val="0"/>
        </w:numPr>
        <w:ind w:firstLine="4340" w:firstLineChars="155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日期：</w:t>
      </w:r>
    </w:p>
    <w:p>
      <w:pPr>
        <w:numPr>
          <w:ilvl w:val="0"/>
          <w:numId w:val="0"/>
        </w:numPr>
        <w:jc w:val="left"/>
        <w:rPr>
          <w:rFonts w:hint="eastAsia" w:asciiTheme="minorEastAsia" w:hAnsiTheme="minorEastAsia" w:eastAsiaTheme="minorEastAsia" w:cstheme="minorEastAsia"/>
          <w:sz w:val="28"/>
          <w:szCs w:val="36"/>
        </w:rPr>
      </w:pPr>
    </w:p>
    <w:p>
      <w:pPr>
        <w:numPr>
          <w:ilvl w:val="0"/>
          <w:numId w:val="0"/>
        </w:numPr>
        <w:jc w:val="left"/>
        <w:rPr>
          <w:rFonts w:hint="eastAsia" w:asciiTheme="minorEastAsia" w:hAnsiTheme="minorEastAsia" w:cstheme="minorEastAsia"/>
          <w:sz w:val="24"/>
          <w:szCs w:val="32"/>
          <w:lang w:val="en-US" w:eastAsia="zh-Hans"/>
        </w:rPr>
      </w:pPr>
    </w:p>
    <w:p>
      <w:pPr>
        <w:numPr>
          <w:ilvl w:val="0"/>
          <w:numId w:val="0"/>
        </w:numPr>
        <w:jc w:val="left"/>
        <w:rPr>
          <w:rFonts w:hint="eastAsia" w:asciiTheme="minorEastAsia" w:hAnsiTheme="minorEastAsia" w:cstheme="minorEastAsia"/>
          <w:sz w:val="24"/>
          <w:szCs w:val="32"/>
          <w:lang w:val="en-US" w:eastAsia="zh-Hans"/>
        </w:rPr>
      </w:pPr>
      <w:r>
        <w:rPr>
          <w:rFonts w:hint="eastAsia" w:asciiTheme="minorEastAsia" w:hAnsiTheme="minorEastAsia" w:cstheme="minorEastAsia"/>
          <w:sz w:val="24"/>
          <w:szCs w:val="32"/>
          <w:lang w:val="en-US" w:eastAsia="zh-Hans"/>
        </w:rPr>
        <w:t>附件</w:t>
      </w:r>
      <w:r>
        <w:rPr>
          <w:rFonts w:hint="default" w:asciiTheme="minorEastAsia" w:hAnsiTheme="minorEastAsia" w:cstheme="minorEastAsia"/>
          <w:sz w:val="24"/>
          <w:szCs w:val="32"/>
          <w:lang w:eastAsia="zh-Hans"/>
        </w:rPr>
        <w:t>1-2</w:t>
      </w:r>
      <w:r>
        <w:rPr>
          <w:rFonts w:hint="eastAsia" w:asciiTheme="minorEastAsia" w:hAnsiTheme="minorEastAsia" w:cstheme="minorEastAsia"/>
          <w:sz w:val="24"/>
          <w:szCs w:val="32"/>
          <w:lang w:eastAsia="zh-Hans"/>
        </w:rPr>
        <w:t>：《交易电量分月计划预排表》-</w:t>
      </w:r>
      <w:r>
        <w:rPr>
          <w:rFonts w:hint="eastAsia" w:asciiTheme="minorEastAsia" w:hAnsiTheme="minorEastAsia" w:cstheme="minorEastAsia"/>
          <w:sz w:val="24"/>
          <w:szCs w:val="32"/>
          <w:lang w:val="en-US" w:eastAsia="zh-Hans"/>
        </w:rPr>
        <w:t>一口</w:t>
      </w:r>
      <w:r>
        <w:rPr>
          <w:rFonts w:hint="eastAsia" w:asciiTheme="minorEastAsia" w:hAnsiTheme="minorEastAsia" w:cstheme="minorEastAsia"/>
          <w:sz w:val="24"/>
          <w:szCs w:val="32"/>
          <w:lang w:eastAsia="zh-Hans"/>
        </w:rPr>
        <w:t>价用户</w:t>
      </w:r>
    </w:p>
    <w:p>
      <w:pPr>
        <w:numPr>
          <w:ilvl w:val="0"/>
          <w:numId w:val="0"/>
        </w:numPr>
        <w:jc w:val="both"/>
        <w:outlineLvl w:val="0"/>
        <w:rPr>
          <w:rFonts w:hint="eastAsia" w:ascii="黑体" w:hAnsi="黑体" w:eastAsia="黑体" w:cs="黑体"/>
          <w:b/>
          <w:bCs/>
          <w:sz w:val="32"/>
          <w:szCs w:val="40"/>
          <w:lang w:val="en-US" w:eastAsia="zh-Hans"/>
        </w:rPr>
      </w:pPr>
    </w:p>
    <w:p>
      <w:pPr>
        <w:numPr>
          <w:ilvl w:val="0"/>
          <w:numId w:val="0"/>
        </w:numPr>
        <w:jc w:val="center"/>
        <w:outlineLvl w:val="0"/>
        <w:rPr>
          <w:rFonts w:hint="eastAsia" w:ascii="黑体" w:hAnsi="黑体" w:eastAsia="黑体" w:cs="黑体"/>
          <w:b/>
          <w:bCs/>
          <w:sz w:val="32"/>
          <w:szCs w:val="40"/>
          <w:lang w:val="en-US" w:eastAsia="zh-Hans"/>
        </w:rPr>
      </w:pPr>
      <w:r>
        <w:rPr>
          <w:rFonts w:hint="eastAsia" w:ascii="黑体" w:hAnsi="黑体" w:eastAsia="黑体" w:cs="黑体"/>
          <w:b/>
          <w:bCs/>
          <w:sz w:val="32"/>
          <w:szCs w:val="40"/>
          <w:lang w:val="en-US" w:eastAsia="zh-Hans"/>
        </w:rPr>
        <w:t>交易电量分月计划预排表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6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28" w:hRule="atLeast"/>
        </w:trPr>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lang w:val="en-US" w:eastAsia="zh-Hans"/>
              </w:rPr>
            </w:pPr>
            <w:r>
              <w:rPr>
                <w:rFonts w:hint="eastAsia" w:asciiTheme="minorEastAsia" w:hAnsiTheme="minorEastAsia" w:cstheme="minorEastAsia"/>
                <w:sz w:val="28"/>
                <w:szCs w:val="36"/>
                <w:vertAlign w:val="baseline"/>
                <w:lang w:val="en-US" w:eastAsia="zh-Hans"/>
              </w:rPr>
              <w:t>时间</w:t>
            </w:r>
          </w:p>
        </w:tc>
        <w:tc>
          <w:tcPr>
            <w:tcW w:w="6392"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eastAsiaTheme="minorEastAsia" w:cstheme="minorEastAsia"/>
                <w:sz w:val="28"/>
                <w:szCs w:val="36"/>
                <w:vertAlign w:val="baseline"/>
              </w:rPr>
              <w:t>交易合约电量分月计划（万千瓦时）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lang w:eastAsia="zh-Hans"/>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6392"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27" w:hRule="atLeast"/>
        </w:trPr>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6392"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6392"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6392"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6392"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6392"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6392"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6392"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6392"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6392"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6392"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6392"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bl>
    <w:p>
      <w:pPr>
        <w:numPr>
          <w:ilvl w:val="0"/>
          <w:numId w:val="0"/>
        </w:numPr>
        <w:ind w:firstLine="560" w:firstLineChars="200"/>
        <w:jc w:val="left"/>
        <w:rPr>
          <w:rFonts w:hint="eastAsia" w:asciiTheme="minorEastAsia" w:hAnsiTheme="minorEastAsia" w:eastAsiaTheme="minorEastAsia" w:cstheme="minorEastAsia"/>
          <w:sz w:val="28"/>
          <w:szCs w:val="36"/>
        </w:rPr>
      </w:pPr>
    </w:p>
    <w:p>
      <w:pPr>
        <w:numPr>
          <w:ilvl w:val="0"/>
          <w:numId w:val="0"/>
        </w:numPr>
        <w:ind w:firstLine="4340" w:firstLineChars="155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公司名称（盖章）：</w:t>
      </w:r>
    </w:p>
    <w:p>
      <w:pPr>
        <w:numPr>
          <w:ilvl w:val="0"/>
          <w:numId w:val="0"/>
        </w:numPr>
        <w:ind w:firstLine="4340" w:firstLineChars="155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签署人：</w:t>
      </w:r>
    </w:p>
    <w:p>
      <w:pPr>
        <w:numPr>
          <w:ilvl w:val="0"/>
          <w:numId w:val="0"/>
        </w:numPr>
        <w:ind w:firstLine="4340" w:firstLineChars="155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日期：</w:t>
      </w:r>
    </w:p>
    <w:p>
      <w:pPr>
        <w:numPr>
          <w:ilvl w:val="0"/>
          <w:numId w:val="0"/>
        </w:numPr>
        <w:jc w:val="left"/>
        <w:rPr>
          <w:rFonts w:hint="eastAsia" w:asciiTheme="minorEastAsia" w:hAnsiTheme="minorEastAsia" w:eastAsiaTheme="minorEastAsia" w:cstheme="minorEastAsia"/>
          <w:sz w:val="28"/>
          <w:szCs w:val="36"/>
        </w:rPr>
      </w:pPr>
    </w:p>
    <w:p>
      <w:pPr>
        <w:numPr>
          <w:ilvl w:val="0"/>
          <w:numId w:val="0"/>
        </w:numPr>
        <w:jc w:val="left"/>
        <w:rPr>
          <w:rFonts w:hint="eastAsia" w:asciiTheme="minorEastAsia" w:hAnsiTheme="minorEastAsia" w:cstheme="minorEastAsia"/>
          <w:sz w:val="24"/>
          <w:szCs w:val="32"/>
          <w:lang w:val="en-US" w:eastAsia="zh-Hans"/>
        </w:rPr>
      </w:pPr>
    </w:p>
    <w:p>
      <w:pPr>
        <w:numPr>
          <w:ilvl w:val="0"/>
          <w:numId w:val="0"/>
        </w:numPr>
        <w:jc w:val="left"/>
        <w:rPr>
          <w:rFonts w:hint="eastAsia" w:asciiTheme="minorEastAsia" w:hAnsiTheme="minorEastAsia" w:cstheme="minorEastAsia"/>
          <w:sz w:val="24"/>
          <w:szCs w:val="32"/>
          <w:lang w:eastAsia="zh-Hans"/>
        </w:rPr>
      </w:pPr>
      <w:r>
        <w:rPr>
          <w:rFonts w:hint="eastAsia" w:asciiTheme="minorEastAsia" w:hAnsiTheme="minorEastAsia" w:cstheme="minorEastAsia"/>
          <w:sz w:val="24"/>
          <w:szCs w:val="32"/>
          <w:lang w:val="en-US" w:eastAsia="zh-Hans"/>
        </w:rPr>
        <w:t>附件</w:t>
      </w:r>
      <w:r>
        <w:rPr>
          <w:rFonts w:hint="default" w:asciiTheme="minorEastAsia" w:hAnsiTheme="minorEastAsia" w:cstheme="minorEastAsia"/>
          <w:sz w:val="24"/>
          <w:szCs w:val="32"/>
          <w:lang w:eastAsia="zh-Hans"/>
        </w:rPr>
        <w:t>2</w:t>
      </w:r>
      <w:r>
        <w:rPr>
          <w:rFonts w:hint="eastAsia" w:asciiTheme="minorEastAsia" w:hAnsiTheme="minorEastAsia" w:cstheme="minorEastAsia"/>
          <w:sz w:val="24"/>
          <w:szCs w:val="32"/>
          <w:lang w:eastAsia="zh-Hans"/>
        </w:rPr>
        <w:t>：《交易电量</w:t>
      </w:r>
      <w:r>
        <w:rPr>
          <w:rFonts w:hint="eastAsia" w:asciiTheme="minorEastAsia" w:hAnsiTheme="minorEastAsia" w:cstheme="minorEastAsia"/>
          <w:sz w:val="24"/>
          <w:szCs w:val="32"/>
          <w:lang w:val="en-US" w:eastAsia="zh-Hans"/>
        </w:rPr>
        <w:t>确认函</w:t>
      </w:r>
      <w:r>
        <w:rPr>
          <w:rFonts w:hint="eastAsia" w:asciiTheme="minorEastAsia" w:hAnsiTheme="minorEastAsia" w:cstheme="minorEastAsia"/>
          <w:sz w:val="24"/>
          <w:szCs w:val="32"/>
          <w:lang w:eastAsia="zh-Hans"/>
        </w:rPr>
        <w:t>》</w:t>
      </w:r>
    </w:p>
    <w:p>
      <w:pPr>
        <w:numPr>
          <w:ilvl w:val="0"/>
          <w:numId w:val="0"/>
        </w:numPr>
        <w:jc w:val="left"/>
        <w:rPr>
          <w:rFonts w:hint="eastAsia" w:asciiTheme="minorEastAsia" w:hAnsiTheme="minorEastAsia" w:cstheme="minorEastAsia"/>
          <w:sz w:val="24"/>
          <w:szCs w:val="32"/>
          <w:lang w:eastAsia="zh-Hans"/>
        </w:rPr>
      </w:pPr>
    </w:p>
    <w:p>
      <w:pPr>
        <w:numPr>
          <w:ilvl w:val="0"/>
          <w:numId w:val="0"/>
        </w:numPr>
        <w:jc w:val="center"/>
        <w:outlineLvl w:val="0"/>
        <w:rPr>
          <w:rFonts w:hint="eastAsia" w:ascii="黑体" w:hAnsi="黑体" w:eastAsia="黑体" w:cs="黑体"/>
          <w:b/>
          <w:bCs/>
          <w:sz w:val="32"/>
          <w:szCs w:val="40"/>
          <w:lang w:val="en-US" w:eastAsia="zh-Hans"/>
        </w:rPr>
      </w:pPr>
      <w:r>
        <w:rPr>
          <w:rFonts w:hint="eastAsia" w:ascii="黑体" w:hAnsi="黑体" w:eastAsia="黑体" w:cs="黑体"/>
          <w:b/>
          <w:bCs/>
          <w:sz w:val="32"/>
          <w:szCs w:val="40"/>
          <w:lang w:val="en-US" w:eastAsia="zh-Hans"/>
        </w:rPr>
        <w:t>交易电量确认函</w:t>
      </w:r>
    </w:p>
    <w:p>
      <w:pPr>
        <w:numPr>
          <w:ilvl w:val="0"/>
          <w:numId w:val="0"/>
        </w:numPr>
        <w:jc w:val="left"/>
        <w:rPr>
          <w:rFonts w:hint="eastAsia" w:asciiTheme="minorEastAsia" w:hAnsiTheme="minorEastAsia" w:cstheme="minorEastAsia"/>
          <w:sz w:val="24"/>
          <w:szCs w:val="32"/>
          <w:lang w:eastAsia="zh-Hans"/>
        </w:rPr>
      </w:pPr>
    </w:p>
    <w:p>
      <w:pPr>
        <w:numPr>
          <w:ilvl w:val="0"/>
          <w:numId w:val="0"/>
        </w:numPr>
        <w:jc w:val="left"/>
        <w:rPr>
          <w:rFonts w:hint="default" w:asciiTheme="minorEastAsia" w:hAnsiTheme="minorEastAsia" w:cstheme="minorEastAsia"/>
          <w:sz w:val="28"/>
          <w:szCs w:val="36"/>
          <w:lang w:eastAsia="zh-Hans"/>
        </w:rPr>
      </w:pP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________________</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w:t>
      </w:r>
    </w:p>
    <w:p>
      <w:pPr>
        <w:numPr>
          <w:ilvl w:val="0"/>
          <w:numId w:val="0"/>
        </w:numPr>
        <w:ind w:firstLine="560" w:firstLineChars="200"/>
        <w:jc w:val="left"/>
        <w:rPr>
          <w:rFonts w:hint="eastAsia" w:asciiTheme="minorEastAsia" w:hAnsiTheme="minorEastAsia" w:cstheme="minorEastAsia"/>
          <w:sz w:val="28"/>
          <w:szCs w:val="36"/>
          <w:lang w:val="en-US" w:eastAsia="zh-Hans"/>
        </w:rPr>
      </w:pPr>
      <w:r>
        <w:rPr>
          <w:rFonts w:hint="eastAsia" w:asciiTheme="minorEastAsia" w:hAnsiTheme="minorEastAsia" w:cstheme="minorEastAsia"/>
          <w:sz w:val="28"/>
          <w:szCs w:val="36"/>
          <w:lang w:val="en-US" w:eastAsia="zh-Hans"/>
        </w:rPr>
        <w:t>兹确认我公司向贵公司购买【】年【】月年度交易合约电量尖峰【】万千瓦时、高峰【】万千瓦时、低谷【】万千瓦时电量。</w:t>
      </w:r>
    </w:p>
    <w:p>
      <w:pPr>
        <w:numPr>
          <w:ilvl w:val="0"/>
          <w:numId w:val="0"/>
        </w:numPr>
        <w:jc w:val="left"/>
        <w:rPr>
          <w:rFonts w:hint="eastAsia" w:asciiTheme="minorEastAsia" w:hAnsiTheme="minorEastAsia" w:cstheme="minorEastAsia"/>
          <w:sz w:val="28"/>
          <w:szCs w:val="36"/>
          <w:lang w:eastAsia="zh-Hans"/>
        </w:rPr>
      </w:pPr>
      <w:r>
        <w:rPr>
          <w:rFonts w:hint="default" w:asciiTheme="minorEastAsia" w:hAnsiTheme="minorEastAsia" w:cstheme="minorEastAsia"/>
          <w:sz w:val="28"/>
          <w:szCs w:val="36"/>
          <w:lang w:eastAsia="zh-Hans"/>
        </w:rPr>
        <w:t xml:space="preserve">    </w:t>
      </w:r>
      <w:r>
        <w:rPr>
          <w:rFonts w:hint="eastAsia" w:asciiTheme="minorEastAsia" w:hAnsiTheme="minorEastAsia" w:cstheme="minorEastAsia"/>
          <w:sz w:val="28"/>
          <w:szCs w:val="36"/>
          <w:lang w:val="en-US" w:eastAsia="zh-Hans"/>
        </w:rPr>
        <w:t>购买【】年【】月年度合约交易一口价电量【】万千瓦时。</w:t>
      </w:r>
    </w:p>
    <w:p>
      <w:pPr>
        <w:numPr>
          <w:ilvl w:val="0"/>
          <w:numId w:val="0"/>
        </w:numPr>
        <w:ind w:firstLine="560" w:firstLineChars="200"/>
        <w:jc w:val="left"/>
        <w:rPr>
          <w:rFonts w:hint="eastAsia" w:asciiTheme="minorEastAsia" w:hAnsiTheme="minorEastAsia" w:eastAsiaTheme="minorEastAsia" w:cstheme="minorEastAsia"/>
          <w:sz w:val="28"/>
          <w:szCs w:val="36"/>
        </w:rPr>
      </w:pPr>
    </w:p>
    <w:p>
      <w:pPr>
        <w:numPr>
          <w:ilvl w:val="0"/>
          <w:numId w:val="0"/>
        </w:numPr>
        <w:ind w:firstLine="560" w:firstLineChars="200"/>
        <w:jc w:val="left"/>
        <w:rPr>
          <w:rFonts w:hint="eastAsia" w:asciiTheme="minorEastAsia" w:hAnsiTheme="minorEastAsia" w:eastAsiaTheme="minorEastAsia" w:cstheme="minorEastAsia"/>
          <w:sz w:val="28"/>
          <w:szCs w:val="36"/>
        </w:rPr>
      </w:pPr>
    </w:p>
    <w:p>
      <w:pPr>
        <w:numPr>
          <w:ilvl w:val="0"/>
          <w:numId w:val="0"/>
        </w:numPr>
        <w:ind w:firstLine="4340" w:firstLineChars="155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公司名称（盖章）：</w:t>
      </w:r>
    </w:p>
    <w:p>
      <w:pPr>
        <w:numPr>
          <w:ilvl w:val="0"/>
          <w:numId w:val="0"/>
        </w:numPr>
        <w:ind w:firstLine="4340" w:firstLineChars="155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签署人：</w:t>
      </w:r>
    </w:p>
    <w:p>
      <w:pPr>
        <w:numPr>
          <w:ilvl w:val="0"/>
          <w:numId w:val="0"/>
        </w:numPr>
        <w:ind w:firstLine="4340" w:firstLineChars="155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日期：</w:t>
      </w:r>
    </w:p>
    <w:p>
      <w:pPr>
        <w:numPr>
          <w:ilvl w:val="0"/>
          <w:numId w:val="0"/>
        </w:numPr>
        <w:ind w:firstLine="560" w:firstLineChars="200"/>
        <w:jc w:val="left"/>
        <w:rPr>
          <w:rFonts w:hint="eastAsia" w:asciiTheme="minorEastAsia" w:hAnsiTheme="minorEastAsia" w:eastAsiaTheme="minorEastAsia" w:cstheme="minorEastAsia"/>
          <w:sz w:val="28"/>
          <w:szCs w:val="36"/>
        </w:rPr>
      </w:pPr>
    </w:p>
    <w:p>
      <w:pPr>
        <w:numPr>
          <w:ilvl w:val="0"/>
          <w:numId w:val="0"/>
        </w:numPr>
        <w:ind w:firstLine="560" w:firstLineChars="200"/>
        <w:jc w:val="left"/>
        <w:rPr>
          <w:rFonts w:hint="eastAsia" w:asciiTheme="minorEastAsia" w:hAnsiTheme="minorEastAsia" w:eastAsiaTheme="minorEastAsia" w:cstheme="minorEastAsia"/>
          <w:sz w:val="28"/>
          <w:szCs w:val="36"/>
        </w:rPr>
      </w:pPr>
    </w:p>
    <w:p>
      <w:pPr>
        <w:numPr>
          <w:ilvl w:val="0"/>
          <w:numId w:val="0"/>
        </w:numPr>
        <w:ind w:firstLine="560" w:firstLineChars="200"/>
        <w:jc w:val="left"/>
        <w:rPr>
          <w:rFonts w:hint="eastAsia" w:asciiTheme="minorEastAsia" w:hAnsiTheme="minorEastAsia" w:eastAsiaTheme="minorEastAsia" w:cstheme="minorEastAsia"/>
          <w:sz w:val="28"/>
          <w:szCs w:val="36"/>
        </w:rPr>
      </w:pPr>
    </w:p>
    <w:p>
      <w:pPr>
        <w:numPr>
          <w:ilvl w:val="0"/>
          <w:numId w:val="0"/>
        </w:numPr>
        <w:ind w:firstLine="560" w:firstLineChars="200"/>
        <w:jc w:val="left"/>
        <w:rPr>
          <w:rFonts w:hint="eastAsia" w:asciiTheme="minorEastAsia" w:hAnsiTheme="minorEastAsia" w:eastAsiaTheme="minorEastAsia" w:cstheme="minorEastAsia"/>
          <w:sz w:val="28"/>
          <w:szCs w:val="36"/>
        </w:rPr>
      </w:pPr>
    </w:p>
    <w:p>
      <w:pPr>
        <w:numPr>
          <w:ilvl w:val="0"/>
          <w:numId w:val="0"/>
        </w:numPr>
        <w:ind w:firstLine="560" w:firstLineChars="200"/>
        <w:jc w:val="left"/>
        <w:rPr>
          <w:rFonts w:hint="eastAsia" w:asciiTheme="minorEastAsia" w:hAnsiTheme="minorEastAsia" w:eastAsiaTheme="minorEastAsia" w:cstheme="minorEastAsia"/>
          <w:sz w:val="28"/>
          <w:szCs w:val="36"/>
        </w:rPr>
      </w:pPr>
    </w:p>
    <w:p>
      <w:pPr>
        <w:numPr>
          <w:ilvl w:val="0"/>
          <w:numId w:val="0"/>
        </w:numPr>
        <w:ind w:firstLine="560" w:firstLineChars="200"/>
        <w:jc w:val="left"/>
        <w:rPr>
          <w:rFonts w:hint="eastAsia" w:asciiTheme="minorEastAsia" w:hAnsiTheme="minorEastAsia" w:eastAsiaTheme="minorEastAsia" w:cstheme="minorEastAsia"/>
          <w:sz w:val="28"/>
          <w:szCs w:val="36"/>
        </w:rPr>
      </w:pPr>
    </w:p>
    <w:p>
      <w:pPr>
        <w:numPr>
          <w:ilvl w:val="0"/>
          <w:numId w:val="0"/>
        </w:numPr>
        <w:ind w:firstLine="560" w:firstLineChars="200"/>
        <w:jc w:val="left"/>
        <w:rPr>
          <w:rFonts w:hint="eastAsia" w:asciiTheme="minorEastAsia" w:hAnsiTheme="minorEastAsia" w:eastAsiaTheme="minorEastAsia" w:cstheme="minorEastAsia"/>
          <w:sz w:val="28"/>
          <w:szCs w:val="36"/>
        </w:rPr>
      </w:pPr>
    </w:p>
    <w:p>
      <w:pPr>
        <w:numPr>
          <w:ilvl w:val="0"/>
          <w:numId w:val="0"/>
        </w:numPr>
        <w:ind w:firstLine="560" w:firstLineChars="200"/>
        <w:jc w:val="left"/>
        <w:rPr>
          <w:rFonts w:hint="eastAsia" w:asciiTheme="minorEastAsia" w:hAnsiTheme="minorEastAsia" w:eastAsiaTheme="minorEastAsia" w:cstheme="minorEastAsia"/>
          <w:sz w:val="28"/>
          <w:szCs w:val="36"/>
        </w:rPr>
      </w:pPr>
    </w:p>
    <w:p>
      <w:pPr>
        <w:numPr>
          <w:ilvl w:val="0"/>
          <w:numId w:val="0"/>
        </w:numPr>
        <w:ind w:firstLine="560" w:firstLineChars="200"/>
        <w:jc w:val="left"/>
        <w:rPr>
          <w:rFonts w:hint="eastAsia" w:asciiTheme="minorEastAsia" w:hAnsiTheme="minorEastAsia" w:eastAsiaTheme="minorEastAsia" w:cstheme="minorEastAsia"/>
          <w:sz w:val="28"/>
          <w:szCs w:val="36"/>
        </w:rPr>
      </w:pPr>
    </w:p>
    <w:p>
      <w:pPr>
        <w:numPr>
          <w:ilvl w:val="0"/>
          <w:numId w:val="0"/>
        </w:numPr>
        <w:ind w:firstLine="560" w:firstLineChars="200"/>
        <w:jc w:val="left"/>
        <w:rPr>
          <w:rFonts w:hint="eastAsia" w:asciiTheme="minorEastAsia" w:hAnsiTheme="minorEastAsia" w:eastAsiaTheme="minorEastAsia" w:cstheme="minorEastAsia"/>
          <w:sz w:val="28"/>
          <w:szCs w:val="36"/>
        </w:rPr>
      </w:pPr>
    </w:p>
    <w:p>
      <w:pPr>
        <w:numPr>
          <w:ilvl w:val="0"/>
          <w:numId w:val="0"/>
        </w:numPr>
        <w:ind w:firstLine="560" w:firstLineChars="200"/>
        <w:jc w:val="left"/>
        <w:rPr>
          <w:rFonts w:hint="eastAsia" w:asciiTheme="minorEastAsia" w:hAnsiTheme="minorEastAsia" w:eastAsiaTheme="minorEastAsia" w:cstheme="minorEastAsia"/>
          <w:sz w:val="28"/>
          <w:szCs w:val="36"/>
        </w:rPr>
      </w:pPr>
    </w:p>
    <w:p>
      <w:pPr>
        <w:numPr>
          <w:ilvl w:val="0"/>
          <w:numId w:val="0"/>
        </w:numPr>
        <w:jc w:val="left"/>
        <w:rPr>
          <w:rFonts w:hint="eastAsia" w:asciiTheme="minorEastAsia" w:hAnsiTheme="minorEastAsia" w:cstheme="minorEastAsia"/>
          <w:sz w:val="24"/>
          <w:szCs w:val="32"/>
          <w:lang w:val="en-US" w:eastAsia="zh-Hans"/>
        </w:rPr>
      </w:pPr>
      <w:r>
        <w:rPr>
          <w:rFonts w:hint="eastAsia" w:asciiTheme="minorEastAsia" w:hAnsiTheme="minorEastAsia" w:cstheme="minorEastAsia"/>
          <w:sz w:val="24"/>
          <w:szCs w:val="32"/>
          <w:lang w:val="en-US" w:eastAsia="zh-Hans"/>
        </w:rPr>
        <w:t>附件</w:t>
      </w:r>
      <w:r>
        <w:rPr>
          <w:rFonts w:hint="default" w:asciiTheme="minorEastAsia" w:hAnsiTheme="minorEastAsia" w:cstheme="minorEastAsia"/>
          <w:sz w:val="24"/>
          <w:szCs w:val="32"/>
          <w:lang w:eastAsia="zh-Hans"/>
        </w:rPr>
        <w:t>3-1</w:t>
      </w:r>
      <w:r>
        <w:rPr>
          <w:rFonts w:hint="eastAsia" w:asciiTheme="minorEastAsia" w:hAnsiTheme="minorEastAsia" w:cstheme="minorEastAsia"/>
          <w:sz w:val="24"/>
          <w:szCs w:val="32"/>
          <w:lang w:eastAsia="zh-Hans"/>
        </w:rPr>
        <w:t>：</w:t>
      </w:r>
      <w:r>
        <w:rPr>
          <w:rFonts w:hint="eastAsia" w:asciiTheme="minorEastAsia" w:hAnsiTheme="minorEastAsia" w:cstheme="minorEastAsia"/>
          <w:sz w:val="24"/>
          <w:szCs w:val="32"/>
          <w:lang w:val="en-US" w:eastAsia="zh-Hans"/>
        </w:rPr>
        <w:t>交易合约电量表</w:t>
      </w:r>
      <w:r>
        <w:rPr>
          <w:rFonts w:hint="default" w:asciiTheme="minorEastAsia" w:hAnsiTheme="minorEastAsia" w:cstheme="minorEastAsia"/>
          <w:sz w:val="24"/>
          <w:szCs w:val="32"/>
          <w:lang w:eastAsia="zh-Hans"/>
        </w:rPr>
        <w:t>-</w:t>
      </w:r>
      <w:r>
        <w:rPr>
          <w:rFonts w:hint="eastAsia" w:asciiTheme="minorEastAsia" w:hAnsiTheme="minorEastAsia" w:cstheme="minorEastAsia"/>
          <w:sz w:val="24"/>
          <w:szCs w:val="32"/>
          <w:lang w:val="en-US" w:eastAsia="zh-Hans"/>
        </w:rPr>
        <w:t>峰谷分时电价用户</w:t>
      </w:r>
    </w:p>
    <w:p>
      <w:pPr>
        <w:numPr>
          <w:ilvl w:val="0"/>
          <w:numId w:val="0"/>
        </w:numPr>
        <w:jc w:val="left"/>
        <w:rPr>
          <w:rFonts w:hint="eastAsia" w:asciiTheme="minorEastAsia" w:hAnsiTheme="minorEastAsia" w:cstheme="minorEastAsia"/>
          <w:sz w:val="24"/>
          <w:szCs w:val="32"/>
          <w:lang w:val="en-US" w:eastAsia="zh-Hans"/>
        </w:rPr>
      </w:pPr>
    </w:p>
    <w:p>
      <w:pPr>
        <w:numPr>
          <w:ilvl w:val="0"/>
          <w:numId w:val="0"/>
        </w:numPr>
        <w:jc w:val="center"/>
        <w:outlineLvl w:val="0"/>
        <w:rPr>
          <w:rFonts w:hint="eastAsia" w:ascii="黑体" w:hAnsi="黑体" w:eastAsia="黑体" w:cs="黑体"/>
          <w:b/>
          <w:bCs/>
          <w:sz w:val="32"/>
          <w:szCs w:val="40"/>
          <w:lang w:val="en-US" w:eastAsia="zh-Hans"/>
        </w:rPr>
      </w:pPr>
      <w:r>
        <w:rPr>
          <w:rFonts w:hint="eastAsia" w:ascii="黑体" w:hAnsi="黑体" w:eastAsia="黑体" w:cs="黑体"/>
          <w:b/>
          <w:bCs/>
          <w:sz w:val="32"/>
          <w:szCs w:val="40"/>
          <w:lang w:val="en-US" w:eastAsia="zh-Hans"/>
        </w:rPr>
        <w:t>年度交易合约电量【（市场交易价格/市场交易价差）】表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Merge w:val="restart"/>
            <w:vAlign w:val="center"/>
          </w:tcPr>
          <w:p>
            <w:pPr>
              <w:numPr>
                <w:ilvl w:val="0"/>
                <w:numId w:val="0"/>
              </w:numPr>
              <w:jc w:val="center"/>
              <w:rPr>
                <w:rFonts w:hint="eastAsia" w:asciiTheme="minorEastAsia" w:hAnsiTheme="minorEastAsia" w:eastAsiaTheme="minorEastAsia" w:cstheme="minorEastAsia"/>
                <w:sz w:val="28"/>
                <w:szCs w:val="36"/>
                <w:vertAlign w:val="baseline"/>
                <w:lang w:val="en-US" w:eastAsia="zh-Hans"/>
              </w:rPr>
            </w:pPr>
            <w:r>
              <w:rPr>
                <w:rFonts w:hint="eastAsia" w:asciiTheme="minorEastAsia" w:hAnsiTheme="minorEastAsia" w:cstheme="minorEastAsia"/>
                <w:sz w:val="28"/>
                <w:szCs w:val="36"/>
                <w:vertAlign w:val="baseline"/>
                <w:lang w:val="en-US" w:eastAsia="zh-Hans"/>
              </w:rPr>
              <w:t>时间</w:t>
            </w:r>
          </w:p>
        </w:tc>
        <w:tc>
          <w:tcPr>
            <w:tcW w:w="6392" w:type="dxa"/>
            <w:gridSpan w:val="3"/>
            <w:vAlign w:val="center"/>
          </w:tcPr>
          <w:p>
            <w:pPr>
              <w:numPr>
                <w:ilvl w:val="0"/>
                <w:numId w:val="0"/>
              </w:numPr>
              <w:jc w:val="center"/>
              <w:rPr>
                <w:rFonts w:hint="eastAsia" w:asciiTheme="minorEastAsia" w:hAnsiTheme="minorEastAsia" w:eastAsiaTheme="minorEastAsia" w:cstheme="minorEastAsia"/>
                <w:sz w:val="28"/>
                <w:szCs w:val="36"/>
                <w:vertAlign w:val="baseline"/>
                <w:lang w:eastAsia="zh-Hans"/>
              </w:rPr>
            </w:pPr>
            <w:r>
              <w:rPr>
                <w:rFonts w:hint="eastAsia" w:asciiTheme="minorEastAsia" w:hAnsiTheme="minorEastAsia" w:cstheme="minorEastAsia"/>
                <w:sz w:val="28"/>
                <w:szCs w:val="36"/>
                <w:vertAlign w:val="baseline"/>
                <w:lang w:val="en-US" w:eastAsia="zh-Hans"/>
              </w:rPr>
              <w:t>市场交易价格</w:t>
            </w:r>
            <w:r>
              <w:rPr>
                <w:rFonts w:hint="default"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交易基准电价价差</w:t>
            </w:r>
          </w:p>
        </w:tc>
      </w:tr>
      <w:tr>
        <w:tc>
          <w:tcPr>
            <w:tcW w:w="2130" w:type="dxa"/>
            <w:vMerge w:val="continue"/>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lang w:val="en-US" w:eastAsia="zh-Hans"/>
              </w:rPr>
            </w:pPr>
            <w:r>
              <w:rPr>
                <w:rFonts w:hint="eastAsia" w:asciiTheme="minorEastAsia" w:hAnsiTheme="minorEastAsia" w:cstheme="minorEastAsia"/>
                <w:sz w:val="28"/>
                <w:szCs w:val="36"/>
                <w:vertAlign w:val="baseline"/>
                <w:lang w:val="en-US" w:eastAsia="zh-Hans"/>
              </w:rPr>
              <w:t>尖峰</w:t>
            </w: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lang w:val="en-US" w:eastAsia="zh-Hans"/>
              </w:rPr>
            </w:pPr>
            <w:r>
              <w:rPr>
                <w:rFonts w:hint="eastAsia" w:asciiTheme="minorEastAsia" w:hAnsiTheme="minorEastAsia" w:cstheme="minorEastAsia"/>
                <w:sz w:val="28"/>
                <w:szCs w:val="36"/>
                <w:vertAlign w:val="baseline"/>
                <w:lang w:val="en-US" w:eastAsia="zh-Hans"/>
              </w:rPr>
              <w:t>高峰</w:t>
            </w: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lang w:val="en-US" w:eastAsia="zh-Hans"/>
              </w:rPr>
            </w:pPr>
            <w:r>
              <w:rPr>
                <w:rFonts w:hint="eastAsia" w:asciiTheme="minorEastAsia" w:hAnsiTheme="minorEastAsia" w:cstheme="minorEastAsia"/>
                <w:sz w:val="28"/>
                <w:szCs w:val="36"/>
                <w:vertAlign w:val="baseline"/>
                <w:lang w:val="en-US" w:eastAsia="zh-Hans"/>
              </w:rPr>
              <w:t>低谷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lang w:eastAsia="zh-Hans"/>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1</w:t>
            </w:r>
            <w:r>
              <w:rPr>
                <w:rFonts w:hint="eastAsia" w:asciiTheme="minorEastAsia" w:hAnsiTheme="minorEastAsia" w:cstheme="minorEastAsia"/>
                <w:sz w:val="28"/>
                <w:szCs w:val="36"/>
                <w:vertAlign w:val="baseline"/>
                <w:lang w:val="en-US" w:eastAsia="zh-Hans"/>
              </w:rPr>
              <w:t>月</w:t>
            </w:r>
          </w:p>
        </w:tc>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2</w:t>
            </w:r>
            <w:r>
              <w:rPr>
                <w:rFonts w:hint="eastAsia" w:asciiTheme="minorEastAsia" w:hAnsiTheme="minorEastAsia" w:cstheme="minorEastAsia"/>
                <w:sz w:val="28"/>
                <w:szCs w:val="36"/>
                <w:vertAlign w:val="baseline"/>
                <w:lang w:val="en-US" w:eastAsia="zh-Hans"/>
              </w:rPr>
              <w:t>月</w:t>
            </w:r>
          </w:p>
        </w:tc>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3</w:t>
            </w:r>
            <w:r>
              <w:rPr>
                <w:rFonts w:hint="eastAsia" w:asciiTheme="minorEastAsia" w:hAnsiTheme="minorEastAsia" w:cstheme="minorEastAsia"/>
                <w:sz w:val="28"/>
                <w:szCs w:val="36"/>
                <w:vertAlign w:val="baseline"/>
                <w:lang w:val="en-US" w:eastAsia="zh-Hans"/>
              </w:rPr>
              <w:t>月</w:t>
            </w:r>
          </w:p>
        </w:tc>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4</w:t>
            </w:r>
            <w:r>
              <w:rPr>
                <w:rFonts w:hint="eastAsia" w:asciiTheme="minorEastAsia" w:hAnsiTheme="minorEastAsia" w:cstheme="minorEastAsia"/>
                <w:sz w:val="28"/>
                <w:szCs w:val="36"/>
                <w:vertAlign w:val="baseline"/>
                <w:lang w:val="en-US" w:eastAsia="zh-Hans"/>
              </w:rPr>
              <w:t>月</w:t>
            </w:r>
          </w:p>
        </w:tc>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5</w:t>
            </w:r>
            <w:r>
              <w:rPr>
                <w:rFonts w:hint="eastAsia" w:asciiTheme="minorEastAsia" w:hAnsiTheme="minorEastAsia" w:cstheme="minorEastAsia"/>
                <w:sz w:val="28"/>
                <w:szCs w:val="36"/>
                <w:vertAlign w:val="baseline"/>
                <w:lang w:val="en-US" w:eastAsia="zh-Hans"/>
              </w:rPr>
              <w:t>月</w:t>
            </w:r>
          </w:p>
        </w:tc>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6</w:t>
            </w:r>
            <w:r>
              <w:rPr>
                <w:rFonts w:hint="eastAsia" w:asciiTheme="minorEastAsia" w:hAnsiTheme="minorEastAsia" w:cstheme="minorEastAsia"/>
                <w:sz w:val="28"/>
                <w:szCs w:val="36"/>
                <w:vertAlign w:val="baseline"/>
                <w:lang w:val="en-US" w:eastAsia="zh-Hans"/>
              </w:rPr>
              <w:t>月</w:t>
            </w:r>
          </w:p>
        </w:tc>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7</w:t>
            </w:r>
            <w:r>
              <w:rPr>
                <w:rFonts w:hint="eastAsia" w:asciiTheme="minorEastAsia" w:hAnsiTheme="minorEastAsia" w:cstheme="minorEastAsia"/>
                <w:sz w:val="28"/>
                <w:szCs w:val="36"/>
                <w:vertAlign w:val="baseline"/>
                <w:lang w:val="en-US" w:eastAsia="zh-Hans"/>
              </w:rPr>
              <w:t>月</w:t>
            </w:r>
          </w:p>
        </w:tc>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8</w:t>
            </w:r>
            <w:r>
              <w:rPr>
                <w:rFonts w:hint="eastAsia" w:asciiTheme="minorEastAsia" w:hAnsiTheme="minorEastAsia" w:cstheme="minorEastAsia"/>
                <w:sz w:val="28"/>
                <w:szCs w:val="36"/>
                <w:vertAlign w:val="baseline"/>
                <w:lang w:val="en-US" w:eastAsia="zh-Hans"/>
              </w:rPr>
              <w:t>月</w:t>
            </w:r>
          </w:p>
        </w:tc>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9</w:t>
            </w:r>
            <w:r>
              <w:rPr>
                <w:rFonts w:hint="eastAsia" w:asciiTheme="minorEastAsia" w:hAnsiTheme="minorEastAsia" w:cstheme="minorEastAsia"/>
                <w:sz w:val="28"/>
                <w:szCs w:val="36"/>
                <w:vertAlign w:val="baseline"/>
                <w:lang w:val="en-US" w:eastAsia="zh-Hans"/>
              </w:rPr>
              <w:t>月</w:t>
            </w:r>
          </w:p>
        </w:tc>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10</w:t>
            </w:r>
            <w:r>
              <w:rPr>
                <w:rFonts w:hint="eastAsia" w:asciiTheme="minorEastAsia" w:hAnsiTheme="minorEastAsia" w:cstheme="minorEastAsia"/>
                <w:sz w:val="28"/>
                <w:szCs w:val="36"/>
                <w:vertAlign w:val="baseline"/>
                <w:lang w:val="en-US" w:eastAsia="zh-Hans"/>
              </w:rPr>
              <w:t>月</w:t>
            </w:r>
          </w:p>
        </w:tc>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11</w:t>
            </w:r>
            <w:r>
              <w:rPr>
                <w:rFonts w:hint="eastAsia" w:asciiTheme="minorEastAsia" w:hAnsiTheme="minorEastAsia" w:cstheme="minorEastAsia"/>
                <w:sz w:val="28"/>
                <w:szCs w:val="36"/>
                <w:vertAlign w:val="baseline"/>
                <w:lang w:val="en-US" w:eastAsia="zh-Hans"/>
              </w:rPr>
              <w:t>月</w:t>
            </w:r>
          </w:p>
        </w:tc>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12</w:t>
            </w:r>
            <w:r>
              <w:rPr>
                <w:rFonts w:hint="eastAsia" w:asciiTheme="minorEastAsia" w:hAnsiTheme="minorEastAsia" w:cstheme="minorEastAsia"/>
                <w:sz w:val="28"/>
                <w:szCs w:val="36"/>
                <w:vertAlign w:val="baseline"/>
                <w:lang w:val="en-US" w:eastAsia="zh-Hans"/>
              </w:rPr>
              <w:t>月</w:t>
            </w:r>
          </w:p>
        </w:tc>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bl>
    <w:p>
      <w:pPr>
        <w:numPr>
          <w:ilvl w:val="0"/>
          <w:numId w:val="0"/>
        </w:numPr>
        <w:jc w:val="left"/>
        <w:rPr>
          <w:rFonts w:hint="eastAsia" w:asciiTheme="minorEastAsia" w:hAnsiTheme="minorEastAsia" w:cstheme="minorEastAsia"/>
          <w:sz w:val="28"/>
          <w:szCs w:val="36"/>
          <w:lang w:val="en-US" w:eastAsia="zh-Hans"/>
        </w:rPr>
      </w:pPr>
    </w:p>
    <w:p>
      <w:pPr>
        <w:numPr>
          <w:ilvl w:val="0"/>
          <w:numId w:val="0"/>
        </w:numPr>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公司名称（盖章）：</w:t>
      </w:r>
      <w:r>
        <w:rPr>
          <w:rFonts w:hint="default" w:asciiTheme="minorEastAsia" w:hAnsiTheme="minorEastAsia" w:cstheme="minorEastAsia"/>
          <w:sz w:val="28"/>
          <w:szCs w:val="36"/>
        </w:rPr>
        <w:t xml:space="preserve">                </w:t>
      </w:r>
      <w:r>
        <w:rPr>
          <w:rFonts w:hint="eastAsia" w:asciiTheme="minorEastAsia" w:hAnsiTheme="minorEastAsia" w:eastAsiaTheme="minorEastAsia" w:cstheme="minorEastAsia"/>
          <w:sz w:val="28"/>
          <w:szCs w:val="36"/>
        </w:rPr>
        <w:t>公司名称（盖章）：</w:t>
      </w:r>
    </w:p>
    <w:p>
      <w:pPr>
        <w:numPr>
          <w:ilvl w:val="0"/>
          <w:numId w:val="0"/>
        </w:numPr>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签署人：</w:t>
      </w:r>
      <w:r>
        <w:rPr>
          <w:rFonts w:hint="default" w:asciiTheme="minorEastAsia" w:hAnsiTheme="minorEastAsia" w:cstheme="minorEastAsia"/>
          <w:sz w:val="28"/>
          <w:szCs w:val="36"/>
        </w:rPr>
        <w:t xml:space="preserve">                         </w:t>
      </w:r>
      <w:r>
        <w:rPr>
          <w:rFonts w:hint="eastAsia" w:asciiTheme="minorEastAsia" w:hAnsiTheme="minorEastAsia" w:eastAsiaTheme="minorEastAsia" w:cstheme="minorEastAsia"/>
          <w:sz w:val="28"/>
          <w:szCs w:val="36"/>
        </w:rPr>
        <w:t>签署人：</w:t>
      </w:r>
    </w:p>
    <w:p>
      <w:pPr>
        <w:numPr>
          <w:ilvl w:val="0"/>
          <w:numId w:val="0"/>
        </w:numPr>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日期：</w:t>
      </w:r>
      <w:r>
        <w:rPr>
          <w:rFonts w:hint="default" w:asciiTheme="minorEastAsia" w:hAnsiTheme="minorEastAsia" w:cstheme="minorEastAsia"/>
          <w:sz w:val="28"/>
          <w:szCs w:val="36"/>
        </w:rPr>
        <w:t xml:space="preserve">                           </w:t>
      </w:r>
      <w:r>
        <w:rPr>
          <w:rFonts w:hint="eastAsia" w:asciiTheme="minorEastAsia" w:hAnsiTheme="minorEastAsia" w:eastAsiaTheme="minorEastAsia" w:cstheme="minorEastAsia"/>
          <w:sz w:val="28"/>
          <w:szCs w:val="36"/>
        </w:rPr>
        <w:t>日期：</w:t>
      </w:r>
    </w:p>
    <w:p>
      <w:pPr>
        <w:numPr>
          <w:ilvl w:val="0"/>
          <w:numId w:val="0"/>
        </w:numPr>
        <w:jc w:val="left"/>
        <w:rPr>
          <w:rFonts w:hint="eastAsia" w:asciiTheme="minorEastAsia" w:hAnsiTheme="minorEastAsia" w:cstheme="minorEastAsia"/>
          <w:sz w:val="24"/>
          <w:szCs w:val="32"/>
          <w:lang w:val="en-US" w:eastAsia="zh-Hans"/>
        </w:rPr>
      </w:pPr>
    </w:p>
    <w:p>
      <w:pPr>
        <w:numPr>
          <w:ilvl w:val="0"/>
          <w:numId w:val="0"/>
        </w:numPr>
        <w:jc w:val="left"/>
        <w:rPr>
          <w:rFonts w:hint="eastAsia" w:asciiTheme="minorEastAsia" w:hAnsiTheme="minorEastAsia" w:cstheme="minorEastAsia"/>
          <w:sz w:val="24"/>
          <w:szCs w:val="32"/>
          <w:lang w:val="en-US" w:eastAsia="zh-Hans"/>
        </w:rPr>
      </w:pPr>
    </w:p>
    <w:p>
      <w:pPr>
        <w:numPr>
          <w:ilvl w:val="0"/>
          <w:numId w:val="0"/>
        </w:numPr>
        <w:jc w:val="left"/>
        <w:rPr>
          <w:rFonts w:hint="eastAsia" w:asciiTheme="minorEastAsia" w:hAnsiTheme="minorEastAsia" w:cstheme="minorEastAsia"/>
          <w:sz w:val="24"/>
          <w:szCs w:val="32"/>
          <w:lang w:val="en-US" w:eastAsia="zh-Hans"/>
        </w:rPr>
      </w:pPr>
    </w:p>
    <w:p>
      <w:pPr>
        <w:numPr>
          <w:ilvl w:val="0"/>
          <w:numId w:val="0"/>
        </w:numPr>
        <w:jc w:val="left"/>
        <w:rPr>
          <w:rFonts w:hint="eastAsia" w:asciiTheme="minorEastAsia" w:hAnsiTheme="minorEastAsia" w:cstheme="minorEastAsia"/>
          <w:sz w:val="24"/>
          <w:szCs w:val="32"/>
          <w:lang w:val="en-US" w:eastAsia="zh-Hans"/>
        </w:rPr>
      </w:pPr>
    </w:p>
    <w:p>
      <w:pPr>
        <w:numPr>
          <w:ilvl w:val="0"/>
          <w:numId w:val="0"/>
        </w:numPr>
        <w:jc w:val="left"/>
        <w:rPr>
          <w:rFonts w:hint="eastAsia" w:asciiTheme="minorEastAsia" w:hAnsiTheme="minorEastAsia" w:cstheme="minorEastAsia"/>
          <w:sz w:val="24"/>
          <w:szCs w:val="32"/>
          <w:lang w:val="en-US" w:eastAsia="zh-Hans"/>
        </w:rPr>
      </w:pPr>
      <w:r>
        <w:rPr>
          <w:rFonts w:hint="eastAsia" w:asciiTheme="minorEastAsia" w:hAnsiTheme="minorEastAsia" w:cstheme="minorEastAsia"/>
          <w:sz w:val="24"/>
          <w:szCs w:val="32"/>
          <w:lang w:val="en-US" w:eastAsia="zh-Hans"/>
        </w:rPr>
        <w:t>附件</w:t>
      </w:r>
      <w:r>
        <w:rPr>
          <w:rFonts w:hint="default" w:asciiTheme="minorEastAsia" w:hAnsiTheme="minorEastAsia" w:cstheme="minorEastAsia"/>
          <w:sz w:val="24"/>
          <w:szCs w:val="32"/>
          <w:lang w:eastAsia="zh-Hans"/>
        </w:rPr>
        <w:t>3-2</w:t>
      </w:r>
      <w:r>
        <w:rPr>
          <w:rFonts w:hint="eastAsia" w:asciiTheme="minorEastAsia" w:hAnsiTheme="minorEastAsia" w:cstheme="minorEastAsia"/>
          <w:sz w:val="24"/>
          <w:szCs w:val="32"/>
          <w:lang w:eastAsia="zh-Hans"/>
        </w:rPr>
        <w:t>：</w:t>
      </w:r>
      <w:r>
        <w:rPr>
          <w:rFonts w:hint="eastAsia" w:asciiTheme="minorEastAsia" w:hAnsiTheme="minorEastAsia" w:cstheme="minorEastAsia"/>
          <w:sz w:val="24"/>
          <w:szCs w:val="32"/>
          <w:lang w:val="en-US" w:eastAsia="zh-Hans"/>
        </w:rPr>
        <w:t>交易合约电量表</w:t>
      </w:r>
      <w:r>
        <w:rPr>
          <w:rFonts w:hint="default" w:asciiTheme="minorEastAsia" w:hAnsiTheme="minorEastAsia" w:cstheme="minorEastAsia"/>
          <w:sz w:val="24"/>
          <w:szCs w:val="32"/>
          <w:lang w:eastAsia="zh-Hans"/>
        </w:rPr>
        <w:t>-</w:t>
      </w:r>
      <w:r>
        <w:rPr>
          <w:rFonts w:hint="eastAsia" w:asciiTheme="minorEastAsia" w:hAnsiTheme="minorEastAsia" w:cstheme="minorEastAsia"/>
          <w:sz w:val="24"/>
          <w:szCs w:val="32"/>
          <w:lang w:val="en-US" w:eastAsia="zh-Hans"/>
        </w:rPr>
        <w:t>一口价用户</w:t>
      </w:r>
    </w:p>
    <w:p>
      <w:pPr>
        <w:numPr>
          <w:ilvl w:val="0"/>
          <w:numId w:val="0"/>
        </w:numPr>
        <w:jc w:val="left"/>
        <w:rPr>
          <w:rFonts w:hint="eastAsia" w:asciiTheme="minorEastAsia" w:hAnsiTheme="minorEastAsia" w:cstheme="minorEastAsia"/>
          <w:sz w:val="24"/>
          <w:szCs w:val="32"/>
          <w:lang w:val="en-US" w:eastAsia="zh-Hans"/>
        </w:rPr>
      </w:pPr>
    </w:p>
    <w:p>
      <w:pPr>
        <w:numPr>
          <w:ilvl w:val="0"/>
          <w:numId w:val="0"/>
        </w:numPr>
        <w:jc w:val="center"/>
        <w:outlineLvl w:val="0"/>
        <w:rPr>
          <w:rFonts w:hint="eastAsia" w:ascii="黑体" w:hAnsi="黑体" w:eastAsia="黑体" w:cs="黑体"/>
          <w:b/>
          <w:bCs/>
          <w:sz w:val="32"/>
          <w:szCs w:val="40"/>
          <w:lang w:val="en-US" w:eastAsia="zh-Hans"/>
        </w:rPr>
      </w:pPr>
      <w:r>
        <w:rPr>
          <w:rFonts w:hint="eastAsia" w:ascii="黑体" w:hAnsi="黑体" w:eastAsia="黑体" w:cs="黑体"/>
          <w:b/>
          <w:bCs/>
          <w:sz w:val="32"/>
          <w:szCs w:val="40"/>
          <w:lang w:val="en-US" w:eastAsia="zh-Hans"/>
        </w:rPr>
        <w:t>年度交易合约电量【（市场交易价格/市场交易价差）】表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6392"/>
      </w:tblGrid>
      <w:tr>
        <w:trPr>
          <w:trHeight w:val="1228" w:hRule="atLeast"/>
        </w:trPr>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lang w:val="en-US" w:eastAsia="zh-Hans"/>
              </w:rPr>
            </w:pPr>
            <w:r>
              <w:rPr>
                <w:rFonts w:hint="eastAsia" w:asciiTheme="minorEastAsia" w:hAnsiTheme="minorEastAsia" w:cstheme="minorEastAsia"/>
                <w:sz w:val="28"/>
                <w:szCs w:val="36"/>
                <w:vertAlign w:val="baseline"/>
                <w:lang w:val="en-US" w:eastAsia="zh-Hans"/>
              </w:rPr>
              <w:t>时间</w:t>
            </w:r>
          </w:p>
        </w:tc>
        <w:tc>
          <w:tcPr>
            <w:tcW w:w="6392"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val="en-US" w:eastAsia="zh-Hans"/>
              </w:rPr>
              <w:t>市场交易价格</w:t>
            </w:r>
            <w:r>
              <w:rPr>
                <w:rFonts w:hint="default"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交易基准电价价差</w:t>
            </w:r>
          </w:p>
        </w:tc>
      </w:tr>
      <w:tr>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lang w:eastAsia="zh-Hans"/>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1</w:t>
            </w:r>
            <w:r>
              <w:rPr>
                <w:rFonts w:hint="eastAsia" w:asciiTheme="minorEastAsia" w:hAnsiTheme="minorEastAsia" w:cstheme="minorEastAsia"/>
                <w:sz w:val="28"/>
                <w:szCs w:val="36"/>
                <w:vertAlign w:val="baseline"/>
                <w:lang w:val="en-US" w:eastAsia="zh-Hans"/>
              </w:rPr>
              <w:t>月</w:t>
            </w:r>
          </w:p>
        </w:tc>
        <w:tc>
          <w:tcPr>
            <w:tcW w:w="6392"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eastAsiaTheme="minorEastAsia" w:cstheme="minorEastAsia"/>
                <w:sz w:val="28"/>
                <w:szCs w:val="36"/>
              </w:rPr>
              <w:t>${</w:t>
            </w:r>
            <w:r>
              <w:rPr>
                <w:rFonts w:hint="default" w:asciiTheme="minorEastAsia" w:hAnsiTheme="minorEastAsia" w:cstheme="minorEastAsia"/>
                <w:sz w:val="28"/>
                <w:szCs w:val="36"/>
              </w:rPr>
              <w:t>PIRCE_</w:t>
            </w:r>
            <w:r>
              <w:rPr>
                <w:rFonts w:hint="default" w:asciiTheme="minorEastAsia" w:hAnsiTheme="minorEastAsia" w:cstheme="minorEastAsia"/>
                <w:sz w:val="28"/>
                <w:szCs w:val="36"/>
                <w:lang w:eastAsia="zh-Hans"/>
              </w:rPr>
              <w:t>1</w:t>
            </w:r>
            <w:r>
              <w:rPr>
                <w:rFonts w:hint="eastAsia" w:asciiTheme="minorEastAsia" w:hAnsiTheme="minorEastAsia" w:eastAsiaTheme="minorEastAsia" w:cstheme="minorEastAsia"/>
                <w:sz w:val="28"/>
                <w:szCs w:val="36"/>
              </w:rPr>
              <w:t>}</w:t>
            </w:r>
          </w:p>
        </w:tc>
      </w:tr>
      <w:tr>
        <w:trPr>
          <w:trHeight w:val="627" w:hRule="atLeast"/>
        </w:trPr>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2</w:t>
            </w:r>
            <w:r>
              <w:rPr>
                <w:rFonts w:hint="eastAsia" w:asciiTheme="minorEastAsia" w:hAnsiTheme="minorEastAsia" w:cstheme="minorEastAsia"/>
                <w:sz w:val="28"/>
                <w:szCs w:val="36"/>
                <w:vertAlign w:val="baseline"/>
                <w:lang w:val="en-US" w:eastAsia="zh-Hans"/>
              </w:rPr>
              <w:t>月</w:t>
            </w:r>
          </w:p>
        </w:tc>
        <w:tc>
          <w:tcPr>
            <w:tcW w:w="6392"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3</w:t>
            </w:r>
            <w:r>
              <w:rPr>
                <w:rFonts w:hint="eastAsia" w:asciiTheme="minorEastAsia" w:hAnsiTheme="minorEastAsia" w:cstheme="minorEastAsia"/>
                <w:sz w:val="28"/>
                <w:szCs w:val="36"/>
                <w:vertAlign w:val="baseline"/>
                <w:lang w:val="en-US" w:eastAsia="zh-Hans"/>
              </w:rPr>
              <w:t>月</w:t>
            </w:r>
          </w:p>
        </w:tc>
        <w:tc>
          <w:tcPr>
            <w:tcW w:w="6392"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4</w:t>
            </w:r>
            <w:r>
              <w:rPr>
                <w:rFonts w:hint="eastAsia" w:asciiTheme="minorEastAsia" w:hAnsiTheme="minorEastAsia" w:cstheme="minorEastAsia"/>
                <w:sz w:val="28"/>
                <w:szCs w:val="36"/>
                <w:vertAlign w:val="baseline"/>
                <w:lang w:val="en-US" w:eastAsia="zh-Hans"/>
              </w:rPr>
              <w:t>月</w:t>
            </w:r>
          </w:p>
        </w:tc>
        <w:tc>
          <w:tcPr>
            <w:tcW w:w="6392"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5</w:t>
            </w:r>
            <w:r>
              <w:rPr>
                <w:rFonts w:hint="eastAsia" w:asciiTheme="minorEastAsia" w:hAnsiTheme="minorEastAsia" w:cstheme="minorEastAsia"/>
                <w:sz w:val="28"/>
                <w:szCs w:val="36"/>
                <w:vertAlign w:val="baseline"/>
                <w:lang w:val="en-US" w:eastAsia="zh-Hans"/>
              </w:rPr>
              <w:t>月</w:t>
            </w:r>
          </w:p>
        </w:tc>
        <w:tc>
          <w:tcPr>
            <w:tcW w:w="6392"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6</w:t>
            </w:r>
            <w:r>
              <w:rPr>
                <w:rFonts w:hint="eastAsia" w:asciiTheme="minorEastAsia" w:hAnsiTheme="minorEastAsia" w:cstheme="minorEastAsia"/>
                <w:sz w:val="28"/>
                <w:szCs w:val="36"/>
                <w:vertAlign w:val="baseline"/>
                <w:lang w:val="en-US" w:eastAsia="zh-Hans"/>
              </w:rPr>
              <w:t>月</w:t>
            </w:r>
          </w:p>
        </w:tc>
        <w:tc>
          <w:tcPr>
            <w:tcW w:w="6392"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7</w:t>
            </w:r>
            <w:r>
              <w:rPr>
                <w:rFonts w:hint="eastAsia" w:asciiTheme="minorEastAsia" w:hAnsiTheme="minorEastAsia" w:cstheme="minorEastAsia"/>
                <w:sz w:val="28"/>
                <w:szCs w:val="36"/>
                <w:vertAlign w:val="baseline"/>
                <w:lang w:val="en-US" w:eastAsia="zh-Hans"/>
              </w:rPr>
              <w:t>月</w:t>
            </w:r>
          </w:p>
        </w:tc>
        <w:tc>
          <w:tcPr>
            <w:tcW w:w="6392"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8</w:t>
            </w:r>
            <w:r>
              <w:rPr>
                <w:rFonts w:hint="eastAsia" w:asciiTheme="minorEastAsia" w:hAnsiTheme="minorEastAsia" w:cstheme="minorEastAsia"/>
                <w:sz w:val="28"/>
                <w:szCs w:val="36"/>
                <w:vertAlign w:val="baseline"/>
                <w:lang w:val="en-US" w:eastAsia="zh-Hans"/>
              </w:rPr>
              <w:t>月</w:t>
            </w:r>
          </w:p>
        </w:tc>
        <w:tc>
          <w:tcPr>
            <w:tcW w:w="6392"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9</w:t>
            </w:r>
            <w:r>
              <w:rPr>
                <w:rFonts w:hint="eastAsia" w:asciiTheme="minorEastAsia" w:hAnsiTheme="minorEastAsia" w:cstheme="minorEastAsia"/>
                <w:sz w:val="28"/>
                <w:szCs w:val="36"/>
                <w:vertAlign w:val="baseline"/>
                <w:lang w:val="en-US" w:eastAsia="zh-Hans"/>
              </w:rPr>
              <w:t>月</w:t>
            </w:r>
          </w:p>
        </w:tc>
        <w:tc>
          <w:tcPr>
            <w:tcW w:w="6392"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10</w:t>
            </w:r>
            <w:r>
              <w:rPr>
                <w:rFonts w:hint="eastAsia" w:asciiTheme="minorEastAsia" w:hAnsiTheme="minorEastAsia" w:cstheme="minorEastAsia"/>
                <w:sz w:val="28"/>
                <w:szCs w:val="36"/>
                <w:vertAlign w:val="baseline"/>
                <w:lang w:val="en-US" w:eastAsia="zh-Hans"/>
              </w:rPr>
              <w:t>月</w:t>
            </w:r>
          </w:p>
        </w:tc>
        <w:tc>
          <w:tcPr>
            <w:tcW w:w="6392"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eastAsiaTheme="minorEastAsia" w:cstheme="minorEastAsia"/>
                <w:sz w:val="28"/>
                <w:szCs w:val="36"/>
              </w:rPr>
              <w:t>${</w:t>
            </w:r>
            <w:r>
              <w:rPr>
                <w:rFonts w:hint="eastAsia" w:asciiTheme="minorEastAsia" w:hAnsiTheme="minorEastAsia" w:cstheme="minorEastAsia"/>
                <w:sz w:val="28"/>
                <w:szCs w:val="36"/>
                <w:lang w:val="en-US" w:eastAsia="zh-Hans"/>
              </w:rPr>
              <w:t>price</w:t>
            </w:r>
            <w:r>
              <w:rPr>
                <w:rFonts w:hint="default" w:asciiTheme="minorEastAsia" w:hAnsiTheme="minorEastAsia" w:cstheme="minorEastAsia"/>
                <w:sz w:val="28"/>
                <w:szCs w:val="36"/>
                <w:lang w:eastAsia="zh-Hans"/>
              </w:rPr>
              <w:t>10</w:t>
            </w:r>
            <w:r>
              <w:rPr>
                <w:rFonts w:hint="eastAsia" w:asciiTheme="minorEastAsia" w:hAnsiTheme="minorEastAsia" w:eastAsiaTheme="minorEastAsia" w:cstheme="minorEastAsia"/>
                <w:sz w:val="28"/>
                <w:szCs w:val="36"/>
              </w:rPr>
              <w:t>}</w:t>
            </w:r>
          </w:p>
        </w:tc>
      </w:tr>
      <w:tr>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11</w:t>
            </w:r>
            <w:r>
              <w:rPr>
                <w:rFonts w:hint="eastAsia" w:asciiTheme="minorEastAsia" w:hAnsiTheme="minorEastAsia" w:cstheme="minorEastAsia"/>
                <w:sz w:val="28"/>
                <w:szCs w:val="36"/>
                <w:vertAlign w:val="baseline"/>
                <w:lang w:val="en-US" w:eastAsia="zh-Hans"/>
              </w:rPr>
              <w:t>月</w:t>
            </w:r>
          </w:p>
        </w:tc>
        <w:tc>
          <w:tcPr>
            <w:tcW w:w="6392"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12</w:t>
            </w:r>
            <w:r>
              <w:rPr>
                <w:rFonts w:hint="eastAsia" w:asciiTheme="minorEastAsia" w:hAnsiTheme="minorEastAsia" w:cstheme="minorEastAsia"/>
                <w:sz w:val="28"/>
                <w:szCs w:val="36"/>
                <w:vertAlign w:val="baseline"/>
                <w:lang w:val="en-US" w:eastAsia="zh-Hans"/>
              </w:rPr>
              <w:t>月</w:t>
            </w:r>
          </w:p>
        </w:tc>
        <w:tc>
          <w:tcPr>
            <w:tcW w:w="6392"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bl>
    <w:p>
      <w:pPr>
        <w:numPr>
          <w:ilvl w:val="0"/>
          <w:numId w:val="0"/>
        </w:numPr>
        <w:jc w:val="left"/>
        <w:rPr>
          <w:rFonts w:hint="eastAsia" w:asciiTheme="minorEastAsia" w:hAnsiTheme="minorEastAsia" w:cstheme="minorEastAsia"/>
          <w:sz w:val="28"/>
          <w:szCs w:val="36"/>
          <w:lang w:val="en-US" w:eastAsia="zh-Hans"/>
        </w:rPr>
      </w:pPr>
    </w:p>
    <w:p>
      <w:pPr>
        <w:numPr>
          <w:ilvl w:val="0"/>
          <w:numId w:val="0"/>
        </w:numPr>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公司名称（盖章）：</w:t>
      </w:r>
      <w:r>
        <w:rPr>
          <w:rFonts w:hint="default" w:asciiTheme="minorEastAsia" w:hAnsiTheme="minorEastAsia" w:cstheme="minorEastAsia"/>
          <w:sz w:val="28"/>
          <w:szCs w:val="36"/>
        </w:rPr>
        <w:t xml:space="preserve">                </w:t>
      </w:r>
      <w:r>
        <w:rPr>
          <w:rFonts w:hint="eastAsia" w:asciiTheme="minorEastAsia" w:hAnsiTheme="minorEastAsia" w:eastAsiaTheme="minorEastAsia" w:cstheme="minorEastAsia"/>
          <w:sz w:val="28"/>
          <w:szCs w:val="36"/>
        </w:rPr>
        <w:t>公司名称（盖章）：</w:t>
      </w:r>
    </w:p>
    <w:p>
      <w:pPr>
        <w:numPr>
          <w:ilvl w:val="0"/>
          <w:numId w:val="0"/>
        </w:numPr>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签署人：${</w:t>
      </w:r>
      <w:r>
        <w:rPr>
          <w:rFonts w:hint="default" w:asciiTheme="minorEastAsia" w:hAnsiTheme="minorEastAsia" w:cstheme="minorEastAsia"/>
          <w:sz w:val="28"/>
          <w:szCs w:val="36"/>
        </w:rPr>
        <w:t>NAME_0</w:t>
      </w:r>
      <w:r>
        <w:rPr>
          <w:rFonts w:hint="eastAsia" w:asciiTheme="minorEastAsia" w:hAnsiTheme="minorEastAsia" w:eastAsiaTheme="minorEastAsia" w:cstheme="minorEastAsia"/>
          <w:sz w:val="28"/>
          <w:szCs w:val="36"/>
        </w:rPr>
        <w:t>}</w:t>
      </w:r>
      <w:r>
        <w:rPr>
          <w:rFonts w:hint="default" w:asciiTheme="minorEastAsia" w:hAnsiTheme="minorEastAsia" w:cstheme="minorEastAsia"/>
          <w:sz w:val="28"/>
          <w:szCs w:val="36"/>
        </w:rPr>
        <w:t xml:space="preserve">                         </w:t>
      </w:r>
      <w:r>
        <w:rPr>
          <w:rFonts w:hint="eastAsia" w:asciiTheme="minorEastAsia" w:hAnsiTheme="minorEastAsia" w:eastAsiaTheme="minorEastAsia" w:cstheme="minorEastAsia"/>
          <w:sz w:val="28"/>
          <w:szCs w:val="36"/>
        </w:rPr>
        <w:t>签署人：${</w:t>
      </w:r>
      <w:r>
        <w:rPr>
          <w:rFonts w:hint="default" w:asciiTheme="minorEastAsia" w:hAnsiTheme="minorEastAsia" w:cstheme="minorEastAsia"/>
          <w:sz w:val="28"/>
          <w:szCs w:val="36"/>
        </w:rPr>
        <w:t>NAME_1</w:t>
      </w:r>
      <w:r>
        <w:rPr>
          <w:rFonts w:hint="eastAsia" w:asciiTheme="minorEastAsia" w:hAnsiTheme="minorEastAsia" w:eastAsiaTheme="minorEastAsia" w:cstheme="minorEastAsia"/>
          <w:sz w:val="28"/>
          <w:szCs w:val="36"/>
        </w:rPr>
        <w:t>}</w:t>
      </w:r>
    </w:p>
    <w:p>
      <w:pPr>
        <w:numPr>
          <w:ilvl w:val="0"/>
          <w:numId w:val="0"/>
        </w:numPr>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日期：</w:t>
      </w:r>
      <w:r>
        <w:rPr>
          <w:rFonts w:hint="default" w:asciiTheme="minorEastAsia" w:hAnsiTheme="minorEastAsia" w:cstheme="minorEastAsia"/>
          <w:sz w:val="28"/>
          <w:szCs w:val="36"/>
        </w:rPr>
        <w:t xml:space="preserve">  </w:t>
      </w:r>
      <w:r>
        <w:rPr>
          <w:rFonts w:hint="eastAsia" w:asciiTheme="minorEastAsia" w:hAnsiTheme="minorEastAsia" w:eastAsiaTheme="minorEastAsia" w:cstheme="minorEastAsia"/>
          <w:sz w:val="28"/>
          <w:szCs w:val="36"/>
        </w:rPr>
        <w:t>${</w:t>
      </w:r>
      <w:r>
        <w:rPr>
          <w:rFonts w:hint="eastAsia" w:asciiTheme="minorEastAsia" w:hAnsiTheme="minorEastAsia" w:cstheme="minorEastAsia"/>
          <w:sz w:val="28"/>
          <w:szCs w:val="36"/>
          <w:lang w:val="en-US" w:eastAsia="zh-Hans"/>
        </w:rPr>
        <w:t>date</w:t>
      </w:r>
      <w:r>
        <w:rPr>
          <w:rFonts w:hint="default" w:asciiTheme="minorEastAsia" w:hAnsiTheme="minorEastAsia" w:cstheme="minorEastAsia"/>
          <w:sz w:val="28"/>
          <w:szCs w:val="36"/>
          <w:lang w:eastAsia="zh-Hans"/>
        </w:rPr>
        <w:t>_0</w:t>
      </w:r>
      <w:r>
        <w:rPr>
          <w:rFonts w:hint="eastAsia" w:asciiTheme="minorEastAsia" w:hAnsiTheme="minorEastAsia" w:eastAsiaTheme="minorEastAsia" w:cstheme="minorEastAsia"/>
          <w:sz w:val="28"/>
          <w:szCs w:val="36"/>
        </w:rPr>
        <w:t>}</w:t>
      </w:r>
      <w:r>
        <w:rPr>
          <w:rFonts w:hint="default" w:asciiTheme="minorEastAsia" w:hAnsiTheme="minorEastAsia" w:cstheme="minorEastAsia"/>
          <w:sz w:val="28"/>
          <w:szCs w:val="36"/>
        </w:rPr>
        <w:t xml:space="preserve">                         </w:t>
      </w:r>
      <w:r>
        <w:rPr>
          <w:rFonts w:hint="eastAsia" w:asciiTheme="minorEastAsia" w:hAnsiTheme="minorEastAsia" w:eastAsiaTheme="minorEastAsia" w:cstheme="minorEastAsia"/>
          <w:sz w:val="28"/>
          <w:szCs w:val="36"/>
        </w:rPr>
        <w:t>日期：${</w:t>
      </w:r>
      <w:r>
        <w:rPr>
          <w:rFonts w:hint="eastAsia" w:asciiTheme="minorEastAsia" w:hAnsiTheme="minorEastAsia" w:cstheme="minorEastAsia"/>
          <w:sz w:val="28"/>
          <w:szCs w:val="36"/>
          <w:lang w:val="en-US" w:eastAsia="zh-Hans"/>
        </w:rPr>
        <w:t>date</w:t>
      </w:r>
      <w:r>
        <w:rPr>
          <w:rFonts w:hint="default" w:asciiTheme="minorEastAsia" w:hAnsiTheme="minorEastAsia" w:cstheme="minorEastAsia"/>
          <w:sz w:val="28"/>
          <w:szCs w:val="36"/>
          <w:lang w:eastAsia="zh-Hans"/>
        </w:rPr>
        <w:t>_1</w:t>
      </w:r>
      <w:r>
        <w:rPr>
          <w:rFonts w:hint="eastAsia" w:asciiTheme="minorEastAsia" w:hAnsiTheme="minorEastAsia" w:eastAsiaTheme="minorEastAsia" w:cstheme="minorEastAsia"/>
          <w:sz w:val="28"/>
          <w:szCs w:val="36"/>
        </w:rPr>
        <w:t>}</w:t>
      </w:r>
    </w:p>
    <w:p>
      <w:pPr>
        <w:numPr>
          <w:ilvl w:val="0"/>
          <w:numId w:val="0"/>
        </w:numPr>
        <w:jc w:val="left"/>
        <w:rPr>
          <w:rFonts w:hint="eastAsia" w:asciiTheme="minorEastAsia" w:hAnsiTheme="minorEastAsia" w:eastAsiaTheme="minorEastAsia" w:cstheme="minorEastAsia"/>
          <w:sz w:val="28"/>
          <w:szCs w:val="36"/>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monospace">
    <w:altName w:val="苹方-简"/>
    <w:panose1 w:val="00000000000000000000"/>
    <w:charset w:val="00"/>
    <w:family w:val="auto"/>
    <w:pitch w:val="default"/>
    <w:sig w:usb0="00000000" w:usb1="00000000" w:usb2="00000000" w:usb3="00000000" w:csb0="00000000" w:csb1="00000000"/>
  </w:font>
  <w:font w:name="serif">
    <w:altName w:val="苹方-简"/>
    <w:panose1 w:val="00000000000000000000"/>
    <w:charset w:val="00"/>
    <w:family w:val="auto"/>
    <w:pitch w:val="default"/>
    <w:sig w:usb0="00000000" w:usb1="00000000" w:usb2="00000000" w:usb3="00000000" w:csb0="00000000" w:csb1="00000000"/>
  </w:font>
  <w:font w:name="MS Reference Specialty">
    <w:altName w:val="苹方-简"/>
    <w:panose1 w:val="05000500000000000000"/>
    <w:charset w:val="00"/>
    <w:family w:val="auto"/>
    <w:pitch w:val="default"/>
    <w:sig w:usb0="00000000" w:usb1="00000000" w:usb2="00000000" w:usb3="00000000" w:csb0="80000000" w:csb1="00000000"/>
  </w:font>
  <w:font w:name="微软雅黑">
    <w:altName w:val="汉仪旗黑"/>
    <w:panose1 w:val="020B0503020204020204"/>
    <w:charset w:val="86"/>
    <w:family w:val="auto"/>
    <w:pitch w:val="default"/>
    <w:sig w:usb0="00000000" w:usb1="00000000" w:usb2="00000016" w:usb3="00000000" w:csb0="0004001F"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冬青黑体简体中文">
    <w:panose1 w:val="020B0300000000000000"/>
    <w:charset w:val="86"/>
    <w:family w:val="auto"/>
    <w:pitch w:val="default"/>
    <w:sig w:usb0="A00002BF" w:usb1="1ACF7CFA" w:usb2="00000016" w:usb3="00000000" w:csb0="00060007" w:csb1="00000000"/>
  </w:font>
  <w:font w:name="汉仪中黑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d">
    <w:altName w:val="苹方-简"/>
    <w:panose1 w:val="00000000000000000000"/>
    <w:charset w:val="00"/>
    <w:family w:val="auto"/>
    <w:pitch w:val="default"/>
    <w:sig w:usb0="00000000" w:usb1="00000000" w:usb2="00000000" w:usb3="00000000" w:csb0="00000000" w:csb1="00000000"/>
  </w:font>
  <w:font w:name="dd">
    <w:altName w:val="苹方-简"/>
    <w:panose1 w:val="00000000000000000000"/>
    <w:charset w:val="00"/>
    <w:family w:val="auto"/>
    <w:pitch w:val="default"/>
    <w:sig w:usb0="00000000" w:usb1="00000000" w:usb2="00000000" w:usb3="00000000" w:csb0="00000000" w:csb1="00000000"/>
  </w:font>
  <w:font w:name="ddd">
    <w:altName w:val="苹方-简"/>
    <w:panose1 w:val="00000000000000000000"/>
    <w:charset w:val="00"/>
    <w:family w:val="auto"/>
    <w:pitch w:val="default"/>
    <w:sig w:usb0="00000000" w:usb1="00000000" w:usb2="00000000" w:usb3="00000000" w:csb0="00000000" w:csb1="00000000"/>
  </w:font>
  <w:font w:name="dddd">
    <w:altName w:val="苹方-简"/>
    <w:panose1 w:val="00000000000000000000"/>
    <w:charset w:val="00"/>
    <w:family w:val="auto"/>
    <w:pitch w:val="default"/>
    <w:sig w:usb0="00000000" w:usb1="00000000" w:usb2="00000000" w:usb3="00000000" w:csb0="00000000" w:csb1="00000000"/>
  </w:font>
  <w:font w:name="ddddd">
    <w:altName w:val="苹方-简"/>
    <w:panose1 w:val="00000000000000000000"/>
    <w:charset w:val="00"/>
    <w:family w:val="auto"/>
    <w:pitch w:val="default"/>
    <w:sig w:usb0="00000000" w:usb1="00000000" w:usb2="00000000" w:usb3="00000000" w:csb0="00000000" w:csb1="00000000"/>
  </w:font>
  <w:font w:name="dddddd">
    <w:altName w:val="苹方-简"/>
    <w:panose1 w:val="00000000000000000000"/>
    <w:charset w:val="00"/>
    <w:family w:val="auto"/>
    <w:pitch w:val="default"/>
    <w:sig w:usb0="00000000" w:usb1="00000000" w:usb2="00000000" w:usb3="00000000" w:csb0="00000000" w:csb1="00000000"/>
  </w:font>
  <w:font w:name="ddddddd">
    <w:altName w:val="苹方-简"/>
    <w:panose1 w:val="00000000000000000000"/>
    <w:charset w:val="00"/>
    <w:family w:val="auto"/>
    <w:pitch w:val="default"/>
    <w:sig w:usb0="00000000" w:usb1="00000000" w:usb2="00000000" w:usb3="00000000" w:csb0="00000000" w:csb1="00000000"/>
  </w:font>
  <w:font w:name="JetBrains Mono">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Ik72REwIAABU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SJO9kRMCAAAVBAAADgAAAAAAAAABACAAAAA1AQAAZHJzL2Uyb0RvYy54bWxQSwUGAAAAAAYABgBZ&#10;AQAAug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85EE47"/>
    <w:multiLevelType w:val="singleLevel"/>
    <w:tmpl w:val="6285EE47"/>
    <w:lvl w:ilvl="0" w:tentative="0">
      <w:start w:val="1"/>
      <w:numFmt w:val="chineseCounting"/>
      <w:suff w:val="nothing"/>
      <w:lvlText w:val="%1、"/>
      <w:lvlJc w:val="left"/>
    </w:lvl>
  </w:abstractNum>
  <w:abstractNum w:abstractNumId="1">
    <w:nsid w:val="6285F1F5"/>
    <w:multiLevelType w:val="singleLevel"/>
    <w:tmpl w:val="6285F1F5"/>
    <w:lvl w:ilvl="0" w:tentative="0">
      <w:start w:val="1"/>
      <w:numFmt w:val="decimal"/>
      <w:suff w:val="nothing"/>
      <w:lvlText w:val="%1、"/>
      <w:lvlJc w:val="left"/>
    </w:lvl>
  </w:abstractNum>
  <w:abstractNum w:abstractNumId="2">
    <w:nsid w:val="6285F3E2"/>
    <w:multiLevelType w:val="singleLevel"/>
    <w:tmpl w:val="6285F3E2"/>
    <w:lvl w:ilvl="0" w:tentative="0">
      <w:start w:val="1"/>
      <w:numFmt w:val="decimal"/>
      <w:suff w:val="nothing"/>
      <w:lvlText w:val="第%1章"/>
      <w:lvlJc w:val="left"/>
    </w:lvl>
  </w:abstractNum>
  <w:abstractNum w:abstractNumId="3">
    <w:nsid w:val="6285F81B"/>
    <w:multiLevelType w:val="singleLevel"/>
    <w:tmpl w:val="6285F81B"/>
    <w:lvl w:ilvl="0" w:tentative="0">
      <w:start w:val="1"/>
      <w:numFmt w:val="decimal"/>
      <w:suff w:val="nothing"/>
      <w:lvlText w:val="（%1）"/>
      <w:lvlJc w:val="left"/>
    </w:lvl>
  </w:abstractNum>
  <w:abstractNum w:abstractNumId="4">
    <w:nsid w:val="6285F89C"/>
    <w:multiLevelType w:val="singleLevel"/>
    <w:tmpl w:val="6285F89C"/>
    <w:lvl w:ilvl="0" w:tentative="0">
      <w:start w:val="1"/>
      <w:numFmt w:val="decimal"/>
      <w:suff w:val="nothing"/>
      <w:lvlText w:val="（%1）"/>
      <w:lvlJc w:val="left"/>
    </w:lvl>
  </w:abstractNum>
  <w:abstractNum w:abstractNumId="5">
    <w:nsid w:val="6285FB6D"/>
    <w:multiLevelType w:val="singleLevel"/>
    <w:tmpl w:val="6285FB6D"/>
    <w:lvl w:ilvl="0" w:tentative="0">
      <w:start w:val="1"/>
      <w:numFmt w:val="decimal"/>
      <w:suff w:val="nothing"/>
      <w:lvlText w:val="（%1）"/>
      <w:lvlJc w:val="left"/>
    </w:lvl>
  </w:abstractNum>
  <w:abstractNum w:abstractNumId="6">
    <w:nsid w:val="6285FDAE"/>
    <w:multiLevelType w:val="singleLevel"/>
    <w:tmpl w:val="6285FDAE"/>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E7222E"/>
    <w:rsid w:val="06DFC71C"/>
    <w:rsid w:val="07FD4C44"/>
    <w:rsid w:val="0DFF7216"/>
    <w:rsid w:val="0ED78746"/>
    <w:rsid w:val="10D5E564"/>
    <w:rsid w:val="14FC1974"/>
    <w:rsid w:val="15205B45"/>
    <w:rsid w:val="196A0643"/>
    <w:rsid w:val="1ABE04E0"/>
    <w:rsid w:val="1AFED3AD"/>
    <w:rsid w:val="1CFF9EE2"/>
    <w:rsid w:val="1EAD29F7"/>
    <w:rsid w:val="1FABCCB3"/>
    <w:rsid w:val="1FD796B4"/>
    <w:rsid w:val="1FECBDE9"/>
    <w:rsid w:val="1FEFC388"/>
    <w:rsid w:val="1FFD31D3"/>
    <w:rsid w:val="217A1790"/>
    <w:rsid w:val="2AFEE21A"/>
    <w:rsid w:val="2CFEBD3D"/>
    <w:rsid w:val="2F9BC31F"/>
    <w:rsid w:val="2FFDA162"/>
    <w:rsid w:val="30F6DAD6"/>
    <w:rsid w:val="349366D5"/>
    <w:rsid w:val="36DF8E77"/>
    <w:rsid w:val="36FF1408"/>
    <w:rsid w:val="39EFE3B3"/>
    <w:rsid w:val="3CEA3B6B"/>
    <w:rsid w:val="3DEFB800"/>
    <w:rsid w:val="3E3F85DF"/>
    <w:rsid w:val="3E7FC44B"/>
    <w:rsid w:val="3E9FE191"/>
    <w:rsid w:val="3EB929B1"/>
    <w:rsid w:val="3EC9ED44"/>
    <w:rsid w:val="3F3A1031"/>
    <w:rsid w:val="3F5B6F2A"/>
    <w:rsid w:val="3F5BB4DD"/>
    <w:rsid w:val="3FBCB1F4"/>
    <w:rsid w:val="3FD919BA"/>
    <w:rsid w:val="3FDFA43F"/>
    <w:rsid w:val="3FDFAEC1"/>
    <w:rsid w:val="3FEFB6D4"/>
    <w:rsid w:val="3FF63D67"/>
    <w:rsid w:val="3FF9950F"/>
    <w:rsid w:val="3FFA5225"/>
    <w:rsid w:val="3FFA9AD9"/>
    <w:rsid w:val="3FFBAF3A"/>
    <w:rsid w:val="3FFD474D"/>
    <w:rsid w:val="47D3889E"/>
    <w:rsid w:val="4CF30CCC"/>
    <w:rsid w:val="4E6F6EFF"/>
    <w:rsid w:val="4F77AE9B"/>
    <w:rsid w:val="4F7F20A0"/>
    <w:rsid w:val="4FB63364"/>
    <w:rsid w:val="4FDFA3F0"/>
    <w:rsid w:val="517783AB"/>
    <w:rsid w:val="53BBA3D1"/>
    <w:rsid w:val="53FF5022"/>
    <w:rsid w:val="54D52F4F"/>
    <w:rsid w:val="5689647D"/>
    <w:rsid w:val="56EFBC95"/>
    <w:rsid w:val="57AFEA91"/>
    <w:rsid w:val="57FB7C8A"/>
    <w:rsid w:val="57FEAC4D"/>
    <w:rsid w:val="5B3D6CD2"/>
    <w:rsid w:val="5B47DACF"/>
    <w:rsid w:val="5BD97F2F"/>
    <w:rsid w:val="5CE77DE5"/>
    <w:rsid w:val="5D9E173A"/>
    <w:rsid w:val="5DBF454B"/>
    <w:rsid w:val="5E1FD1F5"/>
    <w:rsid w:val="5EFE036E"/>
    <w:rsid w:val="5F7FE2E9"/>
    <w:rsid w:val="5FBE467F"/>
    <w:rsid w:val="5FDF9F5C"/>
    <w:rsid w:val="5FE742ED"/>
    <w:rsid w:val="5FEF3F84"/>
    <w:rsid w:val="5FF20BA3"/>
    <w:rsid w:val="5FF7D49F"/>
    <w:rsid w:val="5FFB050C"/>
    <w:rsid w:val="5FFE614A"/>
    <w:rsid w:val="65FA8A72"/>
    <w:rsid w:val="667EEB3D"/>
    <w:rsid w:val="67935574"/>
    <w:rsid w:val="67FFB391"/>
    <w:rsid w:val="699F4809"/>
    <w:rsid w:val="6A7F1B1D"/>
    <w:rsid w:val="6DB75AC1"/>
    <w:rsid w:val="6DBAEB10"/>
    <w:rsid w:val="6DDD1DFD"/>
    <w:rsid w:val="6EBFDF29"/>
    <w:rsid w:val="6EFFB01D"/>
    <w:rsid w:val="6F4958EA"/>
    <w:rsid w:val="6F5EC5D6"/>
    <w:rsid w:val="6F7B54B5"/>
    <w:rsid w:val="6F7E05F1"/>
    <w:rsid w:val="6FBE6123"/>
    <w:rsid w:val="6FCE5158"/>
    <w:rsid w:val="6FDB56F6"/>
    <w:rsid w:val="6FEF7550"/>
    <w:rsid w:val="6FFB7FA4"/>
    <w:rsid w:val="6FFF7AFC"/>
    <w:rsid w:val="707BB983"/>
    <w:rsid w:val="71F765D7"/>
    <w:rsid w:val="726C5066"/>
    <w:rsid w:val="72FF633C"/>
    <w:rsid w:val="74735E36"/>
    <w:rsid w:val="747FD1A2"/>
    <w:rsid w:val="754793A5"/>
    <w:rsid w:val="757F957D"/>
    <w:rsid w:val="75938505"/>
    <w:rsid w:val="7673B8C3"/>
    <w:rsid w:val="76757A09"/>
    <w:rsid w:val="76E7C1EA"/>
    <w:rsid w:val="76F7C450"/>
    <w:rsid w:val="777D88AE"/>
    <w:rsid w:val="77BB71B4"/>
    <w:rsid w:val="77DD6BC9"/>
    <w:rsid w:val="77F74103"/>
    <w:rsid w:val="77FD5C43"/>
    <w:rsid w:val="77FF6FCD"/>
    <w:rsid w:val="77FFAD0A"/>
    <w:rsid w:val="78777BF1"/>
    <w:rsid w:val="78DBC941"/>
    <w:rsid w:val="795D3185"/>
    <w:rsid w:val="7A7E3A67"/>
    <w:rsid w:val="7ABF42BC"/>
    <w:rsid w:val="7BABA8B5"/>
    <w:rsid w:val="7BCB9164"/>
    <w:rsid w:val="7BCC64DB"/>
    <w:rsid w:val="7BCDACDB"/>
    <w:rsid w:val="7BDB72C3"/>
    <w:rsid w:val="7BDE258C"/>
    <w:rsid w:val="7BE7933A"/>
    <w:rsid w:val="7BFEC043"/>
    <w:rsid w:val="7CFA6B29"/>
    <w:rsid w:val="7CFF7AC5"/>
    <w:rsid w:val="7D77FBAC"/>
    <w:rsid w:val="7D89BA3A"/>
    <w:rsid w:val="7DAD9E5A"/>
    <w:rsid w:val="7DBFFEF7"/>
    <w:rsid w:val="7DDF646D"/>
    <w:rsid w:val="7DE358C7"/>
    <w:rsid w:val="7DE79FFB"/>
    <w:rsid w:val="7DEF01A7"/>
    <w:rsid w:val="7DF7AED2"/>
    <w:rsid w:val="7DFA4A1A"/>
    <w:rsid w:val="7DFF4AE5"/>
    <w:rsid w:val="7DFF6232"/>
    <w:rsid w:val="7DFFE623"/>
    <w:rsid w:val="7E69E523"/>
    <w:rsid w:val="7E77F08A"/>
    <w:rsid w:val="7E7D684F"/>
    <w:rsid w:val="7EB9768D"/>
    <w:rsid w:val="7EBD42CF"/>
    <w:rsid w:val="7EBDB264"/>
    <w:rsid w:val="7EDFC959"/>
    <w:rsid w:val="7EE7222E"/>
    <w:rsid w:val="7EF7FB2D"/>
    <w:rsid w:val="7EF941A0"/>
    <w:rsid w:val="7EFB6307"/>
    <w:rsid w:val="7F3F7A36"/>
    <w:rsid w:val="7F66D56B"/>
    <w:rsid w:val="7F68BF35"/>
    <w:rsid w:val="7F693846"/>
    <w:rsid w:val="7F6FB37E"/>
    <w:rsid w:val="7F7D188A"/>
    <w:rsid w:val="7F7F89F8"/>
    <w:rsid w:val="7F9CF20C"/>
    <w:rsid w:val="7FADD750"/>
    <w:rsid w:val="7FB6CDB1"/>
    <w:rsid w:val="7FBA4063"/>
    <w:rsid w:val="7FBF2088"/>
    <w:rsid w:val="7FBFEA09"/>
    <w:rsid w:val="7FD084F1"/>
    <w:rsid w:val="7FD76789"/>
    <w:rsid w:val="7FD7B4D2"/>
    <w:rsid w:val="7FDDCD15"/>
    <w:rsid w:val="7FE9B658"/>
    <w:rsid w:val="7FF74D71"/>
    <w:rsid w:val="7FF9F321"/>
    <w:rsid w:val="7FFB6F00"/>
    <w:rsid w:val="7FFB9520"/>
    <w:rsid w:val="7FFD7B4E"/>
    <w:rsid w:val="7FFF2184"/>
    <w:rsid w:val="7FFF25BF"/>
    <w:rsid w:val="8F3DAFD8"/>
    <w:rsid w:val="8F7E694E"/>
    <w:rsid w:val="8FDEE455"/>
    <w:rsid w:val="8FE6C6AD"/>
    <w:rsid w:val="90354FDE"/>
    <w:rsid w:val="94BE0331"/>
    <w:rsid w:val="973F51BE"/>
    <w:rsid w:val="97EFABDE"/>
    <w:rsid w:val="99BDB791"/>
    <w:rsid w:val="9AEFAD83"/>
    <w:rsid w:val="9B4B8FA1"/>
    <w:rsid w:val="9B5BBC46"/>
    <w:rsid w:val="9E4DB73B"/>
    <w:rsid w:val="9E67F000"/>
    <w:rsid w:val="9ECF802B"/>
    <w:rsid w:val="9FEF6D40"/>
    <w:rsid w:val="9FF53102"/>
    <w:rsid w:val="9FFCD0FD"/>
    <w:rsid w:val="ACD88725"/>
    <w:rsid w:val="ADFC0E7E"/>
    <w:rsid w:val="AED94E2A"/>
    <w:rsid w:val="AFFFD577"/>
    <w:rsid w:val="AFFFDAB5"/>
    <w:rsid w:val="B0DB1389"/>
    <w:rsid w:val="B3FFA249"/>
    <w:rsid w:val="B4BBB401"/>
    <w:rsid w:val="B5FA303C"/>
    <w:rsid w:val="B61D3102"/>
    <w:rsid w:val="B63E2D76"/>
    <w:rsid w:val="B7B7F130"/>
    <w:rsid w:val="B97E3D36"/>
    <w:rsid w:val="BB5F6FD3"/>
    <w:rsid w:val="BBF0955B"/>
    <w:rsid w:val="BBFF41FE"/>
    <w:rsid w:val="BCBD5F6C"/>
    <w:rsid w:val="BDAD93F8"/>
    <w:rsid w:val="BDBFD70D"/>
    <w:rsid w:val="BE9D8A87"/>
    <w:rsid w:val="BE9FB267"/>
    <w:rsid w:val="BEBFAFCC"/>
    <w:rsid w:val="BEC93EE3"/>
    <w:rsid w:val="BEFDBC0C"/>
    <w:rsid w:val="BF4AE41F"/>
    <w:rsid w:val="BF777950"/>
    <w:rsid w:val="BFCF0AAC"/>
    <w:rsid w:val="BFEFC52F"/>
    <w:rsid w:val="BFF5E40B"/>
    <w:rsid w:val="C415F8E6"/>
    <w:rsid w:val="C4B923F0"/>
    <w:rsid w:val="C4FB5602"/>
    <w:rsid w:val="C765791E"/>
    <w:rsid w:val="C7FFB1EF"/>
    <w:rsid w:val="CBF75373"/>
    <w:rsid w:val="CDDB2BF4"/>
    <w:rsid w:val="CF0B10E3"/>
    <w:rsid w:val="CFFF969E"/>
    <w:rsid w:val="D1BFC8BC"/>
    <w:rsid w:val="D267B98C"/>
    <w:rsid w:val="D3FE33EC"/>
    <w:rsid w:val="D6637AA7"/>
    <w:rsid w:val="D6BFE98F"/>
    <w:rsid w:val="D6FD3079"/>
    <w:rsid w:val="D78F1A93"/>
    <w:rsid w:val="D7F424C8"/>
    <w:rsid w:val="D7F9A77C"/>
    <w:rsid w:val="D7FC86EA"/>
    <w:rsid w:val="DA776AA1"/>
    <w:rsid w:val="DAE3C960"/>
    <w:rsid w:val="DBDB4F43"/>
    <w:rsid w:val="DC7FE339"/>
    <w:rsid w:val="DD777F35"/>
    <w:rsid w:val="DD7FCCC5"/>
    <w:rsid w:val="DE4FC16D"/>
    <w:rsid w:val="DEEF224F"/>
    <w:rsid w:val="DFB975EE"/>
    <w:rsid w:val="DFCF8846"/>
    <w:rsid w:val="DFDBE1D6"/>
    <w:rsid w:val="DFE9B75B"/>
    <w:rsid w:val="DFEFF9EB"/>
    <w:rsid w:val="E2F9CD32"/>
    <w:rsid w:val="E5BC9277"/>
    <w:rsid w:val="E5F920A6"/>
    <w:rsid w:val="E7F9DB44"/>
    <w:rsid w:val="E7FB4DF7"/>
    <w:rsid w:val="E7FE074A"/>
    <w:rsid w:val="EA7C4F1B"/>
    <w:rsid w:val="EAFF48DE"/>
    <w:rsid w:val="EB3AB4F6"/>
    <w:rsid w:val="EBFB895F"/>
    <w:rsid w:val="EBFFD77A"/>
    <w:rsid w:val="EC77F1AD"/>
    <w:rsid w:val="ED5D60B3"/>
    <w:rsid w:val="EDEB19A2"/>
    <w:rsid w:val="EDF3D492"/>
    <w:rsid w:val="EDFF23D2"/>
    <w:rsid w:val="EE3FCB34"/>
    <w:rsid w:val="EE897A3A"/>
    <w:rsid w:val="EEAE4365"/>
    <w:rsid w:val="EEE69F74"/>
    <w:rsid w:val="EEFA6FFA"/>
    <w:rsid w:val="EFBE278D"/>
    <w:rsid w:val="EFBF574A"/>
    <w:rsid w:val="EFDF04E3"/>
    <w:rsid w:val="EFF13530"/>
    <w:rsid w:val="EFF61792"/>
    <w:rsid w:val="EFFDD9C8"/>
    <w:rsid w:val="EFFF76B3"/>
    <w:rsid w:val="EFFFE906"/>
    <w:rsid w:val="F2EF6796"/>
    <w:rsid w:val="F39E5F9E"/>
    <w:rsid w:val="F3F5E22C"/>
    <w:rsid w:val="F46F87D0"/>
    <w:rsid w:val="F47AB00F"/>
    <w:rsid w:val="F59F6D4F"/>
    <w:rsid w:val="F5BA7D27"/>
    <w:rsid w:val="F5FD3E57"/>
    <w:rsid w:val="F6BEF0CB"/>
    <w:rsid w:val="F6CF071F"/>
    <w:rsid w:val="F73BD630"/>
    <w:rsid w:val="F751AB69"/>
    <w:rsid w:val="F77FA04F"/>
    <w:rsid w:val="F79E16FF"/>
    <w:rsid w:val="F79FD008"/>
    <w:rsid w:val="F7BA4F72"/>
    <w:rsid w:val="F7BEFAD9"/>
    <w:rsid w:val="F7DFCDD6"/>
    <w:rsid w:val="F7E9114C"/>
    <w:rsid w:val="F7E9C339"/>
    <w:rsid w:val="F7EF52E7"/>
    <w:rsid w:val="F7F95F4C"/>
    <w:rsid w:val="F9DF504F"/>
    <w:rsid w:val="F9EFC697"/>
    <w:rsid w:val="FA7A60EE"/>
    <w:rsid w:val="FAB6D24D"/>
    <w:rsid w:val="FAF4C53B"/>
    <w:rsid w:val="FAFF423D"/>
    <w:rsid w:val="FB3F7B50"/>
    <w:rsid w:val="FB3FAABA"/>
    <w:rsid w:val="FB5B3EA9"/>
    <w:rsid w:val="FB716445"/>
    <w:rsid w:val="FB7B312D"/>
    <w:rsid w:val="FB7F1196"/>
    <w:rsid w:val="FBB2BDE4"/>
    <w:rsid w:val="FBB4FDB3"/>
    <w:rsid w:val="FBDD815C"/>
    <w:rsid w:val="FBEE831D"/>
    <w:rsid w:val="FBFF1FC8"/>
    <w:rsid w:val="FD2DA1D6"/>
    <w:rsid w:val="FD5F65EE"/>
    <w:rsid w:val="FD7910F7"/>
    <w:rsid w:val="FDBF5E20"/>
    <w:rsid w:val="FDDE076D"/>
    <w:rsid w:val="FDDFB791"/>
    <w:rsid w:val="FDE791B4"/>
    <w:rsid w:val="FDEBAA50"/>
    <w:rsid w:val="FDEF6513"/>
    <w:rsid w:val="FDFD2507"/>
    <w:rsid w:val="FE9F46A7"/>
    <w:rsid w:val="FECBCD66"/>
    <w:rsid w:val="FECF3683"/>
    <w:rsid w:val="FECFADDA"/>
    <w:rsid w:val="FEFF97FB"/>
    <w:rsid w:val="FF3797FB"/>
    <w:rsid w:val="FF3BA4EC"/>
    <w:rsid w:val="FF759D3B"/>
    <w:rsid w:val="FF7F1EBF"/>
    <w:rsid w:val="FF7FD999"/>
    <w:rsid w:val="FF9E696F"/>
    <w:rsid w:val="FFADCF99"/>
    <w:rsid w:val="FFBD7B49"/>
    <w:rsid w:val="FFBFD5B2"/>
    <w:rsid w:val="FFCD5F88"/>
    <w:rsid w:val="FFCE2A21"/>
    <w:rsid w:val="FFD8F0D3"/>
    <w:rsid w:val="FFD9AD87"/>
    <w:rsid w:val="FFDD5C70"/>
    <w:rsid w:val="FFED1CAC"/>
    <w:rsid w:val="FFEDC188"/>
    <w:rsid w:val="FFEE09E8"/>
    <w:rsid w:val="FFEE5AAC"/>
    <w:rsid w:val="FFF9C198"/>
    <w:rsid w:val="FFFBEDCF"/>
    <w:rsid w:val="FFFE23C5"/>
    <w:rsid w:val="FFFE6FFB"/>
    <w:rsid w:val="FFFF7E28"/>
    <w:rsid w:val="FFFF937B"/>
    <w:rsid w:val="FFFFD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4311894-b964-45be-b225-adf7270eaba8}"/>
        <w:style w:val=""/>
        <w:category>
          <w:name w:val="常规"/>
          <w:gallery w:val="placeholder"/>
        </w:category>
        <w:types>
          <w:type w:val="bbPlcHdr"/>
        </w:types>
        <w:behaviors>
          <w:behavior w:val="content"/>
        </w:behaviors>
        <w:description w:val=""/>
        <w:guid w:val="{e4311894-b964-45be-b225-adf7270eaba8}"/>
      </w:docPartPr>
      <w:docPartBody>
        <w:p>
          <w:r>
            <w:rPr>
              <w:color w:val="808080"/>
            </w:rPr>
            <w:t>单击此处输入文字。</w:t>
          </w:r>
        </w:p>
      </w:docPartBody>
    </w:docPart>
    <w:docPart>
      <w:docPartPr>
        <w:name w:val="{722a93d8-bce5-4cbf-8af3-c06b57ed1794}"/>
        <w:style w:val=""/>
        <w:category>
          <w:name w:val="常规"/>
          <w:gallery w:val="placeholder"/>
        </w:category>
        <w:types>
          <w:type w:val="bbPlcHdr"/>
        </w:types>
        <w:behaviors>
          <w:behavior w:val="content"/>
        </w:behaviors>
        <w:description w:val=""/>
        <w:guid w:val="{722a93d8-bce5-4cbf-8af3-c06b57ed1794}"/>
      </w:docPartPr>
      <w:docPartBody>
        <w:p>
          <w:r>
            <w:rPr>
              <w:color w:val="808080"/>
            </w:rPr>
            <w:t>单击此处输入文字。</w:t>
          </w:r>
        </w:p>
      </w:docPartBody>
    </w:docPart>
    <w:docPart>
      <w:docPartPr>
        <w:name w:val="{908f90eb-7136-4b40-80fb-5ddf2e85d974}"/>
        <w:style w:val=""/>
        <w:category>
          <w:name w:val="常规"/>
          <w:gallery w:val="placeholder"/>
        </w:category>
        <w:types>
          <w:type w:val="bbPlcHdr"/>
        </w:types>
        <w:behaviors>
          <w:behavior w:val="content"/>
        </w:behaviors>
        <w:description w:val=""/>
        <w:guid w:val="{908f90eb-7136-4b40-80fb-5ddf2e85d974}"/>
      </w:docPartPr>
      <w:docPartBody>
        <w:p>
          <w:r>
            <w:rPr>
              <w:color w:val="808080"/>
            </w:rPr>
            <w:t>单击此处输入文字。</w:t>
          </w:r>
        </w:p>
      </w:docPartBody>
    </w:docPart>
    <w:docPart>
      <w:docPartPr>
        <w:name w:val="{78870f36-5758-429a-a923-e882fa58f844}"/>
        <w:style w:val=""/>
        <w:category>
          <w:name w:val="常规"/>
          <w:gallery w:val="placeholder"/>
        </w:category>
        <w:types>
          <w:type w:val="bbPlcHdr"/>
        </w:types>
        <w:behaviors>
          <w:behavior w:val="content"/>
        </w:behaviors>
        <w:description w:val=""/>
        <w:guid w:val="{78870f36-5758-429a-a923-e882fa58f844}"/>
      </w:docPartPr>
      <w:docPartBody>
        <w:p>
          <w:r>
            <w:rPr>
              <w:color w:val="808080"/>
            </w:rPr>
            <w:t>单击此处输入文字。</w:t>
          </w:r>
        </w:p>
      </w:docPartBody>
    </w:docPart>
    <w:docPart>
      <w:docPartPr>
        <w:name w:val="{10834c35-baf1-4095-9310-bb5d42f4ceb0}"/>
        <w:style w:val=""/>
        <w:category>
          <w:name w:val="常规"/>
          <w:gallery w:val="placeholder"/>
        </w:category>
        <w:types>
          <w:type w:val="bbPlcHdr"/>
        </w:types>
        <w:behaviors>
          <w:behavior w:val="content"/>
        </w:behaviors>
        <w:description w:val=""/>
        <w:guid w:val="{10834c35-baf1-4095-9310-bb5d42f4ceb0}"/>
      </w:docPartPr>
      <w:docPartBody>
        <w:p>
          <w:r>
            <w:rPr>
              <w:color w:val="808080"/>
            </w:rPr>
            <w:t>单击此处输入文字。</w:t>
          </w:r>
        </w:p>
      </w:docPartBody>
    </w:docPart>
    <w:docPart>
      <w:docPartPr>
        <w:name w:val="{0e46c938-c884-4fa3-8926-bfb97f384d32}"/>
        <w:style w:val=""/>
        <w:category>
          <w:name w:val="常规"/>
          <w:gallery w:val="placeholder"/>
        </w:category>
        <w:types>
          <w:type w:val="bbPlcHdr"/>
        </w:types>
        <w:behaviors>
          <w:behavior w:val="content"/>
        </w:behaviors>
        <w:description w:val=""/>
        <w:guid w:val="{0e46c938-c884-4fa3-8926-bfb97f384d32}"/>
      </w:docPartPr>
      <w:docPartBody>
        <w:p>
          <w:r>
            <w:rPr>
              <w:color w:val="808080"/>
            </w:rPr>
            <w:t>单击此处输入文字。</w:t>
          </w:r>
        </w:p>
      </w:docPartBody>
    </w:docPart>
    <w:docPart>
      <w:docPartPr>
        <w:name w:val="{ab06d9a9-df29-4d94-b989-c8176691bf33}"/>
        <w:style w:val=""/>
        <w:category>
          <w:name w:val="常规"/>
          <w:gallery w:val="placeholder"/>
        </w:category>
        <w:types>
          <w:type w:val="bbPlcHdr"/>
        </w:types>
        <w:behaviors>
          <w:behavior w:val="content"/>
        </w:behaviors>
        <w:description w:val=""/>
        <w:guid w:val="{ab06d9a9-df29-4d94-b989-c8176691bf33}"/>
      </w:docPartPr>
      <w:docPartBody>
        <w:p>
          <w:r>
            <w:rPr>
              <w:color w:val="808080"/>
            </w:rPr>
            <w:t>单击此处输入文字。</w:t>
          </w:r>
        </w:p>
      </w:docPartBody>
    </w:docPart>
    <w:docPart>
      <w:docPartPr>
        <w:name w:val="{68e51f0e-2bd5-4c16-add3-cf4fc3e27d32}"/>
        <w:style w:val=""/>
        <w:category>
          <w:name w:val="常规"/>
          <w:gallery w:val="placeholder"/>
        </w:category>
        <w:types>
          <w:type w:val="bbPlcHdr"/>
        </w:types>
        <w:behaviors>
          <w:behavior w:val="content"/>
        </w:behaviors>
        <w:description w:val=""/>
        <w:guid w:val="{68e51f0e-2bd5-4c16-add3-cf4fc3e27d32}"/>
      </w:docPartPr>
      <w:docPartBody>
        <w:p>
          <w:r>
            <w:rPr>
              <w:color w:val="808080"/>
            </w:rPr>
            <w:t>单击此处输入文字。</w:t>
          </w:r>
        </w:p>
      </w:docPartBody>
    </w:docPart>
    <w:docPart>
      <w:docPartPr>
        <w:name w:val="{f29f969c-8af0-4dde-a2c1-6dc55a8a515b}"/>
        <w:style w:val=""/>
        <w:category>
          <w:name w:val="常规"/>
          <w:gallery w:val="placeholder"/>
        </w:category>
        <w:types>
          <w:type w:val="bbPlcHdr"/>
        </w:types>
        <w:behaviors>
          <w:behavior w:val="content"/>
        </w:behaviors>
        <w:description w:val=""/>
        <w:guid w:val="{f29f969c-8af0-4dde-a2c1-6dc55a8a515b}"/>
      </w:docPartPr>
      <w:docPartBody>
        <w:p>
          <w:r>
            <w:rPr>
              <w:color w:val="808080"/>
            </w:rPr>
            <w:t>单击此处输入文字。</w:t>
          </w:r>
        </w:p>
      </w:docPartBody>
    </w:docPart>
    <w:docPart>
      <w:docPartPr>
        <w:name w:val="{d91404a0-d6f5-4a9e-a80f-458fabe27c06}"/>
        <w:style w:val=""/>
        <w:category>
          <w:name w:val="常规"/>
          <w:gallery w:val="placeholder"/>
        </w:category>
        <w:types>
          <w:type w:val="bbPlcHdr"/>
        </w:types>
        <w:behaviors>
          <w:behavior w:val="content"/>
        </w:behaviors>
        <w:description w:val=""/>
        <w:guid w:val="{d91404a0-d6f5-4a9e-a80f-458fabe27c06}"/>
      </w:docPartPr>
      <w:docPartBody>
        <w:p>
          <w:r>
            <w:rPr>
              <w:color w:val="808080"/>
            </w:rPr>
            <w:t>单击此处输入文字。</w:t>
          </w:r>
        </w:p>
      </w:docPartBody>
    </w:docPart>
    <w:docPart>
      <w:docPartPr>
        <w:name w:val="{33fa0bde-6358-44fa-b88f-9a5c73f88383}"/>
        <w:style w:val=""/>
        <w:category>
          <w:name w:val="常规"/>
          <w:gallery w:val="placeholder"/>
        </w:category>
        <w:types>
          <w:type w:val="bbPlcHdr"/>
        </w:types>
        <w:behaviors>
          <w:behavior w:val="content"/>
        </w:behaviors>
        <w:description w:val=""/>
        <w:guid w:val="{33fa0bde-6358-44fa-b88f-9a5c73f88383}"/>
      </w:docPartPr>
      <w:docPartBody>
        <w:p>
          <w:r>
            <w:rPr>
              <w:color w:val="808080"/>
            </w:rPr>
            <w:t>单击此处输入文字。</w:t>
          </w:r>
        </w:p>
      </w:docPartBody>
    </w:docPart>
    <w:docPart>
      <w:docPartPr>
        <w:name w:val="{18d90fc7-d598-4101-9bf6-e94be549ec0a}"/>
        <w:style w:val=""/>
        <w:category>
          <w:name w:val="常规"/>
          <w:gallery w:val="placeholder"/>
        </w:category>
        <w:types>
          <w:type w:val="bbPlcHdr"/>
        </w:types>
        <w:behaviors>
          <w:behavior w:val="content"/>
        </w:behaviors>
        <w:description w:val=""/>
        <w:guid w:val="{18d90fc7-d598-4101-9bf6-e94be549ec0a}"/>
      </w:docPartPr>
      <w:docPartBody>
        <w:p>
          <w:r>
            <w:rPr>
              <w:color w:val="808080"/>
            </w:rPr>
            <w:t>单击此处输入文字。</w:t>
          </w:r>
        </w:p>
      </w:docPartBody>
    </w:docPart>
    <w:docPart>
      <w:docPartPr>
        <w:name w:val="{4073aea7-3da3-46c2-9f62-a8581d163292}"/>
        <w:style w:val=""/>
        <w:category>
          <w:name w:val="常规"/>
          <w:gallery w:val="placeholder"/>
        </w:category>
        <w:types>
          <w:type w:val="bbPlcHdr"/>
        </w:types>
        <w:behaviors>
          <w:behavior w:val="content"/>
        </w:behaviors>
        <w:description w:val=""/>
        <w:guid w:val="{4073aea7-3da3-46c2-9f62-a8581d163292}"/>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Office_3.9.5.6394_F1E327BC-269C-435d-A152-05C5408002CA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2022-05-21T11:34:00Z</dcterms:created>
  <dc:creator>guchenhui</dc:creator>
  <cp:lastModifiedBy>qiush7engkeji</cp:lastModifiedBy>
  <dcterms:modified xsi:type="dcterms:W3CDTF">2022-06-01T22:49:28Z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2052-3.9.5.6394</vt:lpwstr>
  </property>
</Properties>
</file>