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line="276"/>
        <w:jc w:val="center"/>
      </w:pPr>
      <w:r>
        <w:rPr>
          <w:rFonts w:ascii="Arial" w:cs="Arial" w:eastAsia="Arial" w:hAnsi="Arial"/>
          <w:sz w:val="22"/>
          <w:szCs w:val="22"/>
        </w:rPr>
        <w:t xml:space="preserve"/>
      </w:r>
    </w:p>
    <w:p>
      <w:pPr>
        <w:spacing w:after="80" w:before="80" w:line="276"/>
        <w:jc w:val="center"/>
      </w:pPr>
      <w:r>
        <w:rPr>
          <w:rFonts w:ascii="Arial" w:cs="Arial" w:eastAsia="Arial" w:hAnsi="Arial"/>
          <w:b/>
          <w:bCs/>
          <w:sz w:val="28"/>
          <w:szCs w:val="28"/>
        </w:rPr>
        <w:t xml:space="preserve">UNIVERSIDAD NACIONAL "SAN LUIS GONZAGA"</w:t>
      </w:r>
    </w:p>
    <w:p>
      <w:pPr>
        <w:spacing w:after="80" w:before="80" w:line="276"/>
        <w:jc w:val="center"/>
      </w:pPr>
      <w:r>
        <w:rPr>
          <w:rFonts w:ascii="Arial" w:cs="Arial" w:eastAsia="Arial" w:hAnsi="Arial"/>
          <w:b/>
          <w:bCs/>
          <w:sz w:val="24"/>
          <w:szCs w:val="24"/>
        </w:rPr>
        <w:t xml:space="preserve">FACULTAD DE CIENCIAS</w:t>
      </w:r>
    </w:p>
    <w:p>
      <w:pPr>
        <w:spacing w:after="80" w:before="80" w:line="276"/>
        <w:jc w:val="center"/>
      </w:pPr>
      <w:r>
        <w:rPr>
          <w:rFonts w:ascii="Arial" w:cs="Arial" w:eastAsia="Arial" w:hAnsi="Arial"/>
          <w:b/>
          <w:bCs/>
          <w:sz w:val="22"/>
          <w:szCs w:val="22"/>
        </w:rPr>
        <w:t xml:space="preserve">DEPARTAMENTO ACADÉMICO DE MATEMÁTICA</w:t>
      </w:r>
    </w:p>
    <w:p>
      <w:pPr>
        <w:pBdr>
          <w:bottom w:val="single" w:color="4F46E5" w:sz="6" w:space="1"/>
        </w:pBdr>
        <w:spacing w:after="240" w:before="240"/>
        <w:jc w:val="center"/>
      </w:pPr>
      <w:r>
        <w:rPr>
          <w:rFonts w:ascii="Arial" w:cs="Arial" w:eastAsia="Arial" w:hAnsi="Arial"/>
          <w:sz w:val="22"/>
          <w:szCs w:val="22"/>
        </w:rPr>
        <w:t xml:space="preserve"/>
      </w:r>
    </w:p>
    <w:p>
      <w:pPr>
        <w:spacing w:after="80" w:before="80" w:line="276"/>
        <w:jc w:val="center"/>
      </w:pPr>
      <w:r>
        <w:rPr>
          <w:rFonts w:ascii="Arial" w:cs="Arial" w:eastAsia="Arial" w:hAnsi="Arial"/>
          <w:b/>
          <w:bCs/>
          <w:color w:val="666666"/>
          <w:sz w:val="20"/>
          <w:szCs w:val="20"/>
        </w:rPr>
        <w:t xml:space="preserve">INFORME DE PROYECTO</w:t>
      </w:r>
    </w:p>
    <w:p>
      <w:pPr>
        <w:spacing w:after="80" w:before="80" w:line="276"/>
        <w:jc w:val="center"/>
      </w:pPr>
      <w:r>
        <w:rPr>
          <w:rFonts w:ascii="Arial" w:cs="Arial" w:eastAsia="Arial" w:hAnsi="Arial"/>
          <w:b/>
          <w:bCs/>
          <w:color w:val="4F46E5"/>
          <w:sz w:val="40"/>
          <w:szCs w:val="40"/>
        </w:rPr>
        <w:t xml:space="preserve">NutriRápido</w:t>
      </w:r>
    </w:p>
    <w:p>
      <w:pPr>
        <w:spacing w:after="80" w:before="80" w:line="276"/>
        <w:jc w:val="center"/>
      </w:pPr>
      <w:r>
        <w:rPr>
          <w:rFonts w:ascii="Arial" w:cs="Arial" w:eastAsia="Arial" w:hAnsi="Arial"/>
          <w:b/>
          <w:bCs/>
          <w:color w:val="6366F1"/>
          <w:sz w:val="26"/>
          <w:szCs w:val="26"/>
        </w:rPr>
        <w:t xml:space="preserve">Alimentación saludable para estudiantes universitarios de Ica</w:t>
      </w:r>
    </w:p>
    <w:p>
      <w:pPr>
        <w:spacing w:after="80" w:before="80" w:line="276"/>
        <w:jc w:val="center"/>
      </w:pPr>
      <w:r>
        <w:rPr>
          <w:rFonts w:ascii="Arial" w:cs="Arial" w:eastAsia="Arial" w:hAnsi="Arial"/>
          <w:sz w:val="20"/>
          <w:szCs w:val="20"/>
        </w:rPr>
        <w:t xml:space="preserve">Curso: Análisis y Diseño de Sistemas | Código: 1P05044 | IV Semestre</w:t>
      </w:r>
    </w:p>
    <w:p>
      <w:pPr>
        <w:spacing w:after="80" w:before="80" w:line="276"/>
        <w:jc w:val="center"/>
      </w:pPr>
      <w:r>
        <w:rPr>
          <w:rFonts w:ascii="Arial" w:cs="Arial" w:eastAsia="Arial" w:hAnsi="Arial"/>
          <w:sz w:val="20"/>
          <w:szCs w:val="20"/>
        </w:rPr>
        <w:t xml:space="preserve">Docente: Mag. Elmer Leonidas Landeo Alfaro | 2026-I</w:t>
      </w:r>
    </w:p>
    <w:p>
      <w:pPr>
        <w:spacing w:after="80" w:before="80" w:line="276"/>
        <w:jc w:val="center"/>
      </w:pPr>
      <w:r>
        <w:rPr>
          <w:rFonts w:ascii="Arial" w:cs="Arial" w:eastAsia="Arial" w:hAnsi="Arial"/>
          <w:sz w:val="22"/>
          <w:szCs w:val="22"/>
        </w:rPr>
        <w:t xml:space="preserve"/>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3750"/>
        <w:gridCol w:w="3750"/>
      </w:tblGrid>
      <w:tr>
        <w:tc>
          <w:tcPr>
            <w:tcW w:type="dxa" w:w="375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Integrante</w:t>
            </w:r>
          </w:p>
        </w:tc>
        <w:tc>
          <w:tcPr>
            <w:tcW w:type="dxa" w:w="375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w:t>
            </w:r>
          </w:p>
        </w:tc>
      </w:tr>
      <w:tr>
        <w:tc>
          <w:tcPr>
            <w:tcW w:type="dxa" w:w="375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left"/>
            </w:pPr>
            <w:r>
              <w:rPr>
                <w:rFonts w:ascii="Arial" w:cs="Arial" w:eastAsia="Arial" w:hAnsi="Arial"/>
                <w:sz w:val="20"/>
                <w:szCs w:val="20"/>
              </w:rPr>
              <w:t xml:space="preserve">Ccencho [...], Jack</w:t>
            </w:r>
          </w:p>
        </w:tc>
        <w:tc>
          <w:tcPr>
            <w:tcW w:type="dxa" w:w="375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sz w:val="20"/>
                <w:szCs w:val="20"/>
              </w:rPr>
              <w:t xml:space="preserve">Desarrollo App Shiny y Análisis Estadístico</w:t>
            </w:r>
          </w:p>
        </w:tc>
      </w:tr>
      <w:tr>
        <w:tc>
          <w:tcPr>
            <w:tcW w:type="dxa" w:w="3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Oviedo [...], Adrián</w:t>
            </w:r>
          </w:p>
        </w:tc>
        <w:tc>
          <w:tcPr>
            <w:tcW w:type="dxa" w:w="3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Recolección de Datos y Validación</w:t>
            </w:r>
          </w:p>
        </w:tc>
      </w:tr>
      <w:tr>
        <w:tc>
          <w:tcPr>
            <w:tcW w:type="dxa" w:w="375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left"/>
            </w:pPr>
            <w:r>
              <w:rPr>
                <w:rFonts w:ascii="Arial" w:cs="Arial" w:eastAsia="Arial" w:hAnsi="Arial"/>
                <w:sz w:val="20"/>
                <w:szCs w:val="20"/>
              </w:rPr>
              <w:t xml:space="preserve">Luna [...], Avidaish</w:t>
            </w:r>
          </w:p>
        </w:tc>
        <w:tc>
          <w:tcPr>
            <w:tcW w:type="dxa" w:w="375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sz w:val="20"/>
                <w:szCs w:val="20"/>
              </w:rPr>
              <w:t xml:space="preserve">Documentación y Redacción del Informe</w:t>
            </w:r>
          </w:p>
        </w:tc>
      </w:tr>
      <w:tr>
        <w:tc>
          <w:tcPr>
            <w:tcW w:type="dxa" w:w="3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Chaupin [...], Jhanker</w:t>
            </w:r>
          </w:p>
        </w:tc>
        <w:tc>
          <w:tcPr>
            <w:tcW w:type="dxa" w:w="3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Diseño de Base de Datos</w:t>
            </w:r>
          </w:p>
        </w:tc>
      </w:tr>
    </w:tbl>
    <w:p>
      <w:pPr>
        <w:spacing w:after="80" w:before="80" w:line="276"/>
        <w:jc w:val="center"/>
      </w:pPr>
      <w:r>
        <w:rPr>
          <w:rFonts w:ascii="Arial" w:cs="Arial" w:eastAsia="Arial" w:hAnsi="Arial"/>
          <w:sz w:val="22"/>
          <w:szCs w:val="22"/>
        </w:rPr>
        <w:t xml:space="preserve"/>
      </w:r>
    </w:p>
    <w:p>
      <w:pPr>
        <w:spacing w:after="80" w:before="80" w:line="276"/>
        <w:jc w:val="center"/>
      </w:pPr>
      <w:r>
        <w:rPr>
          <w:rFonts w:ascii="Arial" w:cs="Arial" w:eastAsia="Arial" w:hAnsi="Arial"/>
          <w:sz w:val="20"/>
          <w:szCs w:val="20"/>
        </w:rPr>
        <w:t xml:space="preserve">Ica, Perú — Mayo 2026</w:t>
      </w:r>
    </w:p>
    <w:p>
      <w:r>
        <w:br w:type="page"/>
      </w:r>
    </w:p>
    <w:p>
      <w:pPr>
        <w:pStyle w:val="Heading1"/>
        <w:spacing w:after="160" w:before="320"/>
      </w:pPr>
      <w:r>
        <w:rPr>
          <w:rFonts w:ascii="Arial" w:cs="Arial" w:eastAsia="Arial" w:hAnsi="Arial"/>
          <w:b/>
          <w:bCs/>
          <w:color w:val="4F46E5"/>
          <w:sz w:val="28"/>
          <w:szCs w:val="28"/>
        </w:rPr>
        <w:t xml:space="preserve">Resumen</w:t>
      </w:r>
    </w:p>
    <w:p>
      <w:pPr>
        <w:spacing w:after="80" w:before="80" w:line="276"/>
        <w:jc w:val="both"/>
      </w:pPr>
      <w:r>
        <w:rPr>
          <w:rFonts w:ascii="Arial" w:cs="Arial" w:eastAsia="Arial" w:hAnsi="Arial"/>
          <w:sz w:val="22"/>
          <w:szCs w:val="22"/>
        </w:rPr>
        <w:t xml:space="preserve">NutriRápido es una aplicación desarrollada en R Shiny que responde a la problemática de los estudiantes universitarios de Ica que no disponen de tiempo suficiente para preparar comidas saludables. La aplicación permite calcular el Índice de Masa Corporal (IMC), evaluar la composición nutricional de los ingredientes disponibles, filtrar recetas por tiempo de preparación y método de cocción, planificar las comidas de la semana mediante la técnica de batch cooking, y gestionar una lista de compras con precios de mercado de Ica. La base de datos integra 30 ingredientes, 15 recetas y 7 tablas relacionales con datos basados en las Tablas Peruanas de Composición de Alimentos del MINSA/CENAN 2025.</w:t>
      </w:r>
    </w:p>
    <w:p>
      <w:pPr>
        <w:pStyle w:val="Heading1"/>
        <w:spacing w:after="160" w:before="320"/>
      </w:pPr>
      <w:r>
        <w:rPr>
          <w:rFonts w:ascii="Arial" w:cs="Arial" w:eastAsia="Arial" w:hAnsi="Arial"/>
          <w:b/>
          <w:bCs/>
          <w:color w:val="4F46E5"/>
          <w:sz w:val="28"/>
          <w:szCs w:val="28"/>
        </w:rPr>
        <w:t xml:space="preserve">1. Introducción</w:t>
      </w:r>
    </w:p>
    <w:p>
      <w:pPr>
        <w:spacing w:after="80" w:before="80" w:line="276"/>
        <w:jc w:val="both"/>
      </w:pPr>
      <w:r>
        <w:rPr>
          <w:rFonts w:ascii="Arial" w:cs="Arial" w:eastAsia="Arial" w:hAnsi="Arial"/>
          <w:sz w:val="22"/>
          <w:szCs w:val="22"/>
        </w:rPr>
        <w:t xml:space="preserve">Los estudiantes universitarios de Ica enfrentan una doble presión: el tiempo limitado por las actividades académicas y la necesidad de mantener una alimentación saludable con presupuesto reducido. La falta de planificación alimentaria genera hábitos poco saludables como el consumo de comida chatarra, saltarse comidas o depender de preparaciones poco nutritivas.</w:t>
      </w:r>
    </w:p>
    <w:p>
      <w:pPr>
        <w:spacing w:after="80" w:before="80" w:line="276"/>
        <w:jc w:val="both"/>
      </w:pPr>
      <w:r>
        <w:rPr>
          <w:rFonts w:ascii="Arial" w:cs="Arial" w:eastAsia="Arial" w:hAnsi="Arial"/>
          <w:sz w:val="22"/>
          <w:szCs w:val="22"/>
        </w:rPr>
        <w:t xml:space="preserve">NutriRápido surge como solución tecnológica a esta problemática, combinando el análisis estadístico nutricional con una interfaz web interactiva desarrollada en R Shiny, que permite al estudiante tomar decisiones informadas sobre su alimentación en el menor tiempo posible.</w:t>
      </w:r>
    </w:p>
    <w:p>
      <w:pPr>
        <w:spacing w:after="80" w:before="120"/>
      </w:pPr>
      <w:r>
        <w:rPr>
          <w:rFonts w:ascii="Arial" w:cs="Arial" w:eastAsia="Arial" w:hAnsi="Arial"/>
          <w:b/>
          <w:bCs/>
          <w:sz w:val="22"/>
          <w:szCs w:val="22"/>
        </w:rPr>
        <w:t xml:space="preserve">Objetivo: </w:t>
      </w:r>
      <w:r>
        <w:rPr>
          <w:rFonts w:ascii="Arial" w:cs="Arial" w:eastAsia="Arial" w:hAnsi="Arial"/>
          <w:sz w:val="22"/>
          <w:szCs w:val="22"/>
        </w:rPr>
        <w:t xml:space="preserve">Desarrollar una aplicación interactiva en R Shiny que ayude a los estudiantes universitarios de Ica a planificar una alimentación saludable, rápida y económica, adaptada a sus ingredientes disponibles y objetivos nutricionales personales.</w:t>
      </w:r>
    </w:p>
    <w:p>
      <w:pPr>
        <w:pStyle w:val="Heading1"/>
        <w:spacing w:after="160" w:before="320"/>
      </w:pPr>
      <w:r>
        <w:rPr>
          <w:rFonts w:ascii="Arial" w:cs="Arial" w:eastAsia="Arial" w:hAnsi="Arial"/>
          <w:b/>
          <w:bCs/>
          <w:color w:val="4F46E5"/>
          <w:sz w:val="28"/>
          <w:szCs w:val="28"/>
        </w:rPr>
        <w:t xml:space="preserve">2. Conceptos Básicos</w:t>
      </w:r>
    </w:p>
    <w:p>
      <w:pPr>
        <w:pStyle w:val="ListParagraph"/>
        <w:numPr>
          <w:ilvl w:val="0"/>
          <w:numId w:val="2"/>
        </w:numPr>
        <w:spacing w:after="60" w:before="60"/>
      </w:pPr>
      <w:r>
        <w:rPr>
          <w:rFonts w:ascii="Arial" w:cs="Arial" w:eastAsia="Arial" w:hAnsi="Arial"/>
          <w:sz w:val="22"/>
          <w:szCs w:val="22"/>
        </w:rPr>
        <w:t xml:space="preserve">Índice de Masa Corporal (IMC): Indicador que relaciona peso y talla para clasificar el estado nutricional en bajo peso, normal, sobrepeso u obesidad.</w:t>
      </w:r>
    </w:p>
    <w:p>
      <w:pPr>
        <w:pStyle w:val="ListParagraph"/>
        <w:numPr>
          <w:ilvl w:val="0"/>
          <w:numId w:val="2"/>
        </w:numPr>
        <w:spacing w:after="60" w:before="60"/>
      </w:pPr>
      <w:r>
        <w:rPr>
          <w:rFonts w:ascii="Arial" w:cs="Arial" w:eastAsia="Arial" w:hAnsi="Arial"/>
          <w:sz w:val="22"/>
          <w:szCs w:val="22"/>
        </w:rPr>
        <w:t xml:space="preserve">Tasa Metabólica Basal (TMB): Energía mínima que el organismo necesita en reposo, calculada mediante la fórmula de Harris-Benedict.</w:t>
      </w:r>
    </w:p>
    <w:p>
      <w:pPr>
        <w:pStyle w:val="ListParagraph"/>
        <w:numPr>
          <w:ilvl w:val="0"/>
          <w:numId w:val="2"/>
        </w:numPr>
        <w:spacing w:after="60" w:before="60"/>
      </w:pPr>
      <w:r>
        <w:rPr>
          <w:rFonts w:ascii="Arial" w:cs="Arial" w:eastAsia="Arial" w:hAnsi="Arial"/>
          <w:sz w:val="22"/>
          <w:szCs w:val="22"/>
        </w:rPr>
        <w:t xml:space="preserve">Macronutrientes: Proteínas, carbohidratos y grasas que el cuerpo necesita en grandes cantidades para funcionar correctamente.</w:t>
      </w:r>
    </w:p>
    <w:p>
      <w:pPr>
        <w:pStyle w:val="ListParagraph"/>
        <w:numPr>
          <w:ilvl w:val="0"/>
          <w:numId w:val="2"/>
        </w:numPr>
        <w:spacing w:after="60" w:before="60"/>
      </w:pPr>
      <w:r>
        <w:rPr>
          <w:rFonts w:ascii="Arial" w:cs="Arial" w:eastAsia="Arial" w:hAnsi="Arial"/>
          <w:sz w:val="22"/>
          <w:szCs w:val="22"/>
        </w:rPr>
        <w:t xml:space="preserve">Batch Cooking: Técnica de cocinar en cantidad para varios días, optimizando el tiempo de preparación semanal.</w:t>
      </w:r>
    </w:p>
    <w:p>
      <w:pPr>
        <w:pStyle w:val="ListParagraph"/>
        <w:numPr>
          <w:ilvl w:val="0"/>
          <w:numId w:val="2"/>
        </w:numPr>
        <w:spacing w:after="60" w:before="60"/>
      </w:pPr>
      <w:r>
        <w:rPr>
          <w:rFonts w:ascii="Arial" w:cs="Arial" w:eastAsia="Arial" w:hAnsi="Arial"/>
          <w:sz w:val="22"/>
          <w:szCs w:val="22"/>
        </w:rPr>
        <w:t xml:space="preserve">Base de datos relacional: Conjunto de tablas relacionadas que almacenan información de forma estructurada y eficiente.</w:t>
      </w:r>
    </w:p>
    <w:p>
      <w:pPr>
        <w:pStyle w:val="Heading1"/>
        <w:spacing w:after="160" w:before="320"/>
      </w:pPr>
      <w:r>
        <w:rPr>
          <w:rFonts w:ascii="Arial" w:cs="Arial" w:eastAsia="Arial" w:hAnsi="Arial"/>
          <w:b/>
          <w:bCs/>
          <w:color w:val="4F46E5"/>
          <w:sz w:val="28"/>
          <w:szCs w:val="28"/>
        </w:rPr>
        <w:t xml:space="preserve">3. Aplicación</w:t>
      </w:r>
    </w:p>
    <w:p>
      <w:pPr>
        <w:pStyle w:val="Heading2"/>
        <w:spacing w:after="100" w:before="200"/>
      </w:pPr>
      <w:r>
        <w:rPr>
          <w:rFonts w:ascii="Arial" w:cs="Arial" w:eastAsia="Arial" w:hAnsi="Arial"/>
          <w:b/>
          <w:bCs/>
          <w:color w:val="6366F1"/>
          <w:sz w:val="24"/>
          <w:szCs w:val="24"/>
        </w:rPr>
        <w:t xml:space="preserve">3.1. Estructura de la Base de Datos</w:t>
      </w:r>
    </w:p>
    <w:p>
      <w:pPr>
        <w:spacing w:after="80" w:before="80" w:line="276"/>
        <w:jc w:val="both"/>
      </w:pPr>
      <w:r>
        <w:rPr>
          <w:rFonts w:ascii="Arial" w:cs="Arial" w:eastAsia="Arial" w:hAnsi="Arial"/>
          <w:sz w:val="22"/>
          <w:szCs w:val="22"/>
        </w:rPr>
        <w:t xml:space="preserve">La base de datos de NutriRápido está compuesta por 7 tablas relacionales: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Tabla</w:t>
            </w:r>
          </w:p>
        </w:tc>
        <w:tc>
          <w:tcPr>
            <w:tcW w:type="dxa" w:w="25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Registros</w:t>
            </w:r>
          </w:p>
        </w:tc>
        <w:tc>
          <w:tcPr>
            <w:tcW w:type="dxa" w:w="4026"/>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left"/>
            </w:pPr>
            <w:r>
              <w:rPr>
                <w:rFonts w:ascii="Arial" w:cs="Arial" w:eastAsia="Arial" w:hAnsi="Arial"/>
                <w:sz w:val="20"/>
                <w:szCs w:val="20"/>
              </w:rPr>
              <w:t xml:space="preserve">INGREDIENTES</w:t>
            </w:r>
          </w:p>
        </w:tc>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sz w:val="20"/>
                <w:szCs w:val="20"/>
              </w:rPr>
              <w:t xml:space="preserve">30</w:t>
            </w:r>
          </w:p>
        </w:tc>
        <w:tc>
          <w:tcPr>
            <w:tcW w:type="dxa" w:w="4026"/>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sz w:val="20"/>
                <w:szCs w:val="20"/>
              </w:rPr>
              <w:t xml:space="preserve">Alimentos con macros y precios en soles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RECETAS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15</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Platos con tiempo y método de cocción</w:t>
            </w:r>
          </w:p>
        </w:tc>
      </w:tr>
      <w:tr>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left"/>
            </w:pPr>
            <w:r>
              <w:rPr>
                <w:rFonts w:ascii="Arial" w:cs="Arial" w:eastAsia="Arial" w:hAnsi="Arial"/>
                <w:sz w:val="20"/>
                <w:szCs w:val="20"/>
              </w:rPr>
              <w:t xml:space="preserve">RECETA_INGREDIENTE</w:t>
            </w:r>
          </w:p>
        </w:tc>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sz w:val="20"/>
                <w:szCs w:val="20"/>
              </w:rPr>
              <w:t xml:space="preserve">45</w:t>
            </w:r>
          </w:p>
        </w:tc>
        <w:tc>
          <w:tcPr>
            <w:tcW w:type="dxa" w:w="4026"/>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sz w:val="20"/>
                <w:szCs w:val="20"/>
              </w:rPr>
              <w:t xml:space="preserve">Relación recetas e ingredientes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USUARIOS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Datos físicos y objetivos del estudiante</w:t>
            </w:r>
          </w:p>
        </w:tc>
      </w:tr>
      <w:tr>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left"/>
            </w:pPr>
            <w:r>
              <w:rPr>
                <w:rFonts w:ascii="Arial" w:cs="Arial" w:eastAsia="Arial" w:hAnsi="Arial"/>
                <w:sz w:val="20"/>
                <w:szCs w:val="20"/>
              </w:rPr>
              <w:t xml:space="preserve">PLAN_SEMANAL</w:t>
            </w:r>
          </w:p>
        </w:tc>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sz w:val="20"/>
                <w:szCs w:val="20"/>
              </w:rPr>
              <w:t xml:space="preserve">15</w:t>
            </w:r>
          </w:p>
        </w:tc>
        <w:tc>
          <w:tcPr>
            <w:tcW w:type="dxa" w:w="4026"/>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sz w:val="20"/>
                <w:szCs w:val="20"/>
              </w:rPr>
              <w:t xml:space="preserve">Comidas planificadas por día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REGISTRO_COMIDAS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Historial de calorías consumidas</w:t>
            </w:r>
          </w:p>
        </w:tc>
      </w:tr>
      <w:tr>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left"/>
            </w:pPr>
            <w:r>
              <w:rPr>
                <w:rFonts w:ascii="Arial" w:cs="Arial" w:eastAsia="Arial" w:hAnsi="Arial"/>
                <w:sz w:val="20"/>
                <w:szCs w:val="20"/>
              </w:rPr>
              <w:t xml:space="preserve">LISTA_COMPRAS</w:t>
            </w:r>
          </w:p>
        </w:tc>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4026"/>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sz w:val="20"/>
                <w:szCs w:val="20"/>
              </w:rPr>
              <w:t xml:space="preserve">Productos con precios del mercado de Ica</w:t>
            </w:r>
          </w:p>
        </w:tc>
      </w:tr>
    </w:tbl>
    <w:p>
      <w:pPr>
        <w:spacing w:after="80" w:before="80" w:line="276"/>
        <w:jc w:val="both"/>
      </w:pPr>
      <w:r>
        <w:rPr>
          <w:rFonts w:ascii="Arial" w:cs="Arial" w:eastAsia="Arial" w:hAnsi="Arial"/>
          <w:i/>
          <w:iCs/>
          <w:color w:val="666666"/>
          <w:sz w:val="18"/>
          <w:szCs w:val="18"/>
        </w:rPr>
        <w:t xml:space="preserve">Fuente: Tablas Peruanas de Composición de Alimentos — MINSA/CENAN 2025.</w:t>
      </w:r>
    </w:p>
    <w:p>
      <w:pPr>
        <w:pStyle w:val="Heading2"/>
        <w:spacing w:after="100" w:before="200"/>
      </w:pPr>
      <w:r>
        <w:rPr>
          <w:rFonts w:ascii="Arial" w:cs="Arial" w:eastAsia="Arial" w:hAnsi="Arial"/>
          <w:b/>
          <w:bCs/>
          <w:color w:val="6366F1"/>
          <w:sz w:val="24"/>
          <w:szCs w:val="24"/>
        </w:rPr>
        <w:t xml:space="preserve">3.2. Funcionalidades de la App</w:t>
      </w:r>
    </w:p>
    <w:p>
      <w:pPr>
        <w:pStyle w:val="ListParagraph"/>
        <w:numPr>
          <w:ilvl w:val="0"/>
          <w:numId w:val="2"/>
        </w:numPr>
        <w:spacing w:after="60" w:before="60"/>
      </w:pPr>
      <w:r>
        <w:rPr>
          <w:rFonts w:ascii="Arial" w:cs="Arial" w:eastAsia="Arial" w:hAnsi="Arial"/>
          <w:sz w:val="22"/>
          <w:szCs w:val="22"/>
        </w:rPr>
        <w:t xml:space="preserve">📊 Calculadora IMC: Calcula el IMC y determina el objetivo nutricional (volumen, mantenimiento o definición) usando la fórmula de Harris-Benedict.</w:t>
      </w:r>
    </w:p>
    <w:p>
      <w:pPr>
        <w:pStyle w:val="ListParagraph"/>
        <w:numPr>
          <w:ilvl w:val="0"/>
          <w:numId w:val="2"/>
        </w:numPr>
        <w:spacing w:after="60" w:before="60"/>
      </w:pPr>
      <w:r>
        <w:rPr>
          <w:rFonts w:ascii="Arial" w:cs="Arial" w:eastAsia="Arial" w:hAnsi="Arial"/>
          <w:sz w:val="22"/>
          <w:szCs w:val="22"/>
        </w:rPr>
        <w:t xml:space="preserve">🥦 Mis ingredientes: El usuario ingresa los ingredientes disponibles y su cantidad. La app calcula macronutrientes ajustados por método de cocción y evalúa si la proporción es adecuada.</w:t>
      </w:r>
    </w:p>
    <w:p>
      <w:pPr>
        <w:pStyle w:val="ListParagraph"/>
        <w:numPr>
          <w:ilvl w:val="0"/>
          <w:numId w:val="2"/>
        </w:numPr>
        <w:spacing w:after="60" w:before="60"/>
      </w:pPr>
      <w:r>
        <w:rPr>
          <w:rFonts w:ascii="Arial" w:cs="Arial" w:eastAsia="Arial" w:hAnsi="Arial"/>
          <w:sz w:val="22"/>
          <w:szCs w:val="22"/>
        </w:rPr>
        <w:t xml:space="preserve">🍳 Recetas rápidas: Filtra recetas por tiempo máximo disponible, método de cocción y categoría. Incluye gráfico de tiempos de preparación.</w:t>
      </w:r>
    </w:p>
    <w:p>
      <w:pPr>
        <w:pStyle w:val="ListParagraph"/>
        <w:numPr>
          <w:ilvl w:val="0"/>
          <w:numId w:val="2"/>
        </w:numPr>
        <w:spacing w:after="60" w:before="60"/>
      </w:pPr>
      <w:r>
        <w:rPr>
          <w:rFonts w:ascii="Arial" w:cs="Arial" w:eastAsia="Arial" w:hAnsi="Arial"/>
          <w:sz w:val="22"/>
          <w:szCs w:val="22"/>
        </w:rPr>
        <w:t xml:space="preserve">📅 Plan semanal: Muestra un plan de batch cooking de lunes a viernes con consejos para optimizar el tiempo de cocina.</w:t>
      </w:r>
    </w:p>
    <w:p>
      <w:pPr>
        <w:pStyle w:val="ListParagraph"/>
        <w:numPr>
          <w:ilvl w:val="0"/>
          <w:numId w:val="2"/>
        </w:numPr>
        <w:spacing w:after="60" w:before="60"/>
      </w:pPr>
      <w:r>
        <w:rPr>
          <w:rFonts w:ascii="Arial" w:cs="Arial" w:eastAsia="Arial" w:hAnsi="Arial"/>
          <w:sz w:val="22"/>
          <w:szCs w:val="22"/>
        </w:rPr>
        <w:t xml:space="preserve">🛒 Lista de compras: Genera la lista semanal con cantidades y precios estimados del mercado de Ica, con gráfico de gasto por categoría.</w:t>
      </w:r>
    </w:p>
    <w:p>
      <w:pPr>
        <w:pStyle w:val="ListParagraph"/>
        <w:numPr>
          <w:ilvl w:val="0"/>
          <w:numId w:val="2"/>
        </w:numPr>
        <w:spacing w:after="60" w:before="60"/>
      </w:pPr>
      <w:r>
        <w:rPr>
          <w:rFonts w:ascii="Arial" w:cs="Arial" w:eastAsia="Arial" w:hAnsi="Arial"/>
          <w:sz w:val="22"/>
          <w:szCs w:val="22"/>
        </w:rPr>
        <w:t xml:space="preserve">📋 Mi registro: Historial de calorías consumidas por día con estadísticas descriptivas y gráfico de evolución.</w:t>
      </w:r>
    </w:p>
    <w:p>
      <w:pPr>
        <w:pStyle w:val="Heading2"/>
        <w:spacing w:after="100" w:before="200"/>
      </w:pPr>
      <w:r>
        <w:rPr>
          <w:rFonts w:ascii="Arial" w:cs="Arial" w:eastAsia="Arial" w:hAnsi="Arial"/>
          <w:b/>
          <w:bCs/>
          <w:color w:val="6366F1"/>
          <w:sz w:val="24"/>
          <w:szCs w:val="24"/>
        </w:rPr>
        <w:t xml:space="preserve">3.3. Factor de Cocción</w:t>
      </w:r>
    </w:p>
    <w:p>
      <w:pPr>
        <w:spacing w:after="80" w:before="80" w:line="276"/>
        <w:jc w:val="both"/>
      </w:pPr>
      <w:r>
        <w:rPr>
          <w:rFonts w:ascii="Arial" w:cs="Arial" w:eastAsia="Arial" w:hAnsi="Arial"/>
          <w:sz w:val="22"/>
          <w:szCs w:val="22"/>
        </w:rPr>
        <w:t xml:space="preserve">La app ajusta automáticamente las calorías según el método de cocción seleccionado:</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1750"/>
        <w:gridCol w:w="1750"/>
      </w:tblGrid>
      <w:tr>
        <w:tc>
          <w:tcPr>
            <w:tcW w:type="dxa" w:w="35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Método</w:t>
            </w:r>
          </w:p>
        </w:tc>
        <w:tc>
          <w:tcPr>
            <w:tcW w:type="dxa" w:w="175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Factor</w:t>
            </w:r>
          </w:p>
        </w:tc>
        <w:tc>
          <w:tcPr>
            <w:tcW w:type="dxa" w:w="175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Efecto</w:t>
            </w:r>
          </w:p>
        </w:tc>
      </w:tr>
      <w:tr>
        <w:tc>
          <w:tcPr>
            <w:tcW w:type="dxa" w:w="3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left"/>
            </w:pPr>
            <w:r>
              <w:rPr>
                <w:rFonts w:ascii="Arial" w:cs="Arial" w:eastAsia="Arial" w:hAnsi="Arial"/>
                <w:sz w:val="20"/>
                <w:szCs w:val="20"/>
              </w:rPr>
              <w:t xml:space="preserve">Sancochar</w:t>
            </w:r>
          </w:p>
        </w:tc>
        <w:tc>
          <w:tcPr>
            <w:tcW w:type="dxa" w:w="175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sz w:val="20"/>
                <w:szCs w:val="20"/>
              </w:rPr>
              <w:t xml:space="preserve">0.95</w:t>
            </w:r>
          </w:p>
        </w:tc>
        <w:tc>
          <w:tcPr>
            <w:tcW w:type="dxa" w:w="175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sz w:val="20"/>
                <w:szCs w:val="20"/>
              </w:rPr>
              <w:t xml:space="preserve">Reduce calorías (-5%)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Hornear</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0.90</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Reduce calorías (-10%)</w:t>
            </w:r>
          </w:p>
        </w:tc>
      </w:tr>
      <w:tr>
        <w:tc>
          <w:tcPr>
            <w:tcW w:type="dxa" w:w="3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left"/>
            </w:pPr>
            <w:r>
              <w:rPr>
                <w:rFonts w:ascii="Arial" w:cs="Arial" w:eastAsia="Arial" w:hAnsi="Arial"/>
                <w:sz w:val="20"/>
                <w:szCs w:val="20"/>
              </w:rPr>
              <w:t xml:space="preserve">Freír</w:t>
            </w:r>
          </w:p>
        </w:tc>
        <w:tc>
          <w:tcPr>
            <w:tcW w:type="dxa" w:w="175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sz w:val="20"/>
                <w:szCs w:val="20"/>
              </w:rPr>
              <w:t xml:space="preserve">1.25</w:t>
            </w:r>
          </w:p>
        </w:tc>
        <w:tc>
          <w:tcPr>
            <w:tcW w:type="dxa" w:w="175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sz w:val="20"/>
                <w:szCs w:val="20"/>
              </w:rPr>
              <w:t xml:space="preserve">Aumenta calorías (+25%)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Sin cocción</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1.00</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Sin cambio</w:t>
            </w:r>
          </w:p>
        </w:tc>
      </w:tr>
    </w:tbl>
    <w:p>
      <w:pPr>
        <w:pStyle w:val="Heading1"/>
        <w:spacing w:after="160" w:before="320"/>
      </w:pPr>
      <w:r>
        <w:rPr>
          <w:rFonts w:ascii="Arial" w:cs="Arial" w:eastAsia="Arial" w:hAnsi="Arial"/>
          <w:b/>
          <w:bCs/>
          <w:color w:val="4F46E5"/>
          <w:sz w:val="28"/>
          <w:szCs w:val="28"/>
        </w:rPr>
        <w:t xml:space="preserve">4. Herramientas y Tecnologías</w:t>
      </w:r>
    </w:p>
    <w:p>
      <w:pPr>
        <w:pStyle w:val="ListParagraph"/>
        <w:numPr>
          <w:ilvl w:val="0"/>
          <w:numId w:val="2"/>
        </w:numPr>
        <w:spacing w:after="60" w:before="60"/>
      </w:pPr>
      <w:r>
        <w:rPr>
          <w:rFonts w:ascii="Arial" w:cs="Arial" w:eastAsia="Arial" w:hAnsi="Arial"/>
          <w:sz w:val="22"/>
          <w:szCs w:val="22"/>
        </w:rPr>
        <w:t xml:space="preserve">R 4.5.3: Lenguaje base para análisis estadístico y desarrollo de la aplicación.</w:t>
      </w:r>
    </w:p>
    <w:p>
      <w:pPr>
        <w:pStyle w:val="ListParagraph"/>
        <w:numPr>
          <w:ilvl w:val="0"/>
          <w:numId w:val="2"/>
        </w:numPr>
        <w:spacing w:after="60" w:before="60"/>
      </w:pPr>
      <w:r>
        <w:rPr>
          <w:rFonts w:ascii="Arial" w:cs="Arial" w:eastAsia="Arial" w:hAnsi="Arial"/>
          <w:sz w:val="22"/>
          <w:szCs w:val="22"/>
        </w:rPr>
        <w:t xml:space="preserve">Shiny: Framework para crear aplicaciones web interactivas directamente desde R.</w:t>
      </w:r>
    </w:p>
    <w:p>
      <w:pPr>
        <w:pStyle w:val="ListParagraph"/>
        <w:numPr>
          <w:ilvl w:val="0"/>
          <w:numId w:val="2"/>
        </w:numPr>
        <w:spacing w:after="60" w:before="60"/>
      </w:pPr>
      <w:r>
        <w:rPr>
          <w:rFonts w:ascii="Arial" w:cs="Arial" w:eastAsia="Arial" w:hAnsi="Arial"/>
          <w:sz w:val="22"/>
          <w:szCs w:val="22"/>
        </w:rPr>
        <w:t xml:space="preserve">ggplot2: Librería para visualización de datos con gráficos estadísticos.</w:t>
      </w:r>
    </w:p>
    <w:p>
      <w:pPr>
        <w:pStyle w:val="ListParagraph"/>
        <w:numPr>
          <w:ilvl w:val="0"/>
          <w:numId w:val="2"/>
        </w:numPr>
        <w:spacing w:after="60" w:before="60"/>
      </w:pPr>
      <w:r>
        <w:rPr>
          <w:rFonts w:ascii="Arial" w:cs="Arial" w:eastAsia="Arial" w:hAnsi="Arial"/>
          <w:sz w:val="22"/>
          <w:szCs w:val="22"/>
        </w:rPr>
        <w:t xml:space="preserve">CSS personalizado: Modo oscuro minimalista con paleta de colores índigo.</w:t>
      </w:r>
    </w:p>
    <w:p>
      <w:pPr>
        <w:pStyle w:val="ListParagraph"/>
        <w:numPr>
          <w:ilvl w:val="0"/>
          <w:numId w:val="2"/>
        </w:numPr>
        <w:spacing w:after="60" w:before="60"/>
      </w:pPr>
      <w:r>
        <w:rPr>
          <w:rFonts w:ascii="Arial" w:cs="Arial" w:eastAsia="Arial" w:hAnsi="Arial"/>
          <w:sz w:val="22"/>
          <w:szCs w:val="22"/>
        </w:rPr>
        <w:t xml:space="preserve">Fuente de datos: Tablas Peruanas de Composición de Alimentos — MINSA/CENAN 2025.</w:t>
      </w:r>
    </w:p>
    <w:p>
      <w:pPr>
        <w:pStyle w:val="Heading1"/>
        <w:spacing w:after="160" w:before="320"/>
      </w:pPr>
      <w:r>
        <w:rPr>
          <w:rFonts w:ascii="Arial" w:cs="Arial" w:eastAsia="Arial" w:hAnsi="Arial"/>
          <w:b/>
          <w:bCs/>
          <w:color w:val="4F46E5"/>
          <w:sz w:val="28"/>
          <w:szCs w:val="28"/>
        </w:rPr>
        <w:t xml:space="preserve">5. Ejemplo Práctico</w:t>
      </w:r>
    </w:p>
    <w:p>
      <w:pPr>
        <w:spacing w:after="80" w:before="80" w:line="276"/>
        <w:jc w:val="both"/>
      </w:pPr>
      <w:r>
        <w:rPr>
          <w:rFonts w:ascii="Arial" w:cs="Arial" w:eastAsia="Arial" w:hAnsi="Arial"/>
          <w:b/>
          <w:bCs/>
          <w:sz w:val="22"/>
          <w:szCs w:val="22"/>
        </w:rPr>
        <w:t xml:space="preserve">Escenario: </w:t>
      </w:r>
      <w:r>
        <w:rPr>
          <w:rFonts w:ascii="Arial" w:cs="Arial" w:eastAsia="Arial" w:hAnsi="Arial"/>
          <w:sz w:val="22"/>
          <w:szCs w:val="22"/>
        </w:rPr>
        <w:t xml:space="preserve">Jack, estudiante de 20 años, 68 kg y 172 cm, con actividad moderada. Tiene en casa: pechuga de pollo (150g) para sancochar, arroz (150g) y lechuga (80g).</w:t>
      </w:r>
    </w:p>
    <w:p>
      <w:pPr>
        <w:pStyle w:val="ListParagraph"/>
        <w:numPr>
          <w:ilvl w:val="0"/>
          <w:numId w:val="2"/>
        </w:numPr>
        <w:spacing w:after="60" w:before="60"/>
      </w:pPr>
      <w:r>
        <w:rPr>
          <w:rFonts w:ascii="Arial" w:cs="Arial" w:eastAsia="Arial" w:hAnsi="Arial"/>
          <w:sz w:val="22"/>
          <w:szCs w:val="22"/>
        </w:rPr>
        <w:t xml:space="preserve">IMC calculado: 23.0 kg/m² → Clasificación NORMAL → Objetivo: Mantenimiento.</w:t>
      </w:r>
    </w:p>
    <w:p>
      <w:pPr>
        <w:pStyle w:val="ListParagraph"/>
        <w:numPr>
          <w:ilvl w:val="0"/>
          <w:numId w:val="2"/>
        </w:numPr>
        <w:spacing w:after="60" w:before="60"/>
      </w:pPr>
      <w:r>
        <w:rPr>
          <w:rFonts w:ascii="Arial" w:cs="Arial" w:eastAsia="Arial" w:hAnsi="Arial"/>
          <w:sz w:val="22"/>
          <w:szCs w:val="22"/>
        </w:rPr>
        <w:t xml:space="preserve">Calorías diarias: 2,618 kcal | Proteínas: 131g | Carbohidratos: 327g | Grasas: 87g.</w:t>
      </w:r>
    </w:p>
    <w:p>
      <w:pPr>
        <w:pStyle w:val="ListParagraph"/>
        <w:numPr>
          <w:ilvl w:val="0"/>
          <w:numId w:val="2"/>
        </w:numPr>
        <w:spacing w:after="60" w:before="60"/>
      </w:pPr>
      <w:r>
        <w:rPr>
          <w:rFonts w:ascii="Arial" w:cs="Arial" w:eastAsia="Arial" w:hAnsi="Arial"/>
          <w:sz w:val="22"/>
          <w:szCs w:val="22"/>
        </w:rPr>
        <w:t xml:space="preserve">Plato evaluado: 235 kcal de pollo + 195 kcal de arroz + 14 kcal de ensalada = 444 kcal total.</w:t>
      </w:r>
    </w:p>
    <w:p>
      <w:pPr>
        <w:pStyle w:val="ListParagraph"/>
        <w:numPr>
          <w:ilvl w:val="0"/>
          <w:numId w:val="2"/>
        </w:numPr>
        <w:spacing w:after="60" w:before="60"/>
      </w:pPr>
      <w:r>
        <w:rPr>
          <w:rFonts w:ascii="Arial" w:cs="Arial" w:eastAsia="Arial" w:hAnsi="Arial"/>
          <w:sz w:val="22"/>
          <w:szCs w:val="22"/>
        </w:rPr>
        <w:t xml:space="preserve">Evaluación: Proteínas ✅ | Carbohidratos ✅ | Grasas ✅ → ¡Plato bien balanceado!</w:t>
      </w:r>
    </w:p>
    <w:p>
      <w:pPr>
        <w:pStyle w:val="Heading1"/>
        <w:spacing w:after="160" w:before="320"/>
      </w:pPr>
      <w:r>
        <w:rPr>
          <w:rFonts w:ascii="Arial" w:cs="Arial" w:eastAsia="Arial" w:hAnsi="Arial"/>
          <w:b/>
          <w:bCs/>
          <w:color w:val="4F46E5"/>
          <w:sz w:val="28"/>
          <w:szCs w:val="28"/>
        </w:rPr>
        <w:t xml:space="preserve">6. Conclusiones</w:t>
      </w:r>
    </w:p>
    <w:p>
      <w:pPr>
        <w:spacing w:after="80" w:before="80" w:line="276"/>
        <w:jc w:val="both"/>
      </w:pPr>
      <w:r>
        <w:rPr>
          <w:rFonts w:ascii="Arial" w:cs="Arial" w:eastAsia="Arial" w:hAnsi="Arial"/>
          <w:sz w:val="22"/>
          <w:szCs w:val="22"/>
        </w:rPr>
        <w:t xml:space="preserve">NutriRápido demuestra que es posible combinar el análisis estadístico nutricional con el diseño de sistemas de información para resolver una problemática real de los estudiantes universitarios de Ica. La aplicación facilita la toma de decisiones alimentarias informadas en el menor tiempo posible, integrando datos reales del MINSA/CENAN y técnicas de batch cooking adaptadas al contexto del estudiante universitario iqueño.</w:t>
      </w:r>
    </w:p>
    <w:p>
      <w:pPr>
        <w:pStyle w:val="Heading1"/>
        <w:spacing w:after="160" w:before="320"/>
      </w:pPr>
      <w:r>
        <w:rPr>
          <w:rFonts w:ascii="Arial" w:cs="Arial" w:eastAsia="Arial" w:hAnsi="Arial"/>
          <w:b/>
          <w:bCs/>
          <w:color w:val="4F46E5"/>
          <w:sz w:val="28"/>
          <w:szCs w:val="28"/>
        </w:rPr>
        <w:t xml:space="preserve">7. Recomendaciones</w:t>
      </w:r>
    </w:p>
    <w:p>
      <w:pPr>
        <w:pStyle w:val="ListParagraph"/>
        <w:numPr>
          <w:ilvl w:val="0"/>
          <w:numId w:val="2"/>
        </w:numPr>
        <w:spacing w:after="60" w:before="60"/>
      </w:pPr>
      <w:r>
        <w:rPr>
          <w:rFonts w:ascii="Arial" w:cs="Arial" w:eastAsia="Arial" w:hAnsi="Arial"/>
          <w:sz w:val="22"/>
          <w:szCs w:val="22"/>
        </w:rPr>
        <w:t xml:space="preserve">Ampliar la base de datos con platos típicos iqueños como carapulcra, sopa seca y caucau.</w:t>
      </w:r>
    </w:p>
    <w:p>
      <w:pPr>
        <w:pStyle w:val="ListParagraph"/>
        <w:numPr>
          <w:ilvl w:val="0"/>
          <w:numId w:val="2"/>
        </w:numPr>
        <w:spacing w:after="60" w:before="60"/>
      </w:pPr>
      <w:r>
        <w:rPr>
          <w:rFonts w:ascii="Arial" w:cs="Arial" w:eastAsia="Arial" w:hAnsi="Arial"/>
          <w:sz w:val="22"/>
          <w:szCs w:val="22"/>
        </w:rPr>
        <w:t xml:space="preserve">Implementar un módulo de seguimiento de peso semanal para evaluar el progreso del usuario.</w:t>
      </w:r>
    </w:p>
    <w:p>
      <w:pPr>
        <w:pStyle w:val="ListParagraph"/>
        <w:numPr>
          <w:ilvl w:val="0"/>
          <w:numId w:val="2"/>
        </w:numPr>
        <w:spacing w:after="60" w:before="60"/>
      </w:pPr>
      <w:r>
        <w:rPr>
          <w:rFonts w:ascii="Arial" w:cs="Arial" w:eastAsia="Arial" w:hAnsi="Arial"/>
          <w:sz w:val="22"/>
          <w:szCs w:val="22"/>
        </w:rPr>
        <w:t xml:space="preserve">Integrar precios actualizados del mercado de Ica mediante web scraping automático.</w:t>
      </w:r>
    </w:p>
    <w:p>
      <w:pPr>
        <w:pStyle w:val="ListParagraph"/>
        <w:numPr>
          <w:ilvl w:val="0"/>
          <w:numId w:val="2"/>
        </w:numPr>
        <w:spacing w:after="60" w:before="60"/>
      </w:pPr>
      <w:r>
        <w:rPr>
          <w:rFonts w:ascii="Arial" w:cs="Arial" w:eastAsia="Arial" w:hAnsi="Arial"/>
          <w:sz w:val="22"/>
          <w:szCs w:val="22"/>
        </w:rPr>
        <w:t xml:space="preserve">Desarrollar una versión móvil de la app usando Shiny Mobile o Flutter.</w:t>
      </w:r>
    </w:p>
    <w:p>
      <w:pPr>
        <w:pStyle w:val="ListParagraph"/>
        <w:numPr>
          <w:ilvl w:val="0"/>
          <w:numId w:val="2"/>
        </w:numPr>
        <w:spacing w:after="60" w:before="60"/>
      </w:pPr>
      <w:r>
        <w:rPr>
          <w:rFonts w:ascii="Arial" w:cs="Arial" w:eastAsia="Arial" w:hAnsi="Arial"/>
          <w:sz w:val="22"/>
          <w:szCs w:val="22"/>
        </w:rPr>
        <w:t xml:space="preserve">Publicar la app en Posit Cloud (shinyapps.io) para acceso público desde cualquier dispositivo.</w:t>
      </w:r>
    </w:p>
    <w:p>
      <w:pPr>
        <w:pBdr>
          <w:top w:val="single" w:color="4F46E5" w:sz="4" w:space="1"/>
        </w:pBdr>
        <w:spacing w:after="80" w:before="480"/>
        <w:jc w:val="center"/>
      </w:pPr>
      <w:r>
        <w:rPr>
          <w:rFonts w:ascii="Arial" w:cs="Arial" w:eastAsia="Arial" w:hAnsi="Arial"/>
          <w:i/>
          <w:iCs/>
          <w:color w:val="666666"/>
          <w:sz w:val="18"/>
          <w:szCs w:val="18"/>
        </w:rPr>
        <w:t xml:space="preserve">Fuente: MINSA/CENAN — Tablas Peruanas de Composición de Alimentos 2025 | UNICA 2026</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4F46E5"/>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6366F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2026-05-06T19:25:04.824Z</dcterms:created>
  <dcterms:modified xsi:type="dcterms:W3CDTF">2026-05-06T19:25:04.825Z</dcterms:modified>
</cp:coreProperties>
</file>

<file path=docProps/custom.xml><?xml version="1.0" encoding="utf-8"?>
<Properties xmlns="http://schemas.openxmlformats.org/officeDocument/2006/custom-properties" xmlns:vt="http://schemas.openxmlformats.org/officeDocument/2006/docPropsVTypes"/>
</file>