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B5FE6" w14:textId="66A6F60D" w:rsidR="006811B7" w:rsidRDefault="006811B7" w:rsidP="006811B7">
      <w:pPr>
        <w:rPr>
          <w:rFonts w:ascii="Arial" w:hAnsi="Arial" w:cs="Arial"/>
          <w:b/>
          <w:bCs/>
          <w:sz w:val="32"/>
          <w:szCs w:val="32"/>
        </w:rPr>
      </w:pPr>
      <w:r w:rsidRPr="008654CF">
        <w:rPr>
          <w:rFonts w:ascii="Arial" w:hAnsi="Arial" w:cs="Arial"/>
          <w:b/>
          <w:bCs/>
          <w:sz w:val="32"/>
          <w:szCs w:val="32"/>
        </w:rPr>
        <w:t>Résolution de l’Analyse Forensique Forensic et Mat [</w:t>
      </w:r>
      <w:r w:rsidR="00DE7195">
        <w:rPr>
          <w:rFonts w:ascii="Arial" w:hAnsi="Arial" w:cs="Arial"/>
          <w:b/>
          <w:bCs/>
          <w:sz w:val="32"/>
          <w:szCs w:val="32"/>
        </w:rPr>
        <w:t>1</w:t>
      </w:r>
      <w:r w:rsidRPr="008654CF">
        <w:rPr>
          <w:rFonts w:ascii="Arial" w:hAnsi="Arial" w:cs="Arial"/>
          <w:b/>
          <w:bCs/>
          <w:sz w:val="32"/>
          <w:szCs w:val="32"/>
        </w:rPr>
        <w:t>/2]</w:t>
      </w:r>
      <w:r w:rsidR="00B37AC1">
        <w:rPr>
          <w:rFonts w:ascii="Arial" w:hAnsi="Arial" w:cs="Arial"/>
          <w:b/>
          <w:bCs/>
          <w:sz w:val="32"/>
          <w:szCs w:val="32"/>
        </w:rPr>
        <w:t xml:space="preserve"> (mode bis)</w:t>
      </w:r>
    </w:p>
    <w:p w14:paraId="605D6B55" w14:textId="624281AE" w:rsidR="003B25E3" w:rsidRDefault="003B25E3"/>
    <w:p w14:paraId="3790943D" w14:textId="6931D66B" w:rsidR="009D730B" w:rsidRDefault="009D730B">
      <w:r>
        <w:t>Une première méthode de résolution ayant été déjà exposée, ci-dessous une deuxième méthode de résolution suit.</w:t>
      </w:r>
    </w:p>
    <w:p w14:paraId="3E8D1E1E" w14:textId="128AF79D" w:rsidR="006811B7" w:rsidRDefault="006811B7">
      <w:r>
        <w:t xml:space="preserve">En ouvrant le journal d’événement </w:t>
      </w:r>
      <w:proofErr w:type="spellStart"/>
      <w:r>
        <w:t>Security.</w:t>
      </w:r>
      <w:r w:rsidRPr="006811B7">
        <w:t>evtx</w:t>
      </w:r>
      <w:proofErr w:type="spellEnd"/>
      <w:r w:rsidRPr="006811B7">
        <w:t xml:space="preserve"> dans l'observateur d'évènement Windows</w:t>
      </w:r>
      <w:r w:rsidR="009D730B">
        <w:t xml:space="preserve">, parmi la liste répertoriée </w:t>
      </w:r>
      <w:r>
        <w:t xml:space="preserve">des événements de sécurité, nous découvrons </w:t>
      </w:r>
      <w:r w:rsidR="00F304A2">
        <w:t>d’un</w:t>
      </w:r>
      <w:r w:rsidR="009D730B">
        <w:t xml:space="preserve"> log de Security, le</w:t>
      </w:r>
      <w:r>
        <w:t xml:space="preserve"> flag</w:t>
      </w:r>
      <w:r w:rsidR="009D730B">
        <w:t xml:space="preserve"> en direct</w:t>
      </w:r>
      <w:r w:rsidR="00F304A2">
        <w:t>, depuis une séquence des tâches</w:t>
      </w:r>
      <w:r>
        <w:t>.</w:t>
      </w:r>
    </w:p>
    <w:p w14:paraId="6E7473DA" w14:textId="77777777" w:rsidR="006811B7" w:rsidRDefault="006811B7"/>
    <w:p w14:paraId="411A086C" w14:textId="1EC1F7E5" w:rsidR="006811B7" w:rsidRDefault="006811B7">
      <w:r w:rsidRPr="006811B7">
        <w:drawing>
          <wp:inline distT="0" distB="0" distL="0" distR="0" wp14:anchorId="124FCBCF" wp14:editId="2F0C18FA">
            <wp:extent cx="5760720" cy="3033395"/>
            <wp:effectExtent l="0" t="0" r="0" b="0"/>
            <wp:docPr id="16077628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62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800F" w14:textId="77777777" w:rsidR="006811B7" w:rsidRDefault="006811B7"/>
    <w:p w14:paraId="18486538" w14:textId="4F502866" w:rsidR="009D730B" w:rsidRDefault="009D730B" w:rsidP="009D730B">
      <w:pPr>
        <w:rPr>
          <w:rFonts w:ascii="Arial" w:hAnsi="Arial" w:cs="Arial"/>
        </w:rPr>
      </w:pPr>
      <w:r w:rsidRPr="009D730B">
        <w:rPr>
          <w:rFonts w:ascii="Arial" w:hAnsi="Arial" w:cs="Arial"/>
        </w:rPr>
        <w:t xml:space="preserve">Le Planificateur de tâches a terminé l’instance « {b218e918-7bc3-4ed6-ad8d-4861bddd1275} » </w:t>
      </w:r>
      <w:r w:rsidR="00B37AC1">
        <w:rPr>
          <w:rFonts w:ascii="Arial" w:hAnsi="Arial" w:cs="Arial"/>
        </w:rPr>
        <w:t xml:space="preserve">associé à un ordonnanceur de tâche via l’événement 102 </w:t>
      </w:r>
      <w:r w:rsidRPr="009D730B">
        <w:rPr>
          <w:rFonts w:ascii="Arial" w:hAnsi="Arial" w:cs="Arial"/>
        </w:rPr>
        <w:t xml:space="preserve">de la tâche </w:t>
      </w:r>
      <w:r w:rsidR="00B37AC1">
        <w:rPr>
          <w:rFonts w:ascii="Arial" w:hAnsi="Arial" w:cs="Arial"/>
        </w:rPr>
        <w:t xml:space="preserve">complétée d’utilisateur : Système du 14/05/25. </w:t>
      </w:r>
      <w:r w:rsidRPr="009D730B">
        <w:rPr>
          <w:rFonts w:ascii="Arial" w:hAnsi="Arial" w:cs="Arial"/>
        </w:rPr>
        <w:t>« \</w:t>
      </w:r>
      <w:r w:rsidRPr="009D730B">
        <w:rPr>
          <w:rFonts w:ascii="Arial" w:hAnsi="Arial" w:cs="Arial"/>
          <w:b/>
          <w:bCs/>
        </w:rPr>
        <w:t>404CTF{Sch3dul3d_T4sk_3v3nts_4r3_N0t_S4f</w:t>
      </w:r>
      <w:proofErr w:type="gramStart"/>
      <w:r w:rsidRPr="009D730B">
        <w:rPr>
          <w:rFonts w:ascii="Arial" w:hAnsi="Arial" w:cs="Arial"/>
          <w:b/>
          <w:bCs/>
        </w:rPr>
        <w:t>3!</w:t>
      </w:r>
      <w:proofErr w:type="gramEnd"/>
      <w:r w:rsidRPr="009D730B">
        <w:rPr>
          <w:rFonts w:ascii="Arial" w:hAnsi="Arial" w:cs="Arial"/>
          <w:b/>
          <w:bCs/>
        </w:rPr>
        <w:t>}</w:t>
      </w:r>
      <w:r w:rsidRPr="009D730B">
        <w:rPr>
          <w:rFonts w:ascii="Arial" w:hAnsi="Arial" w:cs="Arial"/>
        </w:rPr>
        <w:t> » pour l’utilisateur « NT AUTHORITY\SYSTEM ».</w:t>
      </w:r>
    </w:p>
    <w:p w14:paraId="4B956F25" w14:textId="77777777" w:rsidR="00F304A2" w:rsidRDefault="00F304A2" w:rsidP="009D730B">
      <w:pPr>
        <w:rPr>
          <w:rFonts w:ascii="Arial" w:hAnsi="Arial" w:cs="Arial"/>
        </w:rPr>
      </w:pPr>
    </w:p>
    <w:p w14:paraId="4480ED85" w14:textId="2C5FD2A3" w:rsidR="006811B7" w:rsidRDefault="006811B7"/>
    <w:sectPr w:rsidR="006811B7" w:rsidSect="009D73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B7"/>
    <w:rsid w:val="00105006"/>
    <w:rsid w:val="003B25E3"/>
    <w:rsid w:val="006811B7"/>
    <w:rsid w:val="009D730B"/>
    <w:rsid w:val="00B37AC1"/>
    <w:rsid w:val="00C40F1E"/>
    <w:rsid w:val="00DE7195"/>
    <w:rsid w:val="00F3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A8A27"/>
  <w15:chartTrackingRefBased/>
  <w15:docId w15:val="{91A50E77-E46C-41C0-8895-0BF11EB4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1B7"/>
  </w:style>
  <w:style w:type="paragraph" w:styleId="Titre1">
    <w:name w:val="heading 1"/>
    <w:basedOn w:val="Normal"/>
    <w:next w:val="Normal"/>
    <w:link w:val="Titre1Car"/>
    <w:uiPriority w:val="9"/>
    <w:qFormat/>
    <w:rsid w:val="00681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1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11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1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11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1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1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1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1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11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1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11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11B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11B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11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11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11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11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1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1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1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1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1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11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11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11B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11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11B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11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32F9A-2D55-4A46-B2D6-1DFA4810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Bertolino</dc:creator>
  <cp:keywords/>
  <dc:description/>
  <cp:lastModifiedBy>Jacqueline Bertolino</cp:lastModifiedBy>
  <cp:revision>2</cp:revision>
  <cp:lastPrinted>2025-08-05T14:53:00Z</cp:lastPrinted>
  <dcterms:created xsi:type="dcterms:W3CDTF">2025-08-05T14:54:00Z</dcterms:created>
  <dcterms:modified xsi:type="dcterms:W3CDTF">2025-08-05T14:54:00Z</dcterms:modified>
</cp:coreProperties>
</file>