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2DA87" w14:textId="226A4977" w:rsidR="00F83A92" w:rsidRPr="006C56BF" w:rsidRDefault="00F83A92" w:rsidP="007765A2">
      <w:pPr>
        <w:jc w:val="center"/>
        <w:rPr>
          <w:b/>
          <w:bCs/>
          <w:sz w:val="36"/>
          <w:szCs w:val="36"/>
        </w:rPr>
      </w:pPr>
      <w:r w:rsidRPr="006C56BF">
        <w:rPr>
          <w:rFonts w:hint="eastAsia"/>
          <w:b/>
          <w:bCs/>
          <w:sz w:val="36"/>
          <w:szCs w:val="36"/>
        </w:rPr>
        <w:t>高级工程认知实践实验报告</w:t>
      </w:r>
    </w:p>
    <w:p w14:paraId="629122FC" w14:textId="1AFF330C" w:rsidR="007A7728" w:rsidRDefault="007A7728" w:rsidP="007765A2">
      <w:pPr>
        <w:jc w:val="center"/>
        <w:rPr>
          <w:b/>
          <w:bCs/>
          <w:sz w:val="32"/>
          <w:szCs w:val="32"/>
        </w:rPr>
      </w:pPr>
    </w:p>
    <w:p w14:paraId="4D374CBF" w14:textId="3FB71051" w:rsidR="007A7728" w:rsidRPr="00D03481" w:rsidRDefault="007A7728" w:rsidP="00D03481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3B883351" wp14:editId="493E2DED">
            <wp:extent cx="2520563" cy="2520563"/>
            <wp:effectExtent l="0" t="0" r="0" b="0"/>
            <wp:docPr id="8" name="图片 8" descr="浙江大学自考_浙江自学考试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浙江大学自考_浙江自学考试网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52" cy="2527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4"/>
        <w:tblpPr w:leftFromText="180" w:rightFromText="180" w:vertAnchor="page" w:horzAnchor="margin" w:tblpXSpec="center" w:tblpY="705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5953"/>
      </w:tblGrid>
      <w:tr w:rsidR="00D03481" w:rsidRPr="006C56BF" w14:paraId="7C529FF2" w14:textId="77777777" w:rsidTr="00D03481">
        <w:tc>
          <w:tcPr>
            <w:tcW w:w="1843" w:type="dxa"/>
            <w:vAlign w:val="bottom"/>
          </w:tcPr>
          <w:p w14:paraId="12A93902" w14:textId="77777777" w:rsidR="00D03481" w:rsidRPr="006C56BF" w:rsidRDefault="00D03481" w:rsidP="00D03481">
            <w:pPr>
              <w:jc w:val="center"/>
              <w:rPr>
                <w:b/>
                <w:bCs/>
                <w:position w:val="-40"/>
                <w:sz w:val="30"/>
                <w:szCs w:val="30"/>
              </w:rPr>
            </w:pPr>
            <w:r w:rsidRPr="006C56BF">
              <w:rPr>
                <w:rFonts w:hint="eastAsia"/>
                <w:b/>
                <w:bCs/>
                <w:position w:val="-40"/>
                <w:sz w:val="30"/>
                <w:szCs w:val="30"/>
              </w:rPr>
              <w:t>课程名称：</w:t>
            </w:r>
          </w:p>
        </w:tc>
        <w:tc>
          <w:tcPr>
            <w:tcW w:w="5953" w:type="dxa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</w:tcPr>
          <w:p w14:paraId="00FCC65D" w14:textId="77777777" w:rsidR="00D03481" w:rsidRPr="00D03481" w:rsidRDefault="00D03481" w:rsidP="00D03481">
            <w:pPr>
              <w:jc w:val="center"/>
              <w:rPr>
                <w:b/>
                <w:bCs/>
                <w:position w:val="-50"/>
                <w:sz w:val="30"/>
                <w:szCs w:val="30"/>
              </w:rPr>
            </w:pPr>
            <w:r w:rsidRPr="00D03481">
              <w:rPr>
                <w:rFonts w:hint="eastAsia"/>
                <w:b/>
                <w:bCs/>
                <w:position w:val="-50"/>
                <w:sz w:val="30"/>
                <w:szCs w:val="30"/>
              </w:rPr>
              <w:t>工业电机与驱动控制（模块四）</w:t>
            </w:r>
          </w:p>
        </w:tc>
      </w:tr>
      <w:tr w:rsidR="00D03481" w:rsidRPr="006C56BF" w14:paraId="2BA77DBD" w14:textId="77777777" w:rsidTr="00D03481">
        <w:tc>
          <w:tcPr>
            <w:tcW w:w="1843" w:type="dxa"/>
            <w:vAlign w:val="bottom"/>
          </w:tcPr>
          <w:p w14:paraId="08CEEFAB" w14:textId="77777777" w:rsidR="00D03481" w:rsidRPr="006C56BF" w:rsidRDefault="00D03481" w:rsidP="00D03481">
            <w:pPr>
              <w:jc w:val="center"/>
              <w:rPr>
                <w:b/>
                <w:bCs/>
                <w:position w:val="-40"/>
                <w:sz w:val="30"/>
                <w:szCs w:val="30"/>
              </w:rPr>
            </w:pPr>
            <w:r w:rsidRPr="006C56BF">
              <w:rPr>
                <w:rFonts w:hint="eastAsia"/>
                <w:b/>
                <w:bCs/>
                <w:position w:val="-40"/>
                <w:sz w:val="30"/>
                <w:szCs w:val="30"/>
              </w:rPr>
              <w:t>组长：</w:t>
            </w:r>
          </w:p>
        </w:tc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</w:tcPr>
          <w:p w14:paraId="05CD2F98" w14:textId="12EB70CE" w:rsidR="00D03481" w:rsidRPr="00D03481" w:rsidRDefault="0049437B" w:rsidP="00D03481">
            <w:pPr>
              <w:jc w:val="center"/>
              <w:rPr>
                <w:b/>
                <w:bCs/>
                <w:position w:val="-50"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bCs/>
                <w:position w:val="-50"/>
                <w:sz w:val="30"/>
                <w:szCs w:val="30"/>
              </w:rPr>
              <w:t>林子龙</w:t>
            </w:r>
            <w:proofErr w:type="gramEnd"/>
          </w:p>
        </w:tc>
      </w:tr>
      <w:tr w:rsidR="00D03481" w:rsidRPr="006C56BF" w14:paraId="7A5D54E2" w14:textId="77777777" w:rsidTr="00D03481">
        <w:tc>
          <w:tcPr>
            <w:tcW w:w="1843" w:type="dxa"/>
            <w:vAlign w:val="bottom"/>
          </w:tcPr>
          <w:p w14:paraId="538F72E2" w14:textId="77777777" w:rsidR="00D03481" w:rsidRPr="006C56BF" w:rsidRDefault="00D03481" w:rsidP="00D03481">
            <w:pPr>
              <w:jc w:val="center"/>
              <w:rPr>
                <w:b/>
                <w:bCs/>
                <w:position w:val="-40"/>
                <w:sz w:val="30"/>
                <w:szCs w:val="30"/>
              </w:rPr>
            </w:pPr>
            <w:r w:rsidRPr="006C56BF">
              <w:rPr>
                <w:rFonts w:hint="eastAsia"/>
                <w:b/>
                <w:bCs/>
                <w:position w:val="-40"/>
                <w:sz w:val="30"/>
                <w:szCs w:val="30"/>
              </w:rPr>
              <w:t>学号：</w:t>
            </w:r>
          </w:p>
        </w:tc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</w:tcPr>
          <w:p w14:paraId="41371CEC" w14:textId="7E7FB4A7" w:rsidR="00D03481" w:rsidRPr="00D03481" w:rsidRDefault="00D03481" w:rsidP="00D03481">
            <w:pPr>
              <w:jc w:val="center"/>
              <w:rPr>
                <w:b/>
                <w:bCs/>
                <w:position w:val="-50"/>
                <w:sz w:val="30"/>
                <w:szCs w:val="30"/>
              </w:rPr>
            </w:pPr>
            <w:r w:rsidRPr="00D03481">
              <w:rPr>
                <w:rFonts w:hint="eastAsia"/>
                <w:b/>
                <w:bCs/>
                <w:position w:val="-50"/>
                <w:sz w:val="30"/>
                <w:szCs w:val="30"/>
              </w:rPr>
              <w:t>2</w:t>
            </w:r>
            <w:r w:rsidRPr="00D03481">
              <w:rPr>
                <w:b/>
                <w:bCs/>
                <w:position w:val="-50"/>
                <w:sz w:val="30"/>
                <w:szCs w:val="30"/>
              </w:rPr>
              <w:t>22604</w:t>
            </w:r>
            <w:r w:rsidR="0049437B">
              <w:rPr>
                <w:b/>
                <w:bCs/>
                <w:position w:val="-50"/>
                <w:sz w:val="30"/>
                <w:szCs w:val="30"/>
              </w:rPr>
              <w:t>87</w:t>
            </w:r>
          </w:p>
        </w:tc>
      </w:tr>
      <w:tr w:rsidR="00D03481" w:rsidRPr="006C56BF" w14:paraId="1F8C5D79" w14:textId="77777777" w:rsidTr="00D03481">
        <w:tc>
          <w:tcPr>
            <w:tcW w:w="1843" w:type="dxa"/>
            <w:vAlign w:val="bottom"/>
          </w:tcPr>
          <w:p w14:paraId="698E696B" w14:textId="77777777" w:rsidR="00D03481" w:rsidRPr="006C56BF" w:rsidRDefault="00D03481" w:rsidP="00D03481">
            <w:pPr>
              <w:jc w:val="center"/>
              <w:rPr>
                <w:b/>
                <w:bCs/>
                <w:position w:val="-40"/>
                <w:sz w:val="30"/>
                <w:szCs w:val="30"/>
              </w:rPr>
            </w:pPr>
            <w:r w:rsidRPr="006C56BF">
              <w:rPr>
                <w:rFonts w:hint="eastAsia"/>
                <w:b/>
                <w:bCs/>
                <w:position w:val="-40"/>
                <w:sz w:val="30"/>
                <w:szCs w:val="30"/>
              </w:rPr>
              <w:t>组员：</w:t>
            </w:r>
          </w:p>
        </w:tc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</w:tcPr>
          <w:p w14:paraId="176F2FE0" w14:textId="2CACDCF2" w:rsidR="00D03481" w:rsidRPr="00D03481" w:rsidRDefault="0049437B" w:rsidP="00D03481">
            <w:pPr>
              <w:jc w:val="center"/>
              <w:rPr>
                <w:rFonts w:hint="eastAsia"/>
                <w:b/>
                <w:bCs/>
                <w:position w:val="-50"/>
                <w:sz w:val="30"/>
                <w:szCs w:val="30"/>
              </w:rPr>
            </w:pPr>
            <w:proofErr w:type="gramStart"/>
            <w:r>
              <w:rPr>
                <w:rFonts w:hint="eastAsia"/>
                <w:b/>
                <w:bCs/>
                <w:position w:val="-50"/>
                <w:sz w:val="30"/>
                <w:szCs w:val="30"/>
              </w:rPr>
              <w:t>陈乾</w:t>
            </w:r>
            <w:proofErr w:type="gramEnd"/>
          </w:p>
        </w:tc>
      </w:tr>
      <w:tr w:rsidR="00D03481" w:rsidRPr="006C56BF" w14:paraId="3096C211" w14:textId="77777777" w:rsidTr="00D03481">
        <w:tc>
          <w:tcPr>
            <w:tcW w:w="1843" w:type="dxa"/>
            <w:vAlign w:val="bottom"/>
          </w:tcPr>
          <w:p w14:paraId="66EAAE2A" w14:textId="60A2BDF5" w:rsidR="00D03481" w:rsidRPr="006C56BF" w:rsidRDefault="00D03481" w:rsidP="00D03481">
            <w:pPr>
              <w:jc w:val="center"/>
              <w:rPr>
                <w:b/>
                <w:bCs/>
                <w:position w:val="-40"/>
                <w:sz w:val="30"/>
                <w:szCs w:val="30"/>
              </w:rPr>
            </w:pPr>
          </w:p>
        </w:tc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4287ED6" w14:textId="59D69C5F" w:rsidR="00D03481" w:rsidRPr="00D03481" w:rsidRDefault="00BE0997" w:rsidP="00D03481">
            <w:pPr>
              <w:jc w:val="center"/>
              <w:rPr>
                <w:b/>
                <w:bCs/>
                <w:position w:val="-50"/>
                <w:sz w:val="30"/>
                <w:szCs w:val="30"/>
              </w:rPr>
            </w:pPr>
            <w:r>
              <w:rPr>
                <w:rFonts w:hint="eastAsia"/>
                <w:b/>
                <w:bCs/>
                <w:position w:val="-50"/>
                <w:sz w:val="30"/>
                <w:szCs w:val="30"/>
              </w:rPr>
              <w:t>王利珂</w:t>
            </w:r>
          </w:p>
        </w:tc>
      </w:tr>
      <w:tr w:rsidR="00D03481" w:rsidRPr="006C56BF" w14:paraId="333F081F" w14:textId="77777777" w:rsidTr="00D03481">
        <w:tc>
          <w:tcPr>
            <w:tcW w:w="1843" w:type="dxa"/>
            <w:vAlign w:val="bottom"/>
          </w:tcPr>
          <w:p w14:paraId="229FD65A" w14:textId="5E5E37BE" w:rsidR="00D03481" w:rsidRPr="006C56BF" w:rsidRDefault="00BE0997" w:rsidP="00D03481">
            <w:pPr>
              <w:jc w:val="center"/>
              <w:rPr>
                <w:b/>
                <w:bCs/>
                <w:position w:val="-40"/>
                <w:sz w:val="30"/>
                <w:szCs w:val="30"/>
              </w:rPr>
            </w:pPr>
            <w:r w:rsidRPr="006C56BF">
              <w:rPr>
                <w:rFonts w:hint="eastAsia"/>
                <w:b/>
                <w:bCs/>
                <w:position w:val="-40"/>
                <w:sz w:val="30"/>
                <w:szCs w:val="30"/>
              </w:rPr>
              <w:t>学号：</w:t>
            </w:r>
          </w:p>
        </w:tc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</w:tcPr>
          <w:p w14:paraId="68EEFBCE" w14:textId="3ACCB207" w:rsidR="00D03481" w:rsidRPr="00D03481" w:rsidRDefault="00BE0997" w:rsidP="00D03481">
            <w:pPr>
              <w:jc w:val="center"/>
              <w:rPr>
                <w:b/>
                <w:bCs/>
                <w:position w:val="-50"/>
                <w:sz w:val="30"/>
                <w:szCs w:val="30"/>
              </w:rPr>
            </w:pPr>
            <w:r w:rsidRPr="00D03481">
              <w:rPr>
                <w:rFonts w:hint="eastAsia"/>
                <w:b/>
                <w:bCs/>
                <w:position w:val="-50"/>
                <w:sz w:val="30"/>
                <w:szCs w:val="30"/>
              </w:rPr>
              <w:t>2</w:t>
            </w:r>
            <w:r w:rsidRPr="00D03481">
              <w:rPr>
                <w:b/>
                <w:bCs/>
                <w:position w:val="-50"/>
                <w:sz w:val="30"/>
                <w:szCs w:val="30"/>
              </w:rPr>
              <w:t>2260</w:t>
            </w:r>
            <w:r>
              <w:rPr>
                <w:b/>
                <w:bCs/>
                <w:position w:val="-50"/>
                <w:sz w:val="30"/>
                <w:szCs w:val="30"/>
              </w:rPr>
              <w:t>062</w:t>
            </w:r>
          </w:p>
        </w:tc>
      </w:tr>
      <w:tr w:rsidR="00D03481" w:rsidRPr="006C56BF" w14:paraId="1F1191C7" w14:textId="77777777" w:rsidTr="00D03481">
        <w:tc>
          <w:tcPr>
            <w:tcW w:w="1843" w:type="dxa"/>
            <w:vAlign w:val="bottom"/>
          </w:tcPr>
          <w:p w14:paraId="14275186" w14:textId="77777777" w:rsidR="00D03481" w:rsidRPr="006C56BF" w:rsidRDefault="00D03481" w:rsidP="00D03481">
            <w:pPr>
              <w:jc w:val="center"/>
              <w:rPr>
                <w:b/>
                <w:bCs/>
                <w:position w:val="-40"/>
                <w:sz w:val="30"/>
                <w:szCs w:val="30"/>
              </w:rPr>
            </w:pPr>
          </w:p>
        </w:tc>
        <w:tc>
          <w:tcPr>
            <w:tcW w:w="5953" w:type="dxa"/>
            <w:tcBorders>
              <w:top w:val="single" w:sz="8" w:space="0" w:color="auto"/>
              <w:bottom w:val="single" w:sz="8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436F475D" w14:textId="22EB8374" w:rsidR="00D03481" w:rsidRPr="00D03481" w:rsidRDefault="0049437B" w:rsidP="00D03481">
            <w:pPr>
              <w:jc w:val="center"/>
              <w:rPr>
                <w:b/>
                <w:bCs/>
                <w:position w:val="-50"/>
                <w:sz w:val="30"/>
                <w:szCs w:val="30"/>
              </w:rPr>
            </w:pPr>
            <w:r w:rsidRPr="0049437B">
              <w:rPr>
                <w:b/>
                <w:bCs/>
                <w:position w:val="-50"/>
                <w:sz w:val="30"/>
                <w:szCs w:val="30"/>
              </w:rPr>
              <w:t>22260057</w:t>
            </w:r>
          </w:p>
        </w:tc>
      </w:tr>
    </w:tbl>
    <w:p w14:paraId="48A323BE" w14:textId="17AD0411" w:rsidR="007A7728" w:rsidRDefault="007A7728" w:rsidP="007765A2">
      <w:pPr>
        <w:jc w:val="center"/>
        <w:rPr>
          <w:b/>
          <w:bCs/>
          <w:sz w:val="30"/>
          <w:szCs w:val="30"/>
        </w:rPr>
      </w:pPr>
    </w:p>
    <w:p w14:paraId="6381BEF7" w14:textId="0387EBD1" w:rsidR="0049437B" w:rsidRDefault="0049437B" w:rsidP="007765A2">
      <w:pPr>
        <w:jc w:val="center"/>
        <w:rPr>
          <w:b/>
          <w:bCs/>
          <w:sz w:val="30"/>
          <w:szCs w:val="30"/>
        </w:rPr>
      </w:pPr>
    </w:p>
    <w:p w14:paraId="106E5B7D" w14:textId="77777777" w:rsidR="0049437B" w:rsidRPr="006C56BF" w:rsidRDefault="0049437B" w:rsidP="007765A2">
      <w:pPr>
        <w:jc w:val="center"/>
        <w:rPr>
          <w:rFonts w:hint="eastAsia"/>
          <w:b/>
          <w:bCs/>
          <w:sz w:val="30"/>
          <w:szCs w:val="30"/>
        </w:rPr>
      </w:pPr>
    </w:p>
    <w:p w14:paraId="3138F5BC" w14:textId="103EBF90" w:rsidR="007A7728" w:rsidRPr="006C56BF" w:rsidRDefault="007A7728" w:rsidP="007765A2">
      <w:pPr>
        <w:jc w:val="center"/>
        <w:rPr>
          <w:b/>
          <w:bCs/>
          <w:sz w:val="30"/>
          <w:szCs w:val="30"/>
        </w:rPr>
      </w:pPr>
    </w:p>
    <w:p w14:paraId="3F72A74B" w14:textId="77777777" w:rsidR="003A72E4" w:rsidRDefault="003A72E4" w:rsidP="007765A2">
      <w:pPr>
        <w:jc w:val="center"/>
        <w:rPr>
          <w:b/>
          <w:bCs/>
          <w:sz w:val="32"/>
          <w:szCs w:val="32"/>
        </w:rPr>
      </w:pPr>
    </w:p>
    <w:p w14:paraId="1684AC6A" w14:textId="77777777" w:rsidR="003A72E4" w:rsidRDefault="003A72E4" w:rsidP="007765A2">
      <w:pPr>
        <w:jc w:val="center"/>
        <w:rPr>
          <w:b/>
          <w:bCs/>
          <w:sz w:val="32"/>
          <w:szCs w:val="32"/>
        </w:rPr>
      </w:pPr>
    </w:p>
    <w:p w14:paraId="1E32F6C8" w14:textId="2C88C89B" w:rsidR="001E6AD7" w:rsidRPr="007765A2" w:rsidRDefault="007765A2" w:rsidP="007765A2">
      <w:pPr>
        <w:jc w:val="center"/>
        <w:rPr>
          <w:b/>
          <w:bCs/>
          <w:sz w:val="32"/>
          <w:szCs w:val="32"/>
        </w:rPr>
      </w:pPr>
      <w:r w:rsidRPr="007765A2">
        <w:rPr>
          <w:rFonts w:hint="eastAsia"/>
          <w:b/>
          <w:bCs/>
          <w:sz w:val="32"/>
          <w:szCs w:val="32"/>
        </w:rPr>
        <w:lastRenderedPageBreak/>
        <w:t>实验二</w:t>
      </w:r>
      <w:r w:rsidRPr="007765A2">
        <w:rPr>
          <w:b/>
          <w:bCs/>
          <w:sz w:val="32"/>
          <w:szCs w:val="32"/>
        </w:rPr>
        <w:t xml:space="preserve"> 新能源汽车底盘传动模拟</w:t>
      </w:r>
    </w:p>
    <w:p w14:paraId="1C5C07D1" w14:textId="77777777" w:rsidR="007765A2" w:rsidRPr="007765A2" w:rsidRDefault="007765A2" w:rsidP="007765A2">
      <w:pPr>
        <w:widowControl/>
        <w:jc w:val="left"/>
        <w:rPr>
          <w:b/>
          <w:bCs/>
          <w:sz w:val="28"/>
          <w:szCs w:val="28"/>
        </w:rPr>
      </w:pPr>
      <w:r w:rsidRPr="007765A2">
        <w:rPr>
          <w:rFonts w:hint="eastAsia"/>
          <w:b/>
          <w:bCs/>
          <w:sz w:val="28"/>
          <w:szCs w:val="28"/>
        </w:rPr>
        <w:t>一、实验目的</w:t>
      </w:r>
    </w:p>
    <w:p w14:paraId="11A4A682" w14:textId="77777777" w:rsidR="007765A2" w:rsidRDefault="007765A2" w:rsidP="007765A2">
      <w:pPr>
        <w:widowControl/>
        <w:jc w:val="left"/>
      </w:pPr>
      <w:r>
        <w:t>1.了解新能源汽车底盘系统组成；</w:t>
      </w:r>
    </w:p>
    <w:p w14:paraId="74948AF0" w14:textId="77777777" w:rsidR="007765A2" w:rsidRDefault="007765A2" w:rsidP="007765A2">
      <w:pPr>
        <w:widowControl/>
        <w:jc w:val="left"/>
      </w:pPr>
      <w:r>
        <w:t>2.了解新能源汽车爬坡行驶中主驱动电机和负载电机运行状况；</w:t>
      </w:r>
    </w:p>
    <w:p w14:paraId="497FD1A4" w14:textId="1ACB2CEA" w:rsidR="007765A2" w:rsidRDefault="007765A2" w:rsidP="007765A2">
      <w:pPr>
        <w:widowControl/>
        <w:jc w:val="left"/>
      </w:pPr>
      <w:r>
        <w:t>3.通过实时采集的数据分析底盘各传动机构的效率损失情况。</w:t>
      </w:r>
    </w:p>
    <w:p w14:paraId="7F86BE3B" w14:textId="77777777" w:rsidR="007765A2" w:rsidRDefault="007765A2" w:rsidP="007765A2">
      <w:pPr>
        <w:widowControl/>
        <w:jc w:val="left"/>
      </w:pPr>
    </w:p>
    <w:p w14:paraId="7AF0541D" w14:textId="77777777" w:rsidR="007765A2" w:rsidRPr="007765A2" w:rsidRDefault="007765A2" w:rsidP="007765A2">
      <w:pPr>
        <w:widowControl/>
        <w:jc w:val="left"/>
        <w:rPr>
          <w:b/>
          <w:bCs/>
          <w:sz w:val="28"/>
          <w:szCs w:val="28"/>
        </w:rPr>
      </w:pPr>
      <w:r w:rsidRPr="007765A2">
        <w:rPr>
          <w:rFonts w:hint="eastAsia"/>
          <w:b/>
          <w:bCs/>
          <w:sz w:val="28"/>
          <w:szCs w:val="28"/>
        </w:rPr>
        <w:t>二、实验设备和仪器</w:t>
      </w:r>
    </w:p>
    <w:p w14:paraId="70D7C8F4" w14:textId="2D727804" w:rsidR="007765A2" w:rsidRDefault="007765A2" w:rsidP="007765A2">
      <w:pPr>
        <w:widowControl/>
        <w:jc w:val="left"/>
      </w:pPr>
      <w:r>
        <w:rPr>
          <w:rFonts w:hint="eastAsia"/>
        </w:rPr>
        <w:t>新能源汽车底盘传动模拟装置</w:t>
      </w:r>
    </w:p>
    <w:p w14:paraId="1B72FABC" w14:textId="77777777" w:rsidR="007765A2" w:rsidRDefault="007765A2" w:rsidP="007765A2">
      <w:pPr>
        <w:widowControl/>
        <w:jc w:val="left"/>
      </w:pPr>
    </w:p>
    <w:p w14:paraId="0F00D184" w14:textId="2509CA80" w:rsidR="007765A2" w:rsidRPr="007765A2" w:rsidRDefault="007765A2" w:rsidP="007765A2">
      <w:pPr>
        <w:widowControl/>
        <w:jc w:val="left"/>
        <w:rPr>
          <w:b/>
          <w:bCs/>
          <w:sz w:val="28"/>
          <w:szCs w:val="28"/>
        </w:rPr>
      </w:pPr>
      <w:r w:rsidRPr="007765A2">
        <w:rPr>
          <w:rFonts w:hint="eastAsia"/>
          <w:b/>
          <w:bCs/>
          <w:sz w:val="28"/>
          <w:szCs w:val="28"/>
        </w:rPr>
        <w:t>三、实验原理</w:t>
      </w:r>
    </w:p>
    <w:p w14:paraId="5B3104B2" w14:textId="77777777" w:rsidR="007765A2" w:rsidRDefault="007765A2" w:rsidP="007765A2">
      <w:pPr>
        <w:widowControl/>
        <w:jc w:val="left"/>
      </w:pPr>
      <w:r>
        <w:rPr>
          <w:rFonts w:hint="eastAsia"/>
        </w:rPr>
        <w:t>基本原理：通过</w:t>
      </w:r>
      <w:r>
        <w:t>1台主驱动电机，2台负载电机、差速器装置模拟新能源纯电动汽车的底盘</w:t>
      </w:r>
      <w:r>
        <w:rPr>
          <w:rFonts w:hint="eastAsia"/>
        </w:rPr>
        <w:t>结构。在电动汽车运行时，主驱动电机工作在转矩模式，油门踏板控制主驱动电机的输出功率，汽车行驶速度与实际的路况、风阻等因素有关。主驱动电机工作在转矩模式下，调整负载电机的转矩，模拟实际路况的摩擦阻力的变化，观测主驱动电机的运行状况。</w:t>
      </w:r>
      <w:r>
        <w:t xml:space="preserve"> </w:t>
      </w:r>
    </w:p>
    <w:p w14:paraId="2059444A" w14:textId="77777777" w:rsidR="007765A2" w:rsidRDefault="007765A2" w:rsidP="007765A2">
      <w:pPr>
        <w:widowControl/>
        <w:jc w:val="left"/>
      </w:pPr>
    </w:p>
    <w:p w14:paraId="414203FE" w14:textId="028E18C7" w:rsidR="007765A2" w:rsidRPr="007765A2" w:rsidRDefault="007765A2" w:rsidP="007765A2">
      <w:pPr>
        <w:widowControl/>
        <w:jc w:val="left"/>
        <w:rPr>
          <w:b/>
          <w:bCs/>
          <w:sz w:val="28"/>
          <w:szCs w:val="28"/>
        </w:rPr>
      </w:pPr>
      <w:r w:rsidRPr="007765A2">
        <w:rPr>
          <w:b/>
          <w:bCs/>
          <w:sz w:val="28"/>
          <w:szCs w:val="28"/>
        </w:rPr>
        <w:t>四、实验方案</w:t>
      </w:r>
    </w:p>
    <w:p w14:paraId="1CA002FD" w14:textId="77777777" w:rsidR="007765A2" w:rsidRDefault="007765A2" w:rsidP="007765A2">
      <w:pPr>
        <w:widowControl/>
        <w:jc w:val="left"/>
      </w:pPr>
      <w:r>
        <w:rPr>
          <w:rFonts w:hint="eastAsia"/>
        </w:rPr>
        <w:t>手动调整负载电机的转矩输出，记录不同负载下，主驱动电机的输出功率情况，以及负载</w:t>
      </w:r>
    </w:p>
    <w:p w14:paraId="3A2ECF41" w14:textId="3478395C" w:rsidR="007765A2" w:rsidRDefault="007765A2" w:rsidP="007765A2">
      <w:pPr>
        <w:widowControl/>
        <w:jc w:val="left"/>
      </w:pPr>
      <w:r>
        <w:rPr>
          <w:rFonts w:hint="eastAsia"/>
        </w:rPr>
        <w:t>电机电压、电流、输出功率的情况。</w:t>
      </w:r>
    </w:p>
    <w:p w14:paraId="1D30C733" w14:textId="77777777" w:rsidR="007765A2" w:rsidRDefault="007765A2" w:rsidP="007765A2">
      <w:pPr>
        <w:widowControl/>
        <w:jc w:val="left"/>
      </w:pPr>
    </w:p>
    <w:p w14:paraId="753975A3" w14:textId="77777777" w:rsidR="007765A2" w:rsidRPr="007765A2" w:rsidRDefault="007765A2" w:rsidP="007765A2">
      <w:pPr>
        <w:widowControl/>
        <w:jc w:val="left"/>
        <w:rPr>
          <w:b/>
          <w:bCs/>
          <w:sz w:val="28"/>
          <w:szCs w:val="28"/>
        </w:rPr>
      </w:pPr>
      <w:r w:rsidRPr="007765A2">
        <w:rPr>
          <w:rFonts w:hint="eastAsia"/>
          <w:b/>
          <w:bCs/>
          <w:sz w:val="28"/>
          <w:szCs w:val="28"/>
        </w:rPr>
        <w:t>五、实验步骤</w:t>
      </w:r>
    </w:p>
    <w:p w14:paraId="46EB4A69" w14:textId="1B9D94FE" w:rsidR="007765A2" w:rsidRDefault="007765A2" w:rsidP="007765A2">
      <w:pPr>
        <w:widowControl/>
        <w:jc w:val="left"/>
      </w:pPr>
      <w:r>
        <w:t>1.旋转实训操作柜面板上浅黄色多圈电位器，调整被测电机的转速达到实验要求（设定转速1500rpm），在软件上可观察被测电机实时转速值；</w:t>
      </w:r>
    </w:p>
    <w:p w14:paraId="4B927882" w14:textId="77777777" w:rsidR="007765A2" w:rsidRDefault="007765A2" w:rsidP="007765A2">
      <w:pPr>
        <w:widowControl/>
        <w:jc w:val="left"/>
      </w:pPr>
      <w:r>
        <w:t>2.将负载电机1和负载电机2的工作模式选择为转矩控制，并点击启动按钮；</w:t>
      </w:r>
    </w:p>
    <w:p w14:paraId="0990A4F2" w14:textId="77EE1262" w:rsidR="007765A2" w:rsidRDefault="007765A2" w:rsidP="007765A2">
      <w:pPr>
        <w:widowControl/>
        <w:jc w:val="left"/>
      </w:pPr>
      <w:r>
        <w:t>3.改变负载电机的转矩值并点击设定（三次转矩设定值为600、1000、1500），等待数据稳定</w:t>
      </w:r>
      <w:r>
        <w:rPr>
          <w:rFonts w:hint="eastAsia"/>
        </w:rPr>
        <w:t>点击数据记录按钮，记录此次实验数据，或选择“自动记录”并点击数据记录，软件将会自动进行数据记录；</w:t>
      </w:r>
    </w:p>
    <w:p w14:paraId="3E0E8B0C" w14:textId="77777777" w:rsidR="007765A2" w:rsidRDefault="007765A2" w:rsidP="007765A2">
      <w:pPr>
        <w:widowControl/>
        <w:jc w:val="left"/>
      </w:pPr>
      <w:r>
        <w:t>4.先停止数据记录，然后将负载电机的转矩值和主驱动电机的转速值归零，点击停止按钮，</w:t>
      </w:r>
      <w:r>
        <w:rPr>
          <w:rFonts w:hint="eastAsia"/>
        </w:rPr>
        <w:t>完成手动加载实验。</w:t>
      </w:r>
    </w:p>
    <w:p w14:paraId="4726266C" w14:textId="77777777" w:rsidR="007765A2" w:rsidRDefault="007765A2" w:rsidP="007765A2">
      <w:pPr>
        <w:widowControl/>
        <w:jc w:val="left"/>
      </w:pPr>
    </w:p>
    <w:p w14:paraId="6AA43EED" w14:textId="648BA326" w:rsidR="007765A2" w:rsidRPr="00760AF6" w:rsidRDefault="007765A2" w:rsidP="007765A2">
      <w:pPr>
        <w:widowControl/>
        <w:jc w:val="left"/>
        <w:rPr>
          <w:b/>
          <w:bCs/>
          <w:sz w:val="28"/>
          <w:szCs w:val="28"/>
        </w:rPr>
      </w:pPr>
      <w:r w:rsidRPr="00760AF6">
        <w:rPr>
          <w:rFonts w:hint="eastAsia"/>
          <w:b/>
          <w:bCs/>
          <w:sz w:val="28"/>
          <w:szCs w:val="28"/>
        </w:rPr>
        <w:t>六、实验结果</w:t>
      </w:r>
    </w:p>
    <w:p w14:paraId="5BFED141" w14:textId="32ABC983" w:rsidR="007765A2" w:rsidRDefault="007765A2" w:rsidP="007765A2">
      <w:pPr>
        <w:widowControl/>
        <w:jc w:val="center"/>
      </w:pPr>
      <w:r>
        <w:rPr>
          <w:noProof/>
        </w:rPr>
        <w:lastRenderedPageBreak/>
        <w:drawing>
          <wp:inline distT="0" distB="0" distL="0" distR="0" wp14:anchorId="184CDA1B" wp14:editId="7972FBAB">
            <wp:extent cx="4611756" cy="4244804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1756" cy="424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7711" w14:textId="6F74B60E" w:rsidR="007765A2" w:rsidRPr="007765A2" w:rsidRDefault="007765A2" w:rsidP="007765A2">
      <w:pPr>
        <w:widowControl/>
        <w:jc w:val="center"/>
        <w:rPr>
          <w:b/>
          <w:bCs/>
        </w:rPr>
      </w:pPr>
      <w:r w:rsidRPr="007765A2">
        <w:rPr>
          <w:rFonts w:hint="eastAsia"/>
          <w:b/>
          <w:bCs/>
        </w:rPr>
        <w:t>数据表格</w:t>
      </w:r>
    </w:p>
    <w:p w14:paraId="10BC6F8D" w14:textId="3CFCBB73" w:rsidR="007765A2" w:rsidRDefault="007765A2" w:rsidP="007765A2">
      <w:pPr>
        <w:widowControl/>
        <w:jc w:val="center"/>
      </w:pPr>
      <w:r>
        <w:rPr>
          <w:noProof/>
        </w:rPr>
        <w:drawing>
          <wp:inline distT="0" distB="0" distL="0" distR="0" wp14:anchorId="68801312" wp14:editId="37C11F4C">
            <wp:extent cx="5274310" cy="2229485"/>
            <wp:effectExtent l="0" t="0" r="2540" b="0"/>
            <wp:docPr id="2" name="lvtemporary_316920.jpg" descr="C:\Documents and Settings\Administrator\Local Settings\Temp\lvtemporary_316920.jpg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2000000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vtemporary_316920.jpg" descr="C:\Documents and Settings\Administrator\Local Settings\Temp\lvtemporary_316920.jpg">
                      <a:extLst>
                        <a:ext uri="{FF2B5EF4-FFF2-40B4-BE49-F238E27FC236}">
                          <a16:creationId xmlns:a16="http://schemas.microsoft.com/office/drawing/2014/main" id="{00000000-0008-0000-0000-000002000000}"/>
                        </a:ext>
                      </a:extLst>
                    </pic:cNvPr>
                    <pic:cNvPicPr>
                      <a:picLocks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4F83" w14:textId="77777777" w:rsidR="007765A2" w:rsidRDefault="007765A2" w:rsidP="007765A2">
      <w:pPr>
        <w:jc w:val="left"/>
        <w:rPr>
          <w:noProof/>
        </w:rPr>
      </w:pPr>
    </w:p>
    <w:p w14:paraId="44EE303A" w14:textId="77777777" w:rsidR="007765A2" w:rsidRPr="00C557E8" w:rsidRDefault="007765A2" w:rsidP="007765A2">
      <w:pPr>
        <w:jc w:val="center"/>
        <w:rPr>
          <w:b/>
          <w:bCs/>
          <w:noProof/>
        </w:rPr>
      </w:pPr>
      <w:r w:rsidRPr="00C557E8">
        <w:rPr>
          <w:rFonts w:hint="eastAsia"/>
          <w:b/>
          <w:bCs/>
          <w:noProof/>
        </w:rPr>
        <w:t>电压、电流、功率、转速、转矩曲线</w:t>
      </w:r>
    </w:p>
    <w:p w14:paraId="46AFED04" w14:textId="77777777" w:rsidR="007765A2" w:rsidRPr="007765A2" w:rsidRDefault="007765A2" w:rsidP="007765A2">
      <w:pPr>
        <w:widowControl/>
        <w:jc w:val="center"/>
      </w:pPr>
    </w:p>
    <w:p w14:paraId="71E843A8" w14:textId="2B049A68" w:rsidR="001E6AD7" w:rsidRDefault="001E6AD7" w:rsidP="007765A2">
      <w:pPr>
        <w:widowControl/>
        <w:jc w:val="left"/>
      </w:pPr>
      <w:r>
        <w:br w:type="page"/>
      </w:r>
    </w:p>
    <w:p w14:paraId="5B00EF8E" w14:textId="77777777" w:rsidR="007765A2" w:rsidRPr="00B92020" w:rsidRDefault="007765A2" w:rsidP="007765A2">
      <w:pPr>
        <w:jc w:val="center"/>
        <w:rPr>
          <w:rFonts w:eastAsiaTheme="minorHAnsi"/>
          <w:b/>
          <w:bCs/>
          <w:sz w:val="32"/>
          <w:szCs w:val="32"/>
        </w:rPr>
      </w:pPr>
      <w:r w:rsidRPr="00B92020">
        <w:rPr>
          <w:rFonts w:eastAsiaTheme="minorHAnsi" w:hint="eastAsia"/>
          <w:b/>
          <w:bCs/>
          <w:sz w:val="32"/>
          <w:szCs w:val="32"/>
        </w:rPr>
        <w:lastRenderedPageBreak/>
        <w:t>实验三</w:t>
      </w:r>
      <w:r w:rsidRPr="00B92020">
        <w:rPr>
          <w:rFonts w:eastAsiaTheme="minorHAnsi"/>
          <w:b/>
          <w:bCs/>
          <w:sz w:val="32"/>
          <w:szCs w:val="32"/>
        </w:rPr>
        <w:t xml:space="preserve"> 磁场感应式无线充电</w:t>
      </w:r>
    </w:p>
    <w:p w14:paraId="0F2B946E" w14:textId="017AB1BA" w:rsidR="001E6AD7" w:rsidRPr="00B92020" w:rsidRDefault="001E6AD7" w:rsidP="001E6AD7">
      <w:pPr>
        <w:jc w:val="left"/>
        <w:rPr>
          <w:rFonts w:eastAsiaTheme="minorHAnsi"/>
          <w:b/>
          <w:bCs/>
          <w:sz w:val="28"/>
          <w:szCs w:val="28"/>
        </w:rPr>
      </w:pPr>
      <w:r w:rsidRPr="00B92020">
        <w:rPr>
          <w:rFonts w:eastAsiaTheme="minorHAnsi" w:hint="eastAsia"/>
          <w:b/>
          <w:bCs/>
          <w:sz w:val="28"/>
          <w:szCs w:val="28"/>
        </w:rPr>
        <w:t>一、实验目的</w:t>
      </w:r>
    </w:p>
    <w:p w14:paraId="15E9EE92" w14:textId="77777777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1.掌握感应耦合无线电能传输系统的基本原理；</w:t>
      </w:r>
    </w:p>
    <w:p w14:paraId="4A7209C4" w14:textId="77777777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2.探索距离、频率对无线电能传输效率的影响；</w:t>
      </w:r>
    </w:p>
    <w:p w14:paraId="5A9F93E6" w14:textId="18DE1F9C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3.通过采集的数据分析磁场感应式无线充电的效率。</w:t>
      </w:r>
    </w:p>
    <w:p w14:paraId="1C6F6E27" w14:textId="79E196C5" w:rsidR="001E6AD7" w:rsidRPr="00B92020" w:rsidRDefault="001E6AD7" w:rsidP="001E6AD7">
      <w:pPr>
        <w:jc w:val="left"/>
        <w:rPr>
          <w:rFonts w:eastAsiaTheme="minorHAnsi"/>
          <w:b/>
          <w:bCs/>
          <w:sz w:val="28"/>
          <w:szCs w:val="28"/>
        </w:rPr>
      </w:pPr>
    </w:p>
    <w:p w14:paraId="4C58ED32" w14:textId="77777777" w:rsidR="001E6AD7" w:rsidRPr="00B92020" w:rsidRDefault="001E6AD7" w:rsidP="001E6AD7">
      <w:pPr>
        <w:jc w:val="left"/>
        <w:rPr>
          <w:rFonts w:eastAsiaTheme="minorHAnsi"/>
          <w:b/>
          <w:bCs/>
          <w:sz w:val="28"/>
          <w:szCs w:val="28"/>
        </w:rPr>
      </w:pPr>
      <w:r w:rsidRPr="00B92020">
        <w:rPr>
          <w:rFonts w:eastAsiaTheme="minorHAnsi" w:hint="eastAsia"/>
          <w:b/>
          <w:bCs/>
          <w:sz w:val="28"/>
          <w:szCs w:val="28"/>
        </w:rPr>
        <w:t>二、实验设备和仪器</w:t>
      </w:r>
    </w:p>
    <w:p w14:paraId="0A9072BB" w14:textId="77777777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1.磁场感应式无线充电模拟装置</w:t>
      </w:r>
    </w:p>
    <w:p w14:paraId="628E3072" w14:textId="77777777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2.数字示波器</w:t>
      </w:r>
    </w:p>
    <w:p w14:paraId="5E620424" w14:textId="13C5D84B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3.差分隔离探头</w:t>
      </w:r>
    </w:p>
    <w:p w14:paraId="280777EF" w14:textId="4190D8A0" w:rsidR="001E6AD7" w:rsidRPr="00B92020" w:rsidRDefault="001E6AD7" w:rsidP="001E6AD7">
      <w:pPr>
        <w:jc w:val="left"/>
        <w:rPr>
          <w:rFonts w:eastAsiaTheme="minorHAnsi"/>
        </w:rPr>
      </w:pPr>
    </w:p>
    <w:p w14:paraId="01FFA371" w14:textId="77777777" w:rsidR="001E6AD7" w:rsidRPr="00B92020" w:rsidRDefault="001E6AD7" w:rsidP="001E6AD7">
      <w:pPr>
        <w:jc w:val="left"/>
        <w:rPr>
          <w:rFonts w:eastAsiaTheme="minorHAnsi"/>
          <w:b/>
          <w:bCs/>
          <w:sz w:val="28"/>
          <w:szCs w:val="28"/>
        </w:rPr>
      </w:pPr>
      <w:r w:rsidRPr="00B92020">
        <w:rPr>
          <w:rFonts w:eastAsiaTheme="minorHAnsi" w:hint="eastAsia"/>
          <w:b/>
          <w:bCs/>
          <w:sz w:val="28"/>
          <w:szCs w:val="28"/>
        </w:rPr>
        <w:t>三、实验原理</w:t>
      </w:r>
    </w:p>
    <w:p w14:paraId="6CD352EE" w14:textId="7604BE4B" w:rsidR="001E6AD7" w:rsidRPr="00B92020" w:rsidRDefault="001E6AD7" w:rsidP="001E6AD7">
      <w:pPr>
        <w:ind w:firstLineChars="200" w:firstLine="420"/>
        <w:jc w:val="left"/>
        <w:rPr>
          <w:rFonts w:eastAsiaTheme="minorHAnsi"/>
        </w:rPr>
      </w:pPr>
      <w:r w:rsidRPr="00B92020">
        <w:rPr>
          <w:rFonts w:eastAsiaTheme="minorHAnsi" w:hint="eastAsia"/>
        </w:rPr>
        <w:t>感应耦合无线电能传输系统结构如图所示。系统由初级能量变换机构、能量传输机构、次级能量拾取机构组成。初级能量变换机构的输入电压为电网电压，经过整流桥整流环节和高频逆变环节，把电网的工频交流电转换为直流电，最后通过全桥逆变转换为高频交流方波。能量传输机构为线圈耦合器，</w:t>
      </w:r>
      <w:proofErr w:type="gramStart"/>
      <w:r w:rsidRPr="00B92020">
        <w:rPr>
          <w:rFonts w:eastAsiaTheme="minorHAnsi" w:hint="eastAsia"/>
        </w:rPr>
        <w:t>原边线圈</w:t>
      </w:r>
      <w:proofErr w:type="gramEnd"/>
      <w:r w:rsidRPr="00B92020">
        <w:rPr>
          <w:rFonts w:eastAsiaTheme="minorHAnsi" w:hint="eastAsia"/>
        </w:rPr>
        <w:t>以空气为介质，通过交变磁场传输到</w:t>
      </w:r>
      <w:proofErr w:type="gramStart"/>
      <w:r w:rsidRPr="00B92020">
        <w:rPr>
          <w:rFonts w:eastAsiaTheme="minorHAnsi" w:hint="eastAsia"/>
        </w:rPr>
        <w:t>副边线</w:t>
      </w:r>
      <w:proofErr w:type="gramEnd"/>
      <w:r w:rsidRPr="00B92020">
        <w:rPr>
          <w:rFonts w:eastAsiaTheme="minorHAnsi" w:hint="eastAsia"/>
        </w:rPr>
        <w:t>圈。能量拾取机构为</w:t>
      </w:r>
      <w:proofErr w:type="gramStart"/>
      <w:r w:rsidRPr="00B92020">
        <w:rPr>
          <w:rFonts w:eastAsiaTheme="minorHAnsi" w:hint="eastAsia"/>
        </w:rPr>
        <w:t>副边线圈</w:t>
      </w:r>
      <w:proofErr w:type="gramEnd"/>
      <w:r w:rsidRPr="00B92020">
        <w:rPr>
          <w:rFonts w:eastAsiaTheme="minorHAnsi" w:hint="eastAsia"/>
        </w:rPr>
        <w:t>，将接收到的高频交流电整流、滤波，转换为直流电给负载供电。</w:t>
      </w:r>
    </w:p>
    <w:p w14:paraId="629E163A" w14:textId="65C78B01" w:rsidR="001E6AD7" w:rsidRPr="00B92020" w:rsidRDefault="001E6AD7" w:rsidP="001E6AD7">
      <w:pPr>
        <w:jc w:val="left"/>
        <w:rPr>
          <w:rFonts w:eastAsiaTheme="minorHAnsi"/>
        </w:rPr>
      </w:pPr>
    </w:p>
    <w:p w14:paraId="332CA0B2" w14:textId="4E9B29BA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  <w:noProof/>
        </w:rPr>
        <w:drawing>
          <wp:inline distT="0" distB="0" distL="0" distR="0" wp14:anchorId="3C2A3CE9" wp14:editId="2E820F8C">
            <wp:extent cx="5661329" cy="1915795"/>
            <wp:effectExtent l="0" t="0" r="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70523" cy="191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CA36E" w14:textId="2F0546BF" w:rsidR="001E6AD7" w:rsidRPr="00B92020" w:rsidRDefault="001E6AD7" w:rsidP="001E6AD7">
      <w:pPr>
        <w:jc w:val="center"/>
        <w:rPr>
          <w:rFonts w:eastAsiaTheme="minorHAnsi"/>
          <w:b/>
          <w:bCs/>
        </w:rPr>
      </w:pPr>
      <w:r w:rsidRPr="00B92020">
        <w:rPr>
          <w:rFonts w:eastAsiaTheme="minorHAnsi" w:hint="eastAsia"/>
          <w:b/>
          <w:bCs/>
        </w:rPr>
        <w:t>感应耦合无线电能传输系统结构图</w:t>
      </w:r>
    </w:p>
    <w:p w14:paraId="4D2332B7" w14:textId="77777777" w:rsidR="001E6AD7" w:rsidRPr="00B92020" w:rsidRDefault="001E6AD7" w:rsidP="001E6AD7">
      <w:pPr>
        <w:jc w:val="left"/>
        <w:rPr>
          <w:rFonts w:eastAsiaTheme="minorHAnsi"/>
          <w:b/>
          <w:bCs/>
          <w:sz w:val="28"/>
          <w:szCs w:val="28"/>
        </w:rPr>
      </w:pPr>
      <w:r w:rsidRPr="00B92020">
        <w:rPr>
          <w:rFonts w:eastAsiaTheme="minorHAnsi" w:hint="eastAsia"/>
          <w:b/>
          <w:bCs/>
          <w:sz w:val="28"/>
          <w:szCs w:val="28"/>
        </w:rPr>
        <w:t>四、实验方案</w:t>
      </w:r>
    </w:p>
    <w:p w14:paraId="7877DED5" w14:textId="52CBE0FB" w:rsidR="001E6AD7" w:rsidRPr="00B92020" w:rsidRDefault="001E6AD7" w:rsidP="001E6AD7">
      <w:pPr>
        <w:ind w:firstLineChars="200" w:firstLine="420"/>
        <w:jc w:val="left"/>
        <w:rPr>
          <w:rFonts w:eastAsiaTheme="minorHAnsi"/>
        </w:rPr>
      </w:pPr>
      <w:r w:rsidRPr="00B92020">
        <w:rPr>
          <w:rFonts w:eastAsiaTheme="minorHAnsi" w:hint="eastAsia"/>
        </w:rPr>
        <w:t>感应耦合无线电能传输系统主要由直流稳压电源（</w:t>
      </w:r>
      <w:r w:rsidRPr="00B92020">
        <w:rPr>
          <w:rFonts w:eastAsiaTheme="minorHAnsi"/>
        </w:rPr>
        <w:t>30V/5A）、DC/AC逆变系统、耦合器（线</w:t>
      </w:r>
      <w:r w:rsidRPr="00B92020">
        <w:rPr>
          <w:rFonts w:eastAsiaTheme="minorHAnsi" w:hint="eastAsia"/>
        </w:rPr>
        <w:t>圈），整流滤波模块、可调电阻、电压、电流表、电源开关组成。根据系统结构图，通过导线将各机构准确连接，完成整个实验系统的硬件搭建。</w:t>
      </w:r>
    </w:p>
    <w:p w14:paraId="71E036DC" w14:textId="77777777" w:rsidR="001E6AD7" w:rsidRPr="00B92020" w:rsidRDefault="001E6AD7" w:rsidP="001E6AD7">
      <w:pPr>
        <w:jc w:val="left"/>
        <w:rPr>
          <w:rFonts w:eastAsiaTheme="minorHAnsi"/>
          <w:b/>
          <w:bCs/>
          <w:sz w:val="28"/>
          <w:szCs w:val="28"/>
        </w:rPr>
      </w:pPr>
      <w:r w:rsidRPr="00B92020">
        <w:rPr>
          <w:rFonts w:eastAsiaTheme="minorHAnsi" w:hint="eastAsia"/>
          <w:b/>
          <w:bCs/>
          <w:sz w:val="28"/>
          <w:szCs w:val="28"/>
        </w:rPr>
        <w:t>五、实验步骤</w:t>
      </w:r>
    </w:p>
    <w:p w14:paraId="41A58724" w14:textId="77777777" w:rsidR="001E6AD7" w:rsidRPr="00B92020" w:rsidRDefault="001E6AD7" w:rsidP="001E6AD7">
      <w:pPr>
        <w:jc w:val="left"/>
        <w:rPr>
          <w:rFonts w:eastAsiaTheme="minorHAnsi"/>
          <w:b/>
          <w:bCs/>
        </w:rPr>
      </w:pPr>
      <w:r w:rsidRPr="00B92020">
        <w:rPr>
          <w:rFonts w:eastAsiaTheme="minorHAnsi" w:hint="eastAsia"/>
          <w:b/>
          <w:bCs/>
        </w:rPr>
        <w:t>注意事项：</w:t>
      </w:r>
    </w:p>
    <w:p w14:paraId="063E353E" w14:textId="77777777" w:rsidR="001E6AD7" w:rsidRPr="00B92020" w:rsidRDefault="001E6AD7" w:rsidP="001E6AD7">
      <w:pPr>
        <w:ind w:firstLineChars="200" w:firstLine="420"/>
        <w:jc w:val="left"/>
        <w:rPr>
          <w:rFonts w:eastAsiaTheme="minorHAnsi"/>
        </w:rPr>
      </w:pPr>
      <w:r w:rsidRPr="00B92020">
        <w:rPr>
          <w:rFonts w:eastAsiaTheme="minorHAnsi" w:hint="eastAsia"/>
        </w:rPr>
        <w:t>谐振耦合原理是把发射端的能量传递给接收端，会在发射端和接收端的线圈处产生几</w:t>
      </w:r>
      <w:r w:rsidRPr="00B92020">
        <w:rPr>
          <w:rFonts w:eastAsiaTheme="minorHAnsi" w:hint="eastAsia"/>
        </w:rPr>
        <w:lastRenderedPageBreak/>
        <w:t>百伏的</w:t>
      </w:r>
    </w:p>
    <w:p w14:paraId="1B8D31BD" w14:textId="77777777" w:rsidR="001E6AD7" w:rsidRPr="00B92020" w:rsidRDefault="001E6AD7" w:rsidP="001E6AD7">
      <w:pPr>
        <w:ind w:firstLineChars="200" w:firstLine="420"/>
        <w:jc w:val="left"/>
        <w:rPr>
          <w:rFonts w:eastAsiaTheme="minorHAnsi"/>
        </w:rPr>
      </w:pPr>
      <w:r w:rsidRPr="00B92020">
        <w:rPr>
          <w:rFonts w:eastAsiaTheme="minorHAnsi" w:hint="eastAsia"/>
        </w:rPr>
        <w:t>交流电压，不要用手触摸线圈引线端。</w:t>
      </w:r>
    </w:p>
    <w:p w14:paraId="7282DD17" w14:textId="21C5FBE2" w:rsidR="001E6AD7" w:rsidRPr="00B92020" w:rsidRDefault="001E6AD7" w:rsidP="001E6AD7">
      <w:pPr>
        <w:ind w:firstLineChars="200" w:firstLine="420"/>
        <w:jc w:val="left"/>
        <w:rPr>
          <w:rFonts w:eastAsiaTheme="minorHAnsi"/>
        </w:rPr>
      </w:pPr>
      <w:r w:rsidRPr="00B92020">
        <w:rPr>
          <w:rFonts w:eastAsiaTheme="minorHAnsi" w:hint="eastAsia"/>
        </w:rPr>
        <w:t>系统上电之前，需要将直流稳压电源输出电压调节至</w:t>
      </w:r>
      <w:r w:rsidRPr="00B92020">
        <w:rPr>
          <w:rFonts w:eastAsiaTheme="minorHAnsi"/>
        </w:rPr>
        <w:t>0，避免在启动瞬间损坏保险丝。</w:t>
      </w:r>
    </w:p>
    <w:p w14:paraId="435CC419" w14:textId="77777777" w:rsidR="00C557E8" w:rsidRPr="00B92020" w:rsidRDefault="00C557E8" w:rsidP="001E6AD7">
      <w:pPr>
        <w:ind w:firstLineChars="200" w:firstLine="420"/>
        <w:jc w:val="left"/>
        <w:rPr>
          <w:rFonts w:eastAsiaTheme="minorHAnsi"/>
        </w:rPr>
      </w:pPr>
    </w:p>
    <w:p w14:paraId="3536124A" w14:textId="1B3C8CF0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1.用导线分别将“初级发射线圈”和面板上的LP 8、9端相连；将“次级接收线圈”和面板</w:t>
      </w:r>
      <w:r w:rsidRPr="00B92020">
        <w:rPr>
          <w:rFonts w:eastAsiaTheme="minorHAnsi" w:hint="eastAsia"/>
        </w:rPr>
        <w:t>上的</w:t>
      </w:r>
      <w:r w:rsidRPr="00B92020">
        <w:rPr>
          <w:rFonts w:eastAsiaTheme="minorHAnsi"/>
        </w:rPr>
        <w:t>LS 12、13相连。（参考附录三）</w:t>
      </w:r>
    </w:p>
    <w:p w14:paraId="1DD0F4AE" w14:textId="7FB519C3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2.用导线将“整流滤波输出正、负”与“可调电阻（15、16）”相连，将“可调电阻RL”调</w:t>
      </w:r>
      <w:r w:rsidRPr="00B92020">
        <w:rPr>
          <w:rFonts w:eastAsiaTheme="minorHAnsi" w:hint="eastAsia"/>
        </w:rPr>
        <w:t>节至最大；</w:t>
      </w:r>
    </w:p>
    <w:p w14:paraId="74476D62" w14:textId="77777777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3.合上“电源总开关”，电源指示灯亮，再合上“网孔板”上的电源开关，系统上电；</w:t>
      </w:r>
    </w:p>
    <w:p w14:paraId="66E22546" w14:textId="61AA3CF5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4.将“直流稳压电源正、负”与“高频逆变直流输入正、负”相连，启动直流稳压电源，调</w:t>
      </w:r>
      <w:r w:rsidRPr="00B92020">
        <w:rPr>
          <w:rFonts w:eastAsiaTheme="minorHAnsi" w:hint="eastAsia"/>
        </w:rPr>
        <w:t>节旋钮使输出电压达到</w:t>
      </w:r>
      <w:r w:rsidRPr="00B92020">
        <w:rPr>
          <w:rFonts w:eastAsiaTheme="minorHAnsi"/>
        </w:rPr>
        <w:t>25V；</w:t>
      </w:r>
    </w:p>
    <w:p w14:paraId="43BD3552" w14:textId="5AF16B3A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5.系统默认逆变频率是为18.5kHz，处于停止状态，红色指示灯亮），系统只允许在停止状态</w:t>
      </w:r>
      <w:r w:rsidRPr="00B92020">
        <w:rPr>
          <w:rFonts w:eastAsiaTheme="minorHAnsi" w:hint="eastAsia"/>
        </w:rPr>
        <w:t>下改变频率值，点击启动按钮，逆变系统开始工作，点击停止按钮，逆变系统停止工作。</w:t>
      </w:r>
    </w:p>
    <w:p w14:paraId="1A6477F0" w14:textId="7AAB834F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6.改变发射线圈与接收线圈的相对距离，分别记录输入输出电压值，电流值，绘制功率、效</w:t>
      </w:r>
      <w:r w:rsidRPr="00B92020">
        <w:rPr>
          <w:rFonts w:eastAsiaTheme="minorHAnsi" w:hint="eastAsia"/>
        </w:rPr>
        <w:t>率与距离的曲线。</w:t>
      </w:r>
    </w:p>
    <w:p w14:paraId="63C9710C" w14:textId="20D9557A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7.固定发射线圈与接收线圈之间的距离，改变频率值，</w:t>
      </w:r>
      <w:proofErr w:type="gramStart"/>
      <w:r w:rsidRPr="00B92020">
        <w:rPr>
          <w:rFonts w:eastAsiaTheme="minorHAnsi"/>
        </w:rPr>
        <w:t>分别记录分别记录</w:t>
      </w:r>
      <w:proofErr w:type="gramEnd"/>
      <w:r w:rsidRPr="00B92020">
        <w:rPr>
          <w:rFonts w:eastAsiaTheme="minorHAnsi"/>
        </w:rPr>
        <w:t>输入输出电压值，</w:t>
      </w:r>
      <w:r w:rsidRPr="00B92020">
        <w:rPr>
          <w:rFonts w:eastAsiaTheme="minorHAnsi" w:hint="eastAsia"/>
        </w:rPr>
        <w:t>绘制功率、效率与频率的曲线。</w:t>
      </w:r>
    </w:p>
    <w:p w14:paraId="7CF798DE" w14:textId="58DBD95C" w:rsidR="001E6AD7" w:rsidRPr="00B92020" w:rsidRDefault="001E6AD7" w:rsidP="001E6AD7">
      <w:pPr>
        <w:jc w:val="left"/>
        <w:rPr>
          <w:rFonts w:eastAsiaTheme="minorHAnsi"/>
        </w:rPr>
      </w:pPr>
      <w:r w:rsidRPr="00B92020">
        <w:rPr>
          <w:rFonts w:eastAsiaTheme="minorHAnsi"/>
        </w:rPr>
        <w:t>8.完成后关闭所有电源，拆除连线。</w:t>
      </w:r>
    </w:p>
    <w:p w14:paraId="052E75F1" w14:textId="626F5805" w:rsidR="00C557E8" w:rsidRPr="00B92020" w:rsidRDefault="00C557E8" w:rsidP="001E6AD7">
      <w:pPr>
        <w:jc w:val="left"/>
        <w:rPr>
          <w:rFonts w:eastAsiaTheme="minorHAnsi"/>
        </w:rPr>
      </w:pPr>
    </w:p>
    <w:p w14:paraId="64909DDE" w14:textId="7F632E28" w:rsidR="00C557E8" w:rsidRPr="00B92020" w:rsidRDefault="00C557E8" w:rsidP="001E6AD7">
      <w:pPr>
        <w:jc w:val="left"/>
        <w:rPr>
          <w:rFonts w:eastAsiaTheme="minorHAnsi"/>
          <w:b/>
          <w:bCs/>
          <w:sz w:val="28"/>
          <w:szCs w:val="28"/>
        </w:rPr>
      </w:pPr>
      <w:r w:rsidRPr="00B92020">
        <w:rPr>
          <w:rFonts w:eastAsiaTheme="minorHAnsi" w:hint="eastAsia"/>
          <w:b/>
          <w:bCs/>
          <w:sz w:val="28"/>
          <w:szCs w:val="28"/>
        </w:rPr>
        <w:t>六、实验结果</w:t>
      </w:r>
    </w:p>
    <w:p w14:paraId="1AEEBE2D" w14:textId="175CF765" w:rsidR="00C557E8" w:rsidRDefault="00C557E8" w:rsidP="00C557E8">
      <w:pPr>
        <w:jc w:val="center"/>
        <w:rPr>
          <w:rFonts w:ascii="宋体" w:eastAsia="宋体" w:hAnsi="宋体"/>
          <w:b/>
          <w:bCs/>
        </w:rPr>
      </w:pPr>
    </w:p>
    <w:p w14:paraId="6C3E483C" w14:textId="770BF474" w:rsidR="0059143D" w:rsidRDefault="00B92020" w:rsidP="001E6AD7">
      <w:pPr>
        <w:jc w:val="left"/>
      </w:pPr>
      <w:r>
        <w:rPr>
          <w:rFonts w:ascii="宋体" w:eastAsia="宋体" w:hAnsi="宋体" w:hint="eastAsia"/>
        </w:rPr>
        <w:t>逆变频率为1</w:t>
      </w:r>
      <w:r>
        <w:rPr>
          <w:rFonts w:ascii="宋体" w:eastAsia="宋体" w:hAnsi="宋体"/>
        </w:rPr>
        <w:t>8.5</w:t>
      </w:r>
      <w:r>
        <w:rPr>
          <w:rFonts w:ascii="宋体" w:eastAsia="宋体" w:hAnsi="宋体" w:hint="eastAsia"/>
        </w:rPr>
        <w:t>k</w:t>
      </w:r>
      <w:r>
        <w:rPr>
          <w:rFonts w:ascii="宋体" w:eastAsia="宋体" w:hAnsi="宋体"/>
        </w:rPr>
        <w:t>H</w:t>
      </w:r>
      <w:r>
        <w:rPr>
          <w:rFonts w:ascii="宋体" w:eastAsia="宋体" w:hAnsi="宋体" w:hint="eastAsia"/>
        </w:rPr>
        <w:t>z时，改变</w:t>
      </w:r>
      <w:r w:rsidRPr="00B92020">
        <w:rPr>
          <w:rFonts w:ascii="宋体" w:eastAsia="宋体" w:hAnsi="宋体" w:hint="eastAsia"/>
        </w:rPr>
        <w:t>发射线圈与接收线圈的相对距离</w:t>
      </w:r>
      <w:proofErr w:type="gramStart"/>
      <w:r>
        <w:rPr>
          <w:rFonts w:ascii="宋体" w:eastAsia="宋体" w:hAnsi="宋体" w:hint="eastAsia"/>
        </w:rPr>
        <w:t>后记录</w:t>
      </w:r>
      <w:proofErr w:type="gramEnd"/>
      <w:r>
        <w:rPr>
          <w:rFonts w:ascii="宋体" w:eastAsia="宋体" w:hAnsi="宋体" w:hint="eastAsia"/>
        </w:rPr>
        <w:t>输入输出电压和输入输出电流，输入输出功率和效率。</w:t>
      </w: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LINK </w:instrText>
      </w:r>
      <w:r w:rsidR="00222230">
        <w:rPr>
          <w:rFonts w:ascii="宋体" w:eastAsia="宋体" w:hAnsi="宋体"/>
        </w:rPr>
        <w:instrText xml:space="preserve">Excel.Sheet.12 D:\\春学期作业\\电机控制\\无线充电.xlsx Sheet1!R1C1:R14C9 </w:instrText>
      </w:r>
      <w:r>
        <w:rPr>
          <w:rFonts w:ascii="宋体" w:eastAsia="宋体" w:hAnsi="宋体"/>
        </w:rPr>
        <w:instrText xml:space="preserve">\a \f 5 \h  \* MERGEFORMAT </w:instrText>
      </w:r>
      <w:r>
        <w:rPr>
          <w:rFonts w:ascii="宋体" w:eastAsia="宋体" w:hAnsi="宋体"/>
        </w:rPr>
        <w:fldChar w:fldCharType="separate"/>
      </w:r>
    </w:p>
    <w:tbl>
      <w:tblPr>
        <w:tblStyle w:val="a4"/>
        <w:tblW w:w="8656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96"/>
        <w:gridCol w:w="1080"/>
      </w:tblGrid>
      <w:tr w:rsidR="00AB46B6" w:rsidRPr="0059143D" w14:paraId="7B59B1A5" w14:textId="77777777" w:rsidTr="0059143D">
        <w:trPr>
          <w:divId w:val="1623220496"/>
          <w:trHeight w:val="270"/>
        </w:trPr>
        <w:tc>
          <w:tcPr>
            <w:tcW w:w="1080" w:type="dxa"/>
            <w:noWrap/>
            <w:hideMark/>
          </w:tcPr>
          <w:p w14:paraId="530B6A25" w14:textId="36A4D2F8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距离</w:t>
            </w:r>
          </w:p>
        </w:tc>
        <w:tc>
          <w:tcPr>
            <w:tcW w:w="1080" w:type="dxa"/>
            <w:noWrap/>
            <w:hideMark/>
          </w:tcPr>
          <w:p w14:paraId="77F3ECF9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输出电流</w:t>
            </w:r>
          </w:p>
        </w:tc>
        <w:tc>
          <w:tcPr>
            <w:tcW w:w="1080" w:type="dxa"/>
            <w:noWrap/>
            <w:hideMark/>
          </w:tcPr>
          <w:p w14:paraId="63D6FCFF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输出电压</w:t>
            </w:r>
          </w:p>
        </w:tc>
        <w:tc>
          <w:tcPr>
            <w:tcW w:w="1080" w:type="dxa"/>
            <w:noWrap/>
            <w:hideMark/>
          </w:tcPr>
          <w:p w14:paraId="49B4BC3F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输入电流</w:t>
            </w:r>
          </w:p>
        </w:tc>
        <w:tc>
          <w:tcPr>
            <w:tcW w:w="1080" w:type="dxa"/>
            <w:noWrap/>
            <w:hideMark/>
          </w:tcPr>
          <w:p w14:paraId="35A68F29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输入电压</w:t>
            </w:r>
          </w:p>
        </w:tc>
        <w:tc>
          <w:tcPr>
            <w:tcW w:w="1080" w:type="dxa"/>
            <w:noWrap/>
            <w:hideMark/>
          </w:tcPr>
          <w:p w14:paraId="07E66FF6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输入功率</w:t>
            </w:r>
          </w:p>
        </w:tc>
        <w:tc>
          <w:tcPr>
            <w:tcW w:w="1096" w:type="dxa"/>
            <w:noWrap/>
            <w:hideMark/>
          </w:tcPr>
          <w:p w14:paraId="2E61D8C1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输出功率</w:t>
            </w:r>
          </w:p>
        </w:tc>
        <w:tc>
          <w:tcPr>
            <w:tcW w:w="1080" w:type="dxa"/>
            <w:noWrap/>
            <w:hideMark/>
          </w:tcPr>
          <w:p w14:paraId="7AC53A47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效率</w:t>
            </w:r>
          </w:p>
        </w:tc>
      </w:tr>
      <w:tr w:rsidR="00AB46B6" w:rsidRPr="0059143D" w14:paraId="1794C841" w14:textId="77777777" w:rsidTr="0059143D">
        <w:trPr>
          <w:divId w:val="1623220496"/>
          <w:trHeight w:val="270"/>
        </w:trPr>
        <w:tc>
          <w:tcPr>
            <w:tcW w:w="1080" w:type="dxa"/>
            <w:noWrap/>
            <w:hideMark/>
          </w:tcPr>
          <w:p w14:paraId="3B0110E3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</w:t>
            </w:r>
          </w:p>
        </w:tc>
        <w:tc>
          <w:tcPr>
            <w:tcW w:w="1080" w:type="dxa"/>
            <w:noWrap/>
            <w:hideMark/>
          </w:tcPr>
          <w:p w14:paraId="32F19760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0.514</w:t>
            </w:r>
          </w:p>
        </w:tc>
        <w:tc>
          <w:tcPr>
            <w:tcW w:w="1080" w:type="dxa"/>
            <w:noWrap/>
            <w:hideMark/>
          </w:tcPr>
          <w:p w14:paraId="79491F94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15.4</w:t>
            </w:r>
          </w:p>
        </w:tc>
        <w:tc>
          <w:tcPr>
            <w:tcW w:w="1080" w:type="dxa"/>
            <w:noWrap/>
            <w:hideMark/>
          </w:tcPr>
          <w:p w14:paraId="054D6B94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0.4</w:t>
            </w:r>
          </w:p>
        </w:tc>
        <w:tc>
          <w:tcPr>
            <w:tcW w:w="1080" w:type="dxa"/>
            <w:noWrap/>
            <w:hideMark/>
          </w:tcPr>
          <w:p w14:paraId="0624B528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25.3</w:t>
            </w:r>
          </w:p>
        </w:tc>
        <w:tc>
          <w:tcPr>
            <w:tcW w:w="1080" w:type="dxa"/>
            <w:noWrap/>
            <w:hideMark/>
          </w:tcPr>
          <w:p w14:paraId="2E2A0BBD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10.12</w:t>
            </w:r>
          </w:p>
        </w:tc>
        <w:tc>
          <w:tcPr>
            <w:tcW w:w="1096" w:type="dxa"/>
            <w:noWrap/>
            <w:hideMark/>
          </w:tcPr>
          <w:p w14:paraId="1E110ECE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7.9156</w:t>
            </w:r>
          </w:p>
        </w:tc>
        <w:tc>
          <w:tcPr>
            <w:tcW w:w="1080" w:type="dxa"/>
            <w:noWrap/>
            <w:hideMark/>
          </w:tcPr>
          <w:p w14:paraId="0F71B0B5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78.22%</w:t>
            </w:r>
          </w:p>
        </w:tc>
      </w:tr>
      <w:tr w:rsidR="00AB46B6" w:rsidRPr="0059143D" w14:paraId="1A7BD2EA" w14:textId="77777777" w:rsidTr="0059143D">
        <w:trPr>
          <w:divId w:val="1623220496"/>
          <w:trHeight w:val="270"/>
        </w:trPr>
        <w:tc>
          <w:tcPr>
            <w:tcW w:w="1080" w:type="dxa"/>
            <w:noWrap/>
            <w:hideMark/>
          </w:tcPr>
          <w:p w14:paraId="41D31771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</w:t>
            </w:r>
          </w:p>
        </w:tc>
        <w:tc>
          <w:tcPr>
            <w:tcW w:w="1080" w:type="dxa"/>
            <w:noWrap/>
            <w:hideMark/>
          </w:tcPr>
          <w:p w14:paraId="5A371BDF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0.591</w:t>
            </w:r>
          </w:p>
        </w:tc>
        <w:tc>
          <w:tcPr>
            <w:tcW w:w="1080" w:type="dxa"/>
            <w:noWrap/>
            <w:hideMark/>
          </w:tcPr>
          <w:p w14:paraId="0F352157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17.7</w:t>
            </w:r>
          </w:p>
        </w:tc>
        <w:tc>
          <w:tcPr>
            <w:tcW w:w="1080" w:type="dxa"/>
            <w:noWrap/>
            <w:hideMark/>
          </w:tcPr>
          <w:p w14:paraId="044CCC98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0.53</w:t>
            </w:r>
          </w:p>
        </w:tc>
        <w:tc>
          <w:tcPr>
            <w:tcW w:w="1080" w:type="dxa"/>
            <w:noWrap/>
            <w:hideMark/>
          </w:tcPr>
          <w:p w14:paraId="1151895C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25.3</w:t>
            </w:r>
          </w:p>
        </w:tc>
        <w:tc>
          <w:tcPr>
            <w:tcW w:w="1080" w:type="dxa"/>
            <w:noWrap/>
            <w:hideMark/>
          </w:tcPr>
          <w:p w14:paraId="66FDA817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13.409</w:t>
            </w:r>
          </w:p>
        </w:tc>
        <w:tc>
          <w:tcPr>
            <w:tcW w:w="1096" w:type="dxa"/>
            <w:noWrap/>
            <w:hideMark/>
          </w:tcPr>
          <w:p w14:paraId="2C2678FD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10.4607</w:t>
            </w:r>
          </w:p>
        </w:tc>
        <w:tc>
          <w:tcPr>
            <w:tcW w:w="1080" w:type="dxa"/>
            <w:noWrap/>
            <w:hideMark/>
          </w:tcPr>
          <w:p w14:paraId="5AFC41F9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78.01%</w:t>
            </w:r>
          </w:p>
        </w:tc>
      </w:tr>
      <w:tr w:rsidR="00AB46B6" w:rsidRPr="0059143D" w14:paraId="17E0DF81" w14:textId="77777777" w:rsidTr="0059143D">
        <w:trPr>
          <w:divId w:val="1623220496"/>
          <w:trHeight w:val="270"/>
        </w:trPr>
        <w:tc>
          <w:tcPr>
            <w:tcW w:w="1080" w:type="dxa"/>
            <w:noWrap/>
            <w:hideMark/>
          </w:tcPr>
          <w:p w14:paraId="1B570C3D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3</w:t>
            </w:r>
          </w:p>
        </w:tc>
        <w:tc>
          <w:tcPr>
            <w:tcW w:w="1080" w:type="dxa"/>
            <w:noWrap/>
            <w:hideMark/>
          </w:tcPr>
          <w:p w14:paraId="757D4098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0.688</w:t>
            </w:r>
          </w:p>
        </w:tc>
        <w:tc>
          <w:tcPr>
            <w:tcW w:w="1080" w:type="dxa"/>
            <w:noWrap/>
            <w:hideMark/>
          </w:tcPr>
          <w:p w14:paraId="61240F83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20.4</w:t>
            </w:r>
          </w:p>
        </w:tc>
        <w:tc>
          <w:tcPr>
            <w:tcW w:w="1080" w:type="dxa"/>
            <w:noWrap/>
            <w:hideMark/>
          </w:tcPr>
          <w:p w14:paraId="3F73FE04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0.7</w:t>
            </w:r>
          </w:p>
        </w:tc>
        <w:tc>
          <w:tcPr>
            <w:tcW w:w="1080" w:type="dxa"/>
            <w:noWrap/>
            <w:hideMark/>
          </w:tcPr>
          <w:p w14:paraId="5FE4A8BB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25.3</w:t>
            </w:r>
          </w:p>
        </w:tc>
        <w:tc>
          <w:tcPr>
            <w:tcW w:w="1080" w:type="dxa"/>
            <w:noWrap/>
            <w:hideMark/>
          </w:tcPr>
          <w:p w14:paraId="0061FDEE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17.71</w:t>
            </w:r>
          </w:p>
        </w:tc>
        <w:tc>
          <w:tcPr>
            <w:tcW w:w="1096" w:type="dxa"/>
            <w:noWrap/>
            <w:hideMark/>
          </w:tcPr>
          <w:p w14:paraId="4A573541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14.0352</w:t>
            </w:r>
          </w:p>
        </w:tc>
        <w:tc>
          <w:tcPr>
            <w:tcW w:w="1080" w:type="dxa"/>
            <w:noWrap/>
            <w:hideMark/>
          </w:tcPr>
          <w:p w14:paraId="0EA2D563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79.25%</w:t>
            </w:r>
          </w:p>
        </w:tc>
      </w:tr>
      <w:tr w:rsidR="00AB46B6" w:rsidRPr="0059143D" w14:paraId="453BF34A" w14:textId="77777777" w:rsidTr="0059143D">
        <w:trPr>
          <w:divId w:val="1623220496"/>
          <w:trHeight w:val="270"/>
        </w:trPr>
        <w:tc>
          <w:tcPr>
            <w:tcW w:w="1080" w:type="dxa"/>
            <w:noWrap/>
            <w:hideMark/>
          </w:tcPr>
          <w:p w14:paraId="28EB159B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4</w:t>
            </w:r>
          </w:p>
        </w:tc>
        <w:tc>
          <w:tcPr>
            <w:tcW w:w="1080" w:type="dxa"/>
            <w:noWrap/>
            <w:hideMark/>
          </w:tcPr>
          <w:p w14:paraId="5DA8A88F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0.777</w:t>
            </w:r>
          </w:p>
        </w:tc>
        <w:tc>
          <w:tcPr>
            <w:tcW w:w="1080" w:type="dxa"/>
            <w:noWrap/>
            <w:hideMark/>
          </w:tcPr>
          <w:p w14:paraId="2A575A34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23.1</w:t>
            </w:r>
          </w:p>
        </w:tc>
        <w:tc>
          <w:tcPr>
            <w:tcW w:w="1080" w:type="dxa"/>
            <w:noWrap/>
            <w:hideMark/>
          </w:tcPr>
          <w:p w14:paraId="742C5813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0.91</w:t>
            </w:r>
          </w:p>
        </w:tc>
        <w:tc>
          <w:tcPr>
            <w:tcW w:w="1080" w:type="dxa"/>
            <w:noWrap/>
            <w:hideMark/>
          </w:tcPr>
          <w:p w14:paraId="643BD347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25.3</w:t>
            </w:r>
          </w:p>
        </w:tc>
        <w:tc>
          <w:tcPr>
            <w:tcW w:w="1080" w:type="dxa"/>
            <w:noWrap/>
            <w:hideMark/>
          </w:tcPr>
          <w:p w14:paraId="3A4BA8E7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23.023</w:t>
            </w:r>
          </w:p>
        </w:tc>
        <w:tc>
          <w:tcPr>
            <w:tcW w:w="1096" w:type="dxa"/>
            <w:noWrap/>
            <w:hideMark/>
          </w:tcPr>
          <w:p w14:paraId="039B7F03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17.9487</w:t>
            </w:r>
          </w:p>
        </w:tc>
        <w:tc>
          <w:tcPr>
            <w:tcW w:w="1080" w:type="dxa"/>
            <w:noWrap/>
            <w:hideMark/>
          </w:tcPr>
          <w:p w14:paraId="7F644870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77.96%</w:t>
            </w:r>
          </w:p>
        </w:tc>
      </w:tr>
      <w:tr w:rsidR="00AB46B6" w:rsidRPr="0059143D" w14:paraId="35887106" w14:textId="77777777" w:rsidTr="0059143D">
        <w:trPr>
          <w:divId w:val="1623220496"/>
          <w:trHeight w:val="270"/>
        </w:trPr>
        <w:tc>
          <w:tcPr>
            <w:tcW w:w="1080" w:type="dxa"/>
            <w:noWrap/>
            <w:hideMark/>
          </w:tcPr>
          <w:p w14:paraId="27F12870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69A92042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0.902</w:t>
            </w:r>
          </w:p>
        </w:tc>
        <w:tc>
          <w:tcPr>
            <w:tcW w:w="1080" w:type="dxa"/>
            <w:noWrap/>
            <w:hideMark/>
          </w:tcPr>
          <w:p w14:paraId="1847806F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26.7</w:t>
            </w:r>
          </w:p>
        </w:tc>
        <w:tc>
          <w:tcPr>
            <w:tcW w:w="1080" w:type="dxa"/>
            <w:noWrap/>
            <w:hideMark/>
          </w:tcPr>
          <w:p w14:paraId="0A16F0DA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1.22</w:t>
            </w:r>
          </w:p>
        </w:tc>
        <w:tc>
          <w:tcPr>
            <w:tcW w:w="1080" w:type="dxa"/>
            <w:noWrap/>
            <w:hideMark/>
          </w:tcPr>
          <w:p w14:paraId="2D229C76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25.3</w:t>
            </w:r>
          </w:p>
        </w:tc>
        <w:tc>
          <w:tcPr>
            <w:tcW w:w="1080" w:type="dxa"/>
            <w:noWrap/>
            <w:hideMark/>
          </w:tcPr>
          <w:p w14:paraId="5A3BA9CD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30.866</w:t>
            </w:r>
          </w:p>
        </w:tc>
        <w:tc>
          <w:tcPr>
            <w:tcW w:w="1096" w:type="dxa"/>
            <w:noWrap/>
            <w:hideMark/>
          </w:tcPr>
          <w:p w14:paraId="3DEE0A45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24.0834</w:t>
            </w:r>
          </w:p>
        </w:tc>
        <w:tc>
          <w:tcPr>
            <w:tcW w:w="1080" w:type="dxa"/>
            <w:noWrap/>
            <w:hideMark/>
          </w:tcPr>
          <w:p w14:paraId="700CC903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78.03%</w:t>
            </w:r>
          </w:p>
        </w:tc>
      </w:tr>
      <w:tr w:rsidR="00AB46B6" w:rsidRPr="0059143D" w14:paraId="35C45D41" w14:textId="77777777" w:rsidTr="0059143D">
        <w:trPr>
          <w:divId w:val="1623220496"/>
          <w:trHeight w:val="270"/>
        </w:trPr>
        <w:tc>
          <w:tcPr>
            <w:tcW w:w="1080" w:type="dxa"/>
            <w:noWrap/>
            <w:hideMark/>
          </w:tcPr>
          <w:p w14:paraId="4E64D39D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6</w:t>
            </w:r>
          </w:p>
        </w:tc>
        <w:tc>
          <w:tcPr>
            <w:tcW w:w="1080" w:type="dxa"/>
            <w:noWrap/>
            <w:hideMark/>
          </w:tcPr>
          <w:p w14:paraId="0D16FF1C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0.998</w:t>
            </w:r>
          </w:p>
        </w:tc>
        <w:tc>
          <w:tcPr>
            <w:tcW w:w="1080" w:type="dxa"/>
            <w:noWrap/>
            <w:hideMark/>
          </w:tcPr>
          <w:p w14:paraId="46459D2E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29.6</w:t>
            </w:r>
          </w:p>
        </w:tc>
        <w:tc>
          <w:tcPr>
            <w:tcW w:w="1080" w:type="dxa"/>
            <w:noWrap/>
            <w:hideMark/>
          </w:tcPr>
          <w:p w14:paraId="77ABB68A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1.52</w:t>
            </w:r>
          </w:p>
        </w:tc>
        <w:tc>
          <w:tcPr>
            <w:tcW w:w="1080" w:type="dxa"/>
            <w:noWrap/>
            <w:hideMark/>
          </w:tcPr>
          <w:p w14:paraId="1186BB41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25.3</w:t>
            </w:r>
          </w:p>
        </w:tc>
        <w:tc>
          <w:tcPr>
            <w:tcW w:w="1080" w:type="dxa"/>
            <w:noWrap/>
            <w:hideMark/>
          </w:tcPr>
          <w:p w14:paraId="08FD0B33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38.456</w:t>
            </w:r>
          </w:p>
        </w:tc>
        <w:tc>
          <w:tcPr>
            <w:tcW w:w="1096" w:type="dxa"/>
            <w:noWrap/>
            <w:hideMark/>
          </w:tcPr>
          <w:p w14:paraId="6EA36516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29.5408</w:t>
            </w:r>
          </w:p>
        </w:tc>
        <w:tc>
          <w:tcPr>
            <w:tcW w:w="1080" w:type="dxa"/>
            <w:noWrap/>
            <w:hideMark/>
          </w:tcPr>
          <w:p w14:paraId="0D69FABA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76.82%</w:t>
            </w:r>
          </w:p>
        </w:tc>
      </w:tr>
      <w:tr w:rsidR="00AB46B6" w:rsidRPr="0059143D" w14:paraId="7C5EF81E" w14:textId="77777777" w:rsidTr="0059143D">
        <w:trPr>
          <w:divId w:val="1623220496"/>
          <w:trHeight w:val="270"/>
        </w:trPr>
        <w:tc>
          <w:tcPr>
            <w:tcW w:w="1080" w:type="dxa"/>
            <w:noWrap/>
            <w:hideMark/>
          </w:tcPr>
          <w:p w14:paraId="493A5C7B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7</w:t>
            </w:r>
          </w:p>
        </w:tc>
        <w:tc>
          <w:tcPr>
            <w:tcW w:w="1080" w:type="dxa"/>
            <w:noWrap/>
            <w:hideMark/>
          </w:tcPr>
          <w:p w14:paraId="5EFABAAA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1.065</w:t>
            </w:r>
          </w:p>
        </w:tc>
        <w:tc>
          <w:tcPr>
            <w:tcW w:w="1080" w:type="dxa"/>
            <w:noWrap/>
            <w:hideMark/>
          </w:tcPr>
          <w:p w14:paraId="53D7FFBF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31.7</w:t>
            </w:r>
          </w:p>
        </w:tc>
        <w:tc>
          <w:tcPr>
            <w:tcW w:w="1080" w:type="dxa"/>
            <w:noWrap/>
            <w:hideMark/>
          </w:tcPr>
          <w:p w14:paraId="207B231F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1.78</w:t>
            </w:r>
          </w:p>
        </w:tc>
        <w:tc>
          <w:tcPr>
            <w:tcW w:w="1080" w:type="dxa"/>
            <w:noWrap/>
            <w:hideMark/>
          </w:tcPr>
          <w:p w14:paraId="2EFF22D8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25.3</w:t>
            </w:r>
          </w:p>
        </w:tc>
        <w:tc>
          <w:tcPr>
            <w:tcW w:w="1080" w:type="dxa"/>
            <w:noWrap/>
            <w:hideMark/>
          </w:tcPr>
          <w:p w14:paraId="51DCEB63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45.034</w:t>
            </w:r>
          </w:p>
        </w:tc>
        <w:tc>
          <w:tcPr>
            <w:tcW w:w="1096" w:type="dxa"/>
            <w:noWrap/>
            <w:hideMark/>
          </w:tcPr>
          <w:p w14:paraId="233F1600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33.7605</w:t>
            </w:r>
          </w:p>
        </w:tc>
        <w:tc>
          <w:tcPr>
            <w:tcW w:w="1080" w:type="dxa"/>
            <w:noWrap/>
            <w:hideMark/>
          </w:tcPr>
          <w:p w14:paraId="463BBA18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74.97%</w:t>
            </w:r>
          </w:p>
        </w:tc>
      </w:tr>
      <w:tr w:rsidR="00AB46B6" w:rsidRPr="0059143D" w14:paraId="138C2F79" w14:textId="77777777" w:rsidTr="0059143D">
        <w:trPr>
          <w:divId w:val="1623220496"/>
          <w:trHeight w:val="270"/>
        </w:trPr>
        <w:tc>
          <w:tcPr>
            <w:tcW w:w="1080" w:type="dxa"/>
            <w:noWrap/>
            <w:hideMark/>
          </w:tcPr>
          <w:p w14:paraId="62618916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8</w:t>
            </w:r>
          </w:p>
        </w:tc>
        <w:tc>
          <w:tcPr>
            <w:tcW w:w="1080" w:type="dxa"/>
            <w:noWrap/>
            <w:hideMark/>
          </w:tcPr>
          <w:p w14:paraId="52D50A4D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1.137</w:t>
            </w:r>
          </w:p>
        </w:tc>
        <w:tc>
          <w:tcPr>
            <w:tcW w:w="1080" w:type="dxa"/>
            <w:noWrap/>
            <w:hideMark/>
          </w:tcPr>
          <w:p w14:paraId="51F908BC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33.8</w:t>
            </w:r>
          </w:p>
        </w:tc>
        <w:tc>
          <w:tcPr>
            <w:tcW w:w="1080" w:type="dxa"/>
            <w:noWrap/>
            <w:hideMark/>
          </w:tcPr>
          <w:p w14:paraId="59D0E930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2.07</w:t>
            </w:r>
          </w:p>
        </w:tc>
        <w:tc>
          <w:tcPr>
            <w:tcW w:w="1080" w:type="dxa"/>
            <w:noWrap/>
            <w:hideMark/>
          </w:tcPr>
          <w:p w14:paraId="3E8ECEEC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25.3</w:t>
            </w:r>
          </w:p>
        </w:tc>
        <w:tc>
          <w:tcPr>
            <w:tcW w:w="1080" w:type="dxa"/>
            <w:noWrap/>
            <w:hideMark/>
          </w:tcPr>
          <w:p w14:paraId="62798CE6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52.371</w:t>
            </w:r>
          </w:p>
        </w:tc>
        <w:tc>
          <w:tcPr>
            <w:tcW w:w="1096" w:type="dxa"/>
            <w:noWrap/>
            <w:hideMark/>
          </w:tcPr>
          <w:p w14:paraId="6C1F47EA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38.4306</w:t>
            </w:r>
          </w:p>
        </w:tc>
        <w:tc>
          <w:tcPr>
            <w:tcW w:w="1080" w:type="dxa"/>
            <w:noWrap/>
            <w:hideMark/>
          </w:tcPr>
          <w:p w14:paraId="0716DF96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73.38%</w:t>
            </w:r>
          </w:p>
        </w:tc>
      </w:tr>
      <w:tr w:rsidR="00AB46B6" w:rsidRPr="0059143D" w14:paraId="45B5F3A5" w14:textId="77777777" w:rsidTr="0059143D">
        <w:trPr>
          <w:divId w:val="1623220496"/>
          <w:trHeight w:val="270"/>
        </w:trPr>
        <w:tc>
          <w:tcPr>
            <w:tcW w:w="1080" w:type="dxa"/>
            <w:noWrap/>
            <w:hideMark/>
          </w:tcPr>
          <w:p w14:paraId="0405EE5B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9</w:t>
            </w:r>
          </w:p>
        </w:tc>
        <w:tc>
          <w:tcPr>
            <w:tcW w:w="1080" w:type="dxa"/>
            <w:noWrap/>
            <w:hideMark/>
          </w:tcPr>
          <w:p w14:paraId="7295D1C7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1.173</w:t>
            </w:r>
          </w:p>
        </w:tc>
        <w:tc>
          <w:tcPr>
            <w:tcW w:w="1080" w:type="dxa"/>
            <w:noWrap/>
            <w:hideMark/>
          </w:tcPr>
          <w:p w14:paraId="789DAC63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34.8</w:t>
            </w:r>
          </w:p>
        </w:tc>
        <w:tc>
          <w:tcPr>
            <w:tcW w:w="1080" w:type="dxa"/>
            <w:noWrap/>
            <w:hideMark/>
          </w:tcPr>
          <w:p w14:paraId="53EB3DC9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2.31</w:t>
            </w:r>
          </w:p>
        </w:tc>
        <w:tc>
          <w:tcPr>
            <w:tcW w:w="1080" w:type="dxa"/>
            <w:noWrap/>
            <w:hideMark/>
          </w:tcPr>
          <w:p w14:paraId="02AE308C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25.3</w:t>
            </w:r>
          </w:p>
        </w:tc>
        <w:tc>
          <w:tcPr>
            <w:tcW w:w="1080" w:type="dxa"/>
            <w:noWrap/>
            <w:hideMark/>
          </w:tcPr>
          <w:p w14:paraId="7C99A12D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58.443</w:t>
            </w:r>
          </w:p>
        </w:tc>
        <w:tc>
          <w:tcPr>
            <w:tcW w:w="1096" w:type="dxa"/>
            <w:noWrap/>
            <w:hideMark/>
          </w:tcPr>
          <w:p w14:paraId="2CC943A5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40.8204</w:t>
            </w:r>
          </w:p>
        </w:tc>
        <w:tc>
          <w:tcPr>
            <w:tcW w:w="1080" w:type="dxa"/>
            <w:noWrap/>
            <w:hideMark/>
          </w:tcPr>
          <w:p w14:paraId="4034D401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69.85%</w:t>
            </w:r>
          </w:p>
        </w:tc>
      </w:tr>
      <w:tr w:rsidR="00AB46B6" w:rsidRPr="0059143D" w14:paraId="1EA10F9F" w14:textId="77777777" w:rsidTr="0059143D">
        <w:trPr>
          <w:divId w:val="1623220496"/>
          <w:trHeight w:val="270"/>
        </w:trPr>
        <w:tc>
          <w:tcPr>
            <w:tcW w:w="1080" w:type="dxa"/>
            <w:noWrap/>
            <w:hideMark/>
          </w:tcPr>
          <w:p w14:paraId="7050CD24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10</w:t>
            </w:r>
          </w:p>
        </w:tc>
        <w:tc>
          <w:tcPr>
            <w:tcW w:w="1080" w:type="dxa"/>
            <w:noWrap/>
            <w:hideMark/>
          </w:tcPr>
          <w:p w14:paraId="66DAD3DD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1.176</w:t>
            </w:r>
          </w:p>
        </w:tc>
        <w:tc>
          <w:tcPr>
            <w:tcW w:w="1080" w:type="dxa"/>
            <w:noWrap/>
            <w:hideMark/>
          </w:tcPr>
          <w:p w14:paraId="73FEB3CD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34.9</w:t>
            </w:r>
          </w:p>
        </w:tc>
        <w:tc>
          <w:tcPr>
            <w:tcW w:w="1080" w:type="dxa"/>
            <w:noWrap/>
            <w:hideMark/>
          </w:tcPr>
          <w:p w14:paraId="0D44BC9B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2.44</w:t>
            </w:r>
          </w:p>
        </w:tc>
        <w:tc>
          <w:tcPr>
            <w:tcW w:w="1080" w:type="dxa"/>
            <w:noWrap/>
            <w:hideMark/>
          </w:tcPr>
          <w:p w14:paraId="210446F9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25.3</w:t>
            </w:r>
          </w:p>
        </w:tc>
        <w:tc>
          <w:tcPr>
            <w:tcW w:w="1080" w:type="dxa"/>
            <w:noWrap/>
            <w:hideMark/>
          </w:tcPr>
          <w:p w14:paraId="3B2F1D73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61.732</w:t>
            </w:r>
          </w:p>
        </w:tc>
        <w:tc>
          <w:tcPr>
            <w:tcW w:w="1096" w:type="dxa"/>
            <w:noWrap/>
            <w:hideMark/>
          </w:tcPr>
          <w:p w14:paraId="19898837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41.0424</w:t>
            </w:r>
          </w:p>
        </w:tc>
        <w:tc>
          <w:tcPr>
            <w:tcW w:w="1080" w:type="dxa"/>
            <w:noWrap/>
            <w:hideMark/>
          </w:tcPr>
          <w:p w14:paraId="4C3B6BBD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66.48%</w:t>
            </w:r>
          </w:p>
        </w:tc>
      </w:tr>
      <w:tr w:rsidR="00AB46B6" w:rsidRPr="0059143D" w14:paraId="09B69162" w14:textId="77777777" w:rsidTr="0059143D">
        <w:trPr>
          <w:divId w:val="1623220496"/>
          <w:trHeight w:val="270"/>
        </w:trPr>
        <w:tc>
          <w:tcPr>
            <w:tcW w:w="1080" w:type="dxa"/>
            <w:noWrap/>
            <w:hideMark/>
          </w:tcPr>
          <w:p w14:paraId="23E11810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11</w:t>
            </w:r>
          </w:p>
        </w:tc>
        <w:tc>
          <w:tcPr>
            <w:tcW w:w="1080" w:type="dxa"/>
            <w:noWrap/>
            <w:hideMark/>
          </w:tcPr>
          <w:p w14:paraId="0D64D45D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1.149</w:t>
            </w:r>
          </w:p>
        </w:tc>
        <w:tc>
          <w:tcPr>
            <w:tcW w:w="1080" w:type="dxa"/>
            <w:noWrap/>
            <w:hideMark/>
          </w:tcPr>
          <w:p w14:paraId="7033B040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33.9</w:t>
            </w:r>
          </w:p>
        </w:tc>
        <w:tc>
          <w:tcPr>
            <w:tcW w:w="1080" w:type="dxa"/>
            <w:noWrap/>
            <w:hideMark/>
          </w:tcPr>
          <w:p w14:paraId="09FD777F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2.48</w:t>
            </w:r>
          </w:p>
        </w:tc>
        <w:tc>
          <w:tcPr>
            <w:tcW w:w="1080" w:type="dxa"/>
            <w:noWrap/>
            <w:hideMark/>
          </w:tcPr>
          <w:p w14:paraId="5BDDFA82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25.3</w:t>
            </w:r>
          </w:p>
        </w:tc>
        <w:tc>
          <w:tcPr>
            <w:tcW w:w="1080" w:type="dxa"/>
            <w:noWrap/>
            <w:hideMark/>
          </w:tcPr>
          <w:p w14:paraId="4C9D9975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62.744</w:t>
            </w:r>
          </w:p>
        </w:tc>
        <w:tc>
          <w:tcPr>
            <w:tcW w:w="1096" w:type="dxa"/>
            <w:noWrap/>
            <w:hideMark/>
          </w:tcPr>
          <w:p w14:paraId="5514FF49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38.9511</w:t>
            </w:r>
          </w:p>
        </w:tc>
        <w:tc>
          <w:tcPr>
            <w:tcW w:w="1080" w:type="dxa"/>
            <w:noWrap/>
            <w:hideMark/>
          </w:tcPr>
          <w:p w14:paraId="21926EEF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62.08%</w:t>
            </w:r>
          </w:p>
        </w:tc>
      </w:tr>
      <w:tr w:rsidR="00AB46B6" w:rsidRPr="0059143D" w14:paraId="2977E438" w14:textId="77777777" w:rsidTr="0059143D">
        <w:trPr>
          <w:divId w:val="1623220496"/>
          <w:trHeight w:val="270"/>
        </w:trPr>
        <w:tc>
          <w:tcPr>
            <w:tcW w:w="1080" w:type="dxa"/>
            <w:noWrap/>
            <w:hideMark/>
          </w:tcPr>
          <w:p w14:paraId="3BF405D0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12</w:t>
            </w:r>
          </w:p>
        </w:tc>
        <w:tc>
          <w:tcPr>
            <w:tcW w:w="1080" w:type="dxa"/>
            <w:noWrap/>
            <w:hideMark/>
          </w:tcPr>
          <w:p w14:paraId="1B8FD2A8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1.09</w:t>
            </w:r>
          </w:p>
        </w:tc>
        <w:tc>
          <w:tcPr>
            <w:tcW w:w="1080" w:type="dxa"/>
            <w:noWrap/>
            <w:hideMark/>
          </w:tcPr>
          <w:p w14:paraId="7791458E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32.4</w:t>
            </w:r>
          </w:p>
        </w:tc>
        <w:tc>
          <w:tcPr>
            <w:tcW w:w="1080" w:type="dxa"/>
            <w:noWrap/>
            <w:hideMark/>
          </w:tcPr>
          <w:p w14:paraId="1B264037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2.44</w:t>
            </w:r>
          </w:p>
        </w:tc>
        <w:tc>
          <w:tcPr>
            <w:tcW w:w="1080" w:type="dxa"/>
            <w:noWrap/>
            <w:hideMark/>
          </w:tcPr>
          <w:p w14:paraId="257A398D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25.3</w:t>
            </w:r>
          </w:p>
        </w:tc>
        <w:tc>
          <w:tcPr>
            <w:tcW w:w="1080" w:type="dxa"/>
            <w:noWrap/>
            <w:hideMark/>
          </w:tcPr>
          <w:p w14:paraId="2E486EEE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61.732</w:t>
            </w:r>
          </w:p>
        </w:tc>
        <w:tc>
          <w:tcPr>
            <w:tcW w:w="1096" w:type="dxa"/>
            <w:noWrap/>
            <w:hideMark/>
          </w:tcPr>
          <w:p w14:paraId="2BD470C9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35.316</w:t>
            </w:r>
          </w:p>
        </w:tc>
        <w:tc>
          <w:tcPr>
            <w:tcW w:w="1080" w:type="dxa"/>
            <w:noWrap/>
            <w:hideMark/>
          </w:tcPr>
          <w:p w14:paraId="0FF79E12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57.21%</w:t>
            </w:r>
          </w:p>
        </w:tc>
      </w:tr>
      <w:tr w:rsidR="00AB46B6" w:rsidRPr="0059143D" w14:paraId="1037E8D5" w14:textId="77777777" w:rsidTr="0059143D">
        <w:trPr>
          <w:divId w:val="1623220496"/>
          <w:trHeight w:val="270"/>
        </w:trPr>
        <w:tc>
          <w:tcPr>
            <w:tcW w:w="1080" w:type="dxa"/>
            <w:noWrap/>
            <w:hideMark/>
          </w:tcPr>
          <w:p w14:paraId="777AFD5A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13</w:t>
            </w:r>
          </w:p>
        </w:tc>
        <w:tc>
          <w:tcPr>
            <w:tcW w:w="1080" w:type="dxa"/>
            <w:noWrap/>
            <w:hideMark/>
          </w:tcPr>
          <w:p w14:paraId="44564AB3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1.015</w:t>
            </w:r>
          </w:p>
        </w:tc>
        <w:tc>
          <w:tcPr>
            <w:tcW w:w="1080" w:type="dxa"/>
            <w:noWrap/>
            <w:hideMark/>
          </w:tcPr>
          <w:p w14:paraId="3D7C892C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30</w:t>
            </w:r>
          </w:p>
        </w:tc>
        <w:tc>
          <w:tcPr>
            <w:tcW w:w="1080" w:type="dxa"/>
            <w:noWrap/>
            <w:hideMark/>
          </w:tcPr>
          <w:p w14:paraId="6DA73626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2.33</w:t>
            </w:r>
          </w:p>
        </w:tc>
        <w:tc>
          <w:tcPr>
            <w:tcW w:w="1080" w:type="dxa"/>
            <w:noWrap/>
            <w:hideMark/>
          </w:tcPr>
          <w:p w14:paraId="42D52F7D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25.3</w:t>
            </w:r>
          </w:p>
        </w:tc>
        <w:tc>
          <w:tcPr>
            <w:tcW w:w="1080" w:type="dxa"/>
            <w:noWrap/>
            <w:hideMark/>
          </w:tcPr>
          <w:p w14:paraId="138333C5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58.949</w:t>
            </w:r>
          </w:p>
        </w:tc>
        <w:tc>
          <w:tcPr>
            <w:tcW w:w="1096" w:type="dxa"/>
            <w:noWrap/>
            <w:hideMark/>
          </w:tcPr>
          <w:p w14:paraId="2B65CD88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30.45</w:t>
            </w:r>
          </w:p>
        </w:tc>
        <w:tc>
          <w:tcPr>
            <w:tcW w:w="1080" w:type="dxa"/>
            <w:noWrap/>
            <w:hideMark/>
          </w:tcPr>
          <w:p w14:paraId="7B8AA063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51.65%</w:t>
            </w:r>
          </w:p>
        </w:tc>
      </w:tr>
    </w:tbl>
    <w:p w14:paraId="707FF710" w14:textId="26FFB5A9" w:rsidR="00C557E8" w:rsidRDefault="00B92020" w:rsidP="001E6AD7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fldChar w:fldCharType="end"/>
      </w:r>
    </w:p>
    <w:p w14:paraId="67DB5031" w14:textId="77777777" w:rsidR="00B92020" w:rsidRDefault="00B92020" w:rsidP="001E6AD7">
      <w:pPr>
        <w:jc w:val="left"/>
        <w:rPr>
          <w:rFonts w:ascii="宋体" w:eastAsia="宋体" w:hAnsi="宋体"/>
        </w:rPr>
      </w:pPr>
    </w:p>
    <w:p w14:paraId="18B20358" w14:textId="77777777" w:rsidR="00B92020" w:rsidRDefault="00B92020" w:rsidP="001E6AD7">
      <w:pPr>
        <w:jc w:val="left"/>
        <w:rPr>
          <w:rFonts w:ascii="宋体" w:eastAsia="宋体" w:hAnsi="宋体"/>
        </w:rPr>
      </w:pPr>
    </w:p>
    <w:p w14:paraId="5A018443" w14:textId="77777777" w:rsidR="00B92020" w:rsidRDefault="00B92020" w:rsidP="001E6AD7">
      <w:pPr>
        <w:jc w:val="left"/>
        <w:rPr>
          <w:rFonts w:ascii="宋体" w:eastAsia="宋体" w:hAnsi="宋体"/>
        </w:rPr>
      </w:pPr>
    </w:p>
    <w:p w14:paraId="3AE8D0B6" w14:textId="00370683" w:rsidR="00B92020" w:rsidRDefault="00B92020" w:rsidP="001E6AD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绘制曲线如下：</w:t>
      </w:r>
    </w:p>
    <w:p w14:paraId="2CEB941F" w14:textId="7989FE7A" w:rsidR="00B92020" w:rsidRDefault="00B92020" w:rsidP="00B92020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23CFCD89" wp14:editId="772F3CC0">
            <wp:extent cx="4079019" cy="2806811"/>
            <wp:effectExtent l="0" t="0" r="17145" b="12700"/>
            <wp:docPr id="4" name="图表 4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5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DF48335" w14:textId="4510A9C4" w:rsidR="00B92020" w:rsidRPr="00B92020" w:rsidRDefault="00B92020" w:rsidP="00B92020">
      <w:pPr>
        <w:jc w:val="center"/>
        <w:rPr>
          <w:rFonts w:ascii="宋体" w:eastAsia="宋体" w:hAnsi="宋体"/>
          <w:b/>
          <w:bCs/>
        </w:rPr>
      </w:pPr>
      <w:r w:rsidRPr="00B92020">
        <w:rPr>
          <w:rFonts w:ascii="宋体" w:eastAsia="宋体" w:hAnsi="宋体" w:hint="eastAsia"/>
          <w:b/>
          <w:bCs/>
        </w:rPr>
        <w:t>输出功率随距离变</w:t>
      </w:r>
      <w:r w:rsidR="009472E6">
        <w:rPr>
          <w:rFonts w:ascii="宋体" w:eastAsia="宋体" w:hAnsi="宋体" w:hint="eastAsia"/>
          <w:b/>
          <w:bCs/>
        </w:rPr>
        <w:t>化</w:t>
      </w:r>
      <w:r w:rsidRPr="00B92020">
        <w:rPr>
          <w:rFonts w:ascii="宋体" w:eastAsia="宋体" w:hAnsi="宋体" w:hint="eastAsia"/>
          <w:b/>
          <w:bCs/>
        </w:rPr>
        <w:t>曲线</w:t>
      </w:r>
    </w:p>
    <w:p w14:paraId="21B2C579" w14:textId="624E6515" w:rsidR="00B92020" w:rsidRPr="009472E6" w:rsidRDefault="00B92020" w:rsidP="001E6AD7">
      <w:pPr>
        <w:jc w:val="left"/>
        <w:rPr>
          <w:rFonts w:ascii="宋体" w:eastAsia="宋体" w:hAnsi="宋体"/>
        </w:rPr>
      </w:pPr>
    </w:p>
    <w:p w14:paraId="7488C452" w14:textId="7C70746B" w:rsidR="00B92020" w:rsidRDefault="00B92020" w:rsidP="00B92020">
      <w:pPr>
        <w:jc w:val="center"/>
        <w:rPr>
          <w:rFonts w:ascii="宋体" w:eastAsia="宋体" w:hAnsi="宋体"/>
        </w:rPr>
      </w:pPr>
      <w:bookmarkStart w:id="0" w:name="_GoBack"/>
      <w:r>
        <w:rPr>
          <w:noProof/>
        </w:rPr>
        <w:drawing>
          <wp:inline distT="0" distB="0" distL="0" distR="0" wp14:anchorId="012F2A88" wp14:editId="0431CF34">
            <wp:extent cx="5274310" cy="3143250"/>
            <wp:effectExtent l="0" t="0" r="2540" b="0"/>
            <wp:docPr id="5" name="图表 5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6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bookmarkEnd w:id="0"/>
    </w:p>
    <w:p w14:paraId="4B0C9F67" w14:textId="75DC3A88" w:rsidR="00C557E8" w:rsidRPr="009472E6" w:rsidRDefault="009472E6" w:rsidP="009472E6">
      <w:pPr>
        <w:widowControl/>
        <w:jc w:val="center"/>
        <w:rPr>
          <w:rFonts w:ascii="宋体" w:eastAsia="宋体" w:hAnsi="宋体"/>
          <w:b/>
          <w:bCs/>
        </w:rPr>
      </w:pPr>
      <w:r w:rsidRPr="009472E6">
        <w:rPr>
          <w:rFonts w:ascii="宋体" w:eastAsia="宋体" w:hAnsi="宋体" w:hint="eastAsia"/>
          <w:b/>
          <w:bCs/>
        </w:rPr>
        <w:t>效率</w:t>
      </w:r>
      <w:r w:rsidR="00B92020" w:rsidRPr="009472E6">
        <w:rPr>
          <w:rFonts w:ascii="宋体" w:eastAsia="宋体" w:hAnsi="宋体" w:hint="eastAsia"/>
          <w:b/>
          <w:bCs/>
        </w:rPr>
        <w:t>随距离变</w:t>
      </w:r>
      <w:r>
        <w:rPr>
          <w:rFonts w:ascii="宋体" w:eastAsia="宋体" w:hAnsi="宋体" w:hint="eastAsia"/>
          <w:b/>
          <w:bCs/>
        </w:rPr>
        <w:t>化</w:t>
      </w:r>
      <w:r w:rsidR="00B92020" w:rsidRPr="009472E6">
        <w:rPr>
          <w:rFonts w:ascii="宋体" w:eastAsia="宋体" w:hAnsi="宋体" w:hint="eastAsia"/>
          <w:b/>
          <w:bCs/>
        </w:rPr>
        <w:t>曲线</w:t>
      </w:r>
    </w:p>
    <w:p w14:paraId="114AACF2" w14:textId="756DE9D7" w:rsidR="00C557E8" w:rsidRDefault="00C557E8" w:rsidP="001E6AD7">
      <w:pPr>
        <w:jc w:val="left"/>
        <w:rPr>
          <w:rFonts w:ascii="宋体" w:eastAsia="宋体" w:hAnsi="宋体"/>
        </w:rPr>
      </w:pPr>
    </w:p>
    <w:p w14:paraId="14B0D25F" w14:textId="543FAB48" w:rsidR="00E01886" w:rsidRDefault="00E01886" w:rsidP="001E6AD7">
      <w:pPr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固定距离为1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cm，改变逆变频率，</w:t>
      </w:r>
      <w:r w:rsidRPr="00E01886">
        <w:rPr>
          <w:rFonts w:ascii="宋体" w:eastAsia="宋体" w:hAnsi="宋体" w:hint="eastAsia"/>
        </w:rPr>
        <w:t>记录输入输出电压和输入输出电流，输入输出功率和效率。</w:t>
      </w:r>
    </w:p>
    <w:p w14:paraId="2CF93F96" w14:textId="3456EE7E" w:rsidR="0059143D" w:rsidRDefault="00E01886" w:rsidP="001E6AD7">
      <w:pPr>
        <w:jc w:val="left"/>
      </w:pPr>
      <w:r>
        <w:rPr>
          <w:rFonts w:ascii="宋体" w:eastAsia="宋体" w:hAnsi="宋体"/>
        </w:rPr>
        <w:fldChar w:fldCharType="begin"/>
      </w:r>
      <w:r>
        <w:rPr>
          <w:rFonts w:ascii="宋体" w:eastAsia="宋体" w:hAnsi="宋体"/>
        </w:rPr>
        <w:instrText xml:space="preserve"> </w:instrText>
      </w:r>
      <w:r>
        <w:rPr>
          <w:rFonts w:ascii="宋体" w:eastAsia="宋体" w:hAnsi="宋体" w:hint="eastAsia"/>
        </w:rPr>
        <w:instrText xml:space="preserve">LINK </w:instrText>
      </w:r>
      <w:r w:rsidR="00222230">
        <w:rPr>
          <w:rFonts w:ascii="宋体" w:eastAsia="宋体" w:hAnsi="宋体"/>
        </w:rPr>
        <w:instrText xml:space="preserve">Excel.Sheet.12 D:\\春学期作业\\电机控制\\无线充电.xlsx Sheet1!R15C1:R20C9 </w:instrText>
      </w:r>
      <w:r>
        <w:rPr>
          <w:rFonts w:ascii="宋体" w:eastAsia="宋体" w:hAnsi="宋体" w:hint="eastAsia"/>
        </w:rPr>
        <w:instrText>\a \f 5 \h</w:instrText>
      </w:r>
      <w:r>
        <w:rPr>
          <w:rFonts w:ascii="宋体" w:eastAsia="宋体" w:hAnsi="宋体"/>
        </w:rPr>
        <w:instrText xml:space="preserve">  \* MERGEFORMAT </w:instrText>
      </w:r>
      <w:r>
        <w:rPr>
          <w:rFonts w:ascii="宋体" w:eastAsia="宋体" w:hAnsi="宋体"/>
        </w:rPr>
        <w:fldChar w:fldCharType="separate"/>
      </w:r>
    </w:p>
    <w:tbl>
      <w:tblPr>
        <w:tblStyle w:val="a4"/>
        <w:tblW w:w="8672" w:type="dxa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96"/>
        <w:gridCol w:w="1096"/>
      </w:tblGrid>
      <w:tr w:rsidR="00AB46B6" w:rsidRPr="0059143D" w14:paraId="0ECE107E" w14:textId="77777777" w:rsidTr="00AB46B6">
        <w:trPr>
          <w:divId w:val="1684554417"/>
          <w:trHeight w:val="270"/>
        </w:trPr>
        <w:tc>
          <w:tcPr>
            <w:tcW w:w="1080" w:type="dxa"/>
            <w:noWrap/>
            <w:hideMark/>
          </w:tcPr>
          <w:p w14:paraId="196D3673" w14:textId="5421BA69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频率</w:t>
            </w:r>
          </w:p>
        </w:tc>
        <w:tc>
          <w:tcPr>
            <w:tcW w:w="1080" w:type="dxa"/>
            <w:noWrap/>
            <w:hideMark/>
          </w:tcPr>
          <w:p w14:paraId="0DCEA95B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输出电流</w:t>
            </w:r>
          </w:p>
        </w:tc>
        <w:tc>
          <w:tcPr>
            <w:tcW w:w="1080" w:type="dxa"/>
            <w:noWrap/>
            <w:hideMark/>
          </w:tcPr>
          <w:p w14:paraId="4C43B7CA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输出电压</w:t>
            </w:r>
          </w:p>
        </w:tc>
        <w:tc>
          <w:tcPr>
            <w:tcW w:w="1080" w:type="dxa"/>
            <w:noWrap/>
            <w:hideMark/>
          </w:tcPr>
          <w:p w14:paraId="5CEE8EE8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输入电流</w:t>
            </w:r>
          </w:p>
        </w:tc>
        <w:tc>
          <w:tcPr>
            <w:tcW w:w="1080" w:type="dxa"/>
            <w:noWrap/>
            <w:hideMark/>
          </w:tcPr>
          <w:p w14:paraId="46ED41E8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输入电压</w:t>
            </w:r>
          </w:p>
        </w:tc>
        <w:tc>
          <w:tcPr>
            <w:tcW w:w="1080" w:type="dxa"/>
            <w:noWrap/>
            <w:hideMark/>
          </w:tcPr>
          <w:p w14:paraId="664A7818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输入功率</w:t>
            </w:r>
          </w:p>
        </w:tc>
        <w:tc>
          <w:tcPr>
            <w:tcW w:w="1096" w:type="dxa"/>
            <w:noWrap/>
            <w:hideMark/>
          </w:tcPr>
          <w:p w14:paraId="51EE1D84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输出功率</w:t>
            </w:r>
          </w:p>
        </w:tc>
        <w:tc>
          <w:tcPr>
            <w:tcW w:w="1096" w:type="dxa"/>
            <w:noWrap/>
            <w:hideMark/>
          </w:tcPr>
          <w:p w14:paraId="36EF20E7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效率</w:t>
            </w:r>
          </w:p>
        </w:tc>
      </w:tr>
      <w:tr w:rsidR="00AB46B6" w:rsidRPr="0059143D" w14:paraId="7E7375CF" w14:textId="77777777" w:rsidTr="00AB46B6">
        <w:trPr>
          <w:divId w:val="1684554417"/>
          <w:trHeight w:val="270"/>
        </w:trPr>
        <w:tc>
          <w:tcPr>
            <w:tcW w:w="1080" w:type="dxa"/>
            <w:noWrap/>
            <w:hideMark/>
          </w:tcPr>
          <w:p w14:paraId="125B6BB2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17000</w:t>
            </w:r>
          </w:p>
        </w:tc>
        <w:tc>
          <w:tcPr>
            <w:tcW w:w="1080" w:type="dxa"/>
            <w:noWrap/>
            <w:hideMark/>
          </w:tcPr>
          <w:p w14:paraId="583F4ECC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0.505</w:t>
            </w:r>
          </w:p>
        </w:tc>
        <w:tc>
          <w:tcPr>
            <w:tcW w:w="1080" w:type="dxa"/>
            <w:noWrap/>
            <w:hideMark/>
          </w:tcPr>
          <w:p w14:paraId="0FBEDEB9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15</w:t>
            </w:r>
          </w:p>
        </w:tc>
        <w:tc>
          <w:tcPr>
            <w:tcW w:w="1080" w:type="dxa"/>
            <w:noWrap/>
            <w:hideMark/>
          </w:tcPr>
          <w:p w14:paraId="2873274A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0.59</w:t>
            </w:r>
          </w:p>
        </w:tc>
        <w:tc>
          <w:tcPr>
            <w:tcW w:w="1080" w:type="dxa"/>
            <w:noWrap/>
            <w:hideMark/>
          </w:tcPr>
          <w:p w14:paraId="64B711AE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25.3</w:t>
            </w:r>
          </w:p>
        </w:tc>
        <w:tc>
          <w:tcPr>
            <w:tcW w:w="1080" w:type="dxa"/>
            <w:noWrap/>
            <w:hideMark/>
          </w:tcPr>
          <w:p w14:paraId="2C3C78C8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14.927</w:t>
            </w:r>
          </w:p>
        </w:tc>
        <w:tc>
          <w:tcPr>
            <w:tcW w:w="1096" w:type="dxa"/>
            <w:noWrap/>
            <w:hideMark/>
          </w:tcPr>
          <w:p w14:paraId="26F2530B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7.575</w:t>
            </w:r>
          </w:p>
        </w:tc>
        <w:tc>
          <w:tcPr>
            <w:tcW w:w="1096" w:type="dxa"/>
            <w:noWrap/>
            <w:hideMark/>
          </w:tcPr>
          <w:p w14:paraId="3968A44A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50.75%</w:t>
            </w:r>
          </w:p>
        </w:tc>
      </w:tr>
      <w:tr w:rsidR="00AB46B6" w:rsidRPr="0059143D" w14:paraId="0D4B0B4C" w14:textId="77777777" w:rsidTr="00AB46B6">
        <w:trPr>
          <w:divId w:val="1684554417"/>
          <w:trHeight w:val="270"/>
        </w:trPr>
        <w:tc>
          <w:tcPr>
            <w:tcW w:w="1080" w:type="dxa"/>
            <w:noWrap/>
            <w:hideMark/>
          </w:tcPr>
          <w:p w14:paraId="2E7B789E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17500</w:t>
            </w:r>
          </w:p>
        </w:tc>
        <w:tc>
          <w:tcPr>
            <w:tcW w:w="1080" w:type="dxa"/>
            <w:noWrap/>
            <w:hideMark/>
          </w:tcPr>
          <w:p w14:paraId="51CF06F6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0.667</w:t>
            </w:r>
          </w:p>
        </w:tc>
        <w:tc>
          <w:tcPr>
            <w:tcW w:w="1080" w:type="dxa"/>
            <w:noWrap/>
            <w:hideMark/>
          </w:tcPr>
          <w:p w14:paraId="0E4AE2BD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19.8</w:t>
            </w:r>
          </w:p>
        </w:tc>
        <w:tc>
          <w:tcPr>
            <w:tcW w:w="1080" w:type="dxa"/>
            <w:noWrap/>
            <w:hideMark/>
          </w:tcPr>
          <w:p w14:paraId="69E91831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0.93</w:t>
            </w:r>
          </w:p>
        </w:tc>
        <w:tc>
          <w:tcPr>
            <w:tcW w:w="1080" w:type="dxa"/>
            <w:noWrap/>
            <w:hideMark/>
          </w:tcPr>
          <w:p w14:paraId="2E51FE19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25.3</w:t>
            </w:r>
          </w:p>
        </w:tc>
        <w:tc>
          <w:tcPr>
            <w:tcW w:w="1080" w:type="dxa"/>
            <w:noWrap/>
            <w:hideMark/>
          </w:tcPr>
          <w:p w14:paraId="4C15FECA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23.529</w:t>
            </w:r>
          </w:p>
        </w:tc>
        <w:tc>
          <w:tcPr>
            <w:tcW w:w="1096" w:type="dxa"/>
            <w:noWrap/>
            <w:hideMark/>
          </w:tcPr>
          <w:p w14:paraId="02DC732A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13.2066</w:t>
            </w:r>
          </w:p>
        </w:tc>
        <w:tc>
          <w:tcPr>
            <w:tcW w:w="1096" w:type="dxa"/>
            <w:noWrap/>
            <w:hideMark/>
          </w:tcPr>
          <w:p w14:paraId="5E3AB553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56.13%</w:t>
            </w:r>
          </w:p>
        </w:tc>
      </w:tr>
      <w:tr w:rsidR="00AB46B6" w:rsidRPr="0059143D" w14:paraId="52DA06CE" w14:textId="77777777" w:rsidTr="00AB46B6">
        <w:trPr>
          <w:divId w:val="1684554417"/>
          <w:trHeight w:val="270"/>
        </w:trPr>
        <w:tc>
          <w:tcPr>
            <w:tcW w:w="1080" w:type="dxa"/>
            <w:noWrap/>
            <w:hideMark/>
          </w:tcPr>
          <w:p w14:paraId="12FD1A6F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18000</w:t>
            </w:r>
          </w:p>
        </w:tc>
        <w:tc>
          <w:tcPr>
            <w:tcW w:w="1080" w:type="dxa"/>
            <w:noWrap/>
            <w:hideMark/>
          </w:tcPr>
          <w:p w14:paraId="12EBD42B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0.889</w:t>
            </w:r>
          </w:p>
        </w:tc>
        <w:tc>
          <w:tcPr>
            <w:tcW w:w="1080" w:type="dxa"/>
            <w:noWrap/>
            <w:hideMark/>
          </w:tcPr>
          <w:p w14:paraId="7C371FCD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26.4</w:t>
            </w:r>
          </w:p>
        </w:tc>
        <w:tc>
          <w:tcPr>
            <w:tcW w:w="1080" w:type="dxa"/>
            <w:noWrap/>
            <w:hideMark/>
          </w:tcPr>
          <w:p w14:paraId="69CC05CA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1.51</w:t>
            </w:r>
          </w:p>
        </w:tc>
        <w:tc>
          <w:tcPr>
            <w:tcW w:w="1080" w:type="dxa"/>
            <w:noWrap/>
            <w:hideMark/>
          </w:tcPr>
          <w:p w14:paraId="5306FC36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25.3</w:t>
            </w:r>
          </w:p>
        </w:tc>
        <w:tc>
          <w:tcPr>
            <w:tcW w:w="1080" w:type="dxa"/>
            <w:noWrap/>
            <w:hideMark/>
          </w:tcPr>
          <w:p w14:paraId="692A6D22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38.203</w:t>
            </w:r>
          </w:p>
        </w:tc>
        <w:tc>
          <w:tcPr>
            <w:tcW w:w="1096" w:type="dxa"/>
            <w:noWrap/>
            <w:hideMark/>
          </w:tcPr>
          <w:p w14:paraId="1BA99529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23.4696</w:t>
            </w:r>
          </w:p>
        </w:tc>
        <w:tc>
          <w:tcPr>
            <w:tcW w:w="1096" w:type="dxa"/>
            <w:noWrap/>
            <w:hideMark/>
          </w:tcPr>
          <w:p w14:paraId="53CBF745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61.43%</w:t>
            </w:r>
          </w:p>
        </w:tc>
      </w:tr>
      <w:tr w:rsidR="00AB46B6" w:rsidRPr="0059143D" w14:paraId="1E0A8518" w14:textId="77777777" w:rsidTr="00AB46B6">
        <w:trPr>
          <w:divId w:val="1684554417"/>
          <w:trHeight w:val="270"/>
        </w:trPr>
        <w:tc>
          <w:tcPr>
            <w:tcW w:w="1080" w:type="dxa"/>
            <w:noWrap/>
            <w:hideMark/>
          </w:tcPr>
          <w:p w14:paraId="1143E687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18500</w:t>
            </w:r>
          </w:p>
        </w:tc>
        <w:tc>
          <w:tcPr>
            <w:tcW w:w="1080" w:type="dxa"/>
            <w:noWrap/>
            <w:hideMark/>
          </w:tcPr>
          <w:p w14:paraId="74EF8CC6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1.166</w:t>
            </w:r>
          </w:p>
        </w:tc>
        <w:tc>
          <w:tcPr>
            <w:tcW w:w="1080" w:type="dxa"/>
            <w:noWrap/>
            <w:hideMark/>
          </w:tcPr>
          <w:p w14:paraId="24F88FED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34.7</w:t>
            </w:r>
          </w:p>
        </w:tc>
        <w:tc>
          <w:tcPr>
            <w:tcW w:w="1080" w:type="dxa"/>
            <w:noWrap/>
            <w:hideMark/>
          </w:tcPr>
          <w:p w14:paraId="6EB644A5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2.42</w:t>
            </w:r>
          </w:p>
        </w:tc>
        <w:tc>
          <w:tcPr>
            <w:tcW w:w="1080" w:type="dxa"/>
            <w:noWrap/>
            <w:hideMark/>
          </w:tcPr>
          <w:p w14:paraId="61746E11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25.3</w:t>
            </w:r>
          </w:p>
        </w:tc>
        <w:tc>
          <w:tcPr>
            <w:tcW w:w="1080" w:type="dxa"/>
            <w:noWrap/>
            <w:hideMark/>
          </w:tcPr>
          <w:p w14:paraId="47EAAEC6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61.226</w:t>
            </w:r>
          </w:p>
        </w:tc>
        <w:tc>
          <w:tcPr>
            <w:tcW w:w="1096" w:type="dxa"/>
            <w:noWrap/>
            <w:hideMark/>
          </w:tcPr>
          <w:p w14:paraId="113FCDE8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40.4602</w:t>
            </w:r>
          </w:p>
        </w:tc>
        <w:tc>
          <w:tcPr>
            <w:tcW w:w="1096" w:type="dxa"/>
            <w:noWrap/>
            <w:hideMark/>
          </w:tcPr>
          <w:p w14:paraId="57CAE6F1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66.08%</w:t>
            </w:r>
          </w:p>
        </w:tc>
      </w:tr>
      <w:tr w:rsidR="00AB46B6" w:rsidRPr="0059143D" w14:paraId="3E2488D4" w14:textId="77777777" w:rsidTr="00AB46B6">
        <w:trPr>
          <w:divId w:val="1684554417"/>
          <w:trHeight w:val="270"/>
        </w:trPr>
        <w:tc>
          <w:tcPr>
            <w:tcW w:w="1080" w:type="dxa"/>
            <w:noWrap/>
            <w:hideMark/>
          </w:tcPr>
          <w:p w14:paraId="14A09F85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lastRenderedPageBreak/>
              <w:t>19000</w:t>
            </w:r>
          </w:p>
        </w:tc>
        <w:tc>
          <w:tcPr>
            <w:tcW w:w="1080" w:type="dxa"/>
            <w:noWrap/>
            <w:hideMark/>
          </w:tcPr>
          <w:p w14:paraId="711474D3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1.422</w:t>
            </w:r>
          </w:p>
        </w:tc>
        <w:tc>
          <w:tcPr>
            <w:tcW w:w="1080" w:type="dxa"/>
            <w:noWrap/>
            <w:hideMark/>
          </w:tcPr>
          <w:p w14:paraId="38D2B5BE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41.9</w:t>
            </w:r>
          </w:p>
        </w:tc>
        <w:tc>
          <w:tcPr>
            <w:tcW w:w="1080" w:type="dxa"/>
            <w:noWrap/>
            <w:hideMark/>
          </w:tcPr>
          <w:p w14:paraId="069313DE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3.41</w:t>
            </w:r>
          </w:p>
        </w:tc>
        <w:tc>
          <w:tcPr>
            <w:tcW w:w="1080" w:type="dxa"/>
            <w:noWrap/>
            <w:hideMark/>
          </w:tcPr>
          <w:p w14:paraId="536DD6F5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25.3</w:t>
            </w:r>
          </w:p>
        </w:tc>
        <w:tc>
          <w:tcPr>
            <w:tcW w:w="1080" w:type="dxa"/>
            <w:noWrap/>
            <w:hideMark/>
          </w:tcPr>
          <w:p w14:paraId="19B846EB" w14:textId="77777777" w:rsidR="00AB46B6" w:rsidRPr="0059143D" w:rsidRDefault="00AB46B6" w:rsidP="0059143D">
            <w:pPr>
              <w:jc w:val="left"/>
              <w:rPr>
                <w:rFonts w:ascii="宋体" w:eastAsia="宋体" w:hAnsi="宋体"/>
              </w:rPr>
            </w:pPr>
            <w:r w:rsidRPr="0059143D">
              <w:rPr>
                <w:rFonts w:ascii="宋体" w:eastAsia="宋体" w:hAnsi="宋体" w:hint="eastAsia"/>
              </w:rPr>
              <w:t>86.273</w:t>
            </w:r>
          </w:p>
        </w:tc>
        <w:tc>
          <w:tcPr>
            <w:tcW w:w="1096" w:type="dxa"/>
            <w:noWrap/>
            <w:hideMark/>
          </w:tcPr>
          <w:p w14:paraId="4D857120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59.5818</w:t>
            </w:r>
          </w:p>
        </w:tc>
        <w:tc>
          <w:tcPr>
            <w:tcW w:w="1096" w:type="dxa"/>
            <w:noWrap/>
            <w:hideMark/>
          </w:tcPr>
          <w:p w14:paraId="1351A49B" w14:textId="77777777" w:rsidR="00AB46B6" w:rsidRPr="0059143D" w:rsidRDefault="00AB46B6" w:rsidP="0059143D">
            <w:pPr>
              <w:jc w:val="left"/>
            </w:pPr>
            <w:r w:rsidRPr="0059143D">
              <w:rPr>
                <w:rFonts w:hint="eastAsia"/>
              </w:rPr>
              <w:t>69.06%</w:t>
            </w:r>
          </w:p>
        </w:tc>
      </w:tr>
    </w:tbl>
    <w:p w14:paraId="299AC133" w14:textId="11CB12C0" w:rsidR="00E01886" w:rsidRDefault="00E01886" w:rsidP="001E6AD7">
      <w:pPr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fldChar w:fldCharType="end"/>
      </w:r>
    </w:p>
    <w:p w14:paraId="369B17AF" w14:textId="76E8566F" w:rsidR="00040FAA" w:rsidRDefault="00040FAA" w:rsidP="001E6AD7">
      <w:pPr>
        <w:jc w:val="left"/>
        <w:rPr>
          <w:rFonts w:ascii="宋体" w:eastAsia="宋体" w:hAnsi="宋体"/>
        </w:rPr>
      </w:pPr>
    </w:p>
    <w:p w14:paraId="4A48D390" w14:textId="34459100" w:rsidR="00040FAA" w:rsidRDefault="00040FAA" w:rsidP="001E6AD7">
      <w:pPr>
        <w:jc w:val="left"/>
        <w:rPr>
          <w:rFonts w:ascii="宋体" w:eastAsia="宋体" w:hAnsi="宋体"/>
        </w:rPr>
      </w:pPr>
      <w:r w:rsidRPr="00040FAA">
        <w:rPr>
          <w:rFonts w:ascii="宋体" w:eastAsia="宋体" w:hAnsi="宋体" w:hint="eastAsia"/>
        </w:rPr>
        <w:t>绘制曲线如下：</w:t>
      </w:r>
    </w:p>
    <w:p w14:paraId="6BD8832A" w14:textId="34249DA5" w:rsidR="00040FAA" w:rsidRDefault="00040FAA" w:rsidP="00040FAA">
      <w:pPr>
        <w:jc w:val="center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76E136C8" wp14:editId="3C4657AD">
            <wp:extent cx="4572000" cy="2743200"/>
            <wp:effectExtent l="0" t="0" r="0" b="0"/>
            <wp:docPr id="6" name="图表 6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8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BC088FF" w14:textId="7D91FEC5" w:rsidR="00040FAA" w:rsidRDefault="00040FAA" w:rsidP="00040FAA">
      <w:pPr>
        <w:jc w:val="center"/>
        <w:rPr>
          <w:rFonts w:ascii="宋体" w:eastAsia="宋体" w:hAnsi="宋体"/>
          <w:b/>
          <w:bCs/>
        </w:rPr>
      </w:pPr>
      <w:r w:rsidRPr="00040FAA">
        <w:rPr>
          <w:rFonts w:ascii="宋体" w:eastAsia="宋体" w:hAnsi="宋体" w:hint="eastAsia"/>
          <w:b/>
          <w:bCs/>
        </w:rPr>
        <w:t>输出功率随频率变化曲线</w:t>
      </w:r>
    </w:p>
    <w:p w14:paraId="64E7CBC4" w14:textId="03CFAE0E" w:rsidR="00040FAA" w:rsidRDefault="00040FAA" w:rsidP="00040FAA">
      <w:pPr>
        <w:jc w:val="center"/>
        <w:rPr>
          <w:rFonts w:ascii="宋体" w:eastAsia="宋体" w:hAnsi="宋体"/>
          <w:b/>
          <w:bCs/>
        </w:rPr>
      </w:pPr>
      <w:r>
        <w:rPr>
          <w:noProof/>
        </w:rPr>
        <w:drawing>
          <wp:inline distT="0" distB="0" distL="0" distR="0" wp14:anchorId="42C9F51E" wp14:editId="2AB88778">
            <wp:extent cx="4683125" cy="4457700"/>
            <wp:effectExtent l="0" t="0" r="3175" b="0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7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51550DF3" w14:textId="6E475E96" w:rsidR="00040FAA" w:rsidRDefault="00040FAA" w:rsidP="00040FAA">
      <w:pPr>
        <w:jc w:val="center"/>
        <w:rPr>
          <w:rFonts w:ascii="宋体" w:eastAsia="宋体" w:hAnsi="宋体"/>
          <w:b/>
          <w:bCs/>
        </w:rPr>
      </w:pPr>
      <w:r>
        <w:rPr>
          <w:rFonts w:ascii="宋体" w:eastAsia="宋体" w:hAnsi="宋体" w:hint="eastAsia"/>
          <w:b/>
          <w:bCs/>
        </w:rPr>
        <w:t>效</w:t>
      </w:r>
      <w:r w:rsidRPr="00040FAA">
        <w:rPr>
          <w:rFonts w:ascii="宋体" w:eastAsia="宋体" w:hAnsi="宋体" w:hint="eastAsia"/>
          <w:b/>
          <w:bCs/>
        </w:rPr>
        <w:t>率随频率变化曲线</w:t>
      </w:r>
    </w:p>
    <w:p w14:paraId="7CD72E80" w14:textId="77777777" w:rsidR="002B5789" w:rsidRDefault="002B5789" w:rsidP="002B5789">
      <w:pPr>
        <w:jc w:val="left"/>
        <w:rPr>
          <w:rFonts w:ascii="宋体" w:eastAsia="宋体" w:hAnsi="宋体"/>
          <w:b/>
          <w:bCs/>
        </w:rPr>
      </w:pPr>
    </w:p>
    <w:p w14:paraId="4304A0D8" w14:textId="781B0BE9" w:rsidR="002B5789" w:rsidRDefault="002B5789" w:rsidP="00FE75DD">
      <w:pPr>
        <w:ind w:firstLineChars="200" w:firstLine="420"/>
        <w:jc w:val="left"/>
        <w:rPr>
          <w:rFonts w:ascii="宋体" w:eastAsia="宋体" w:hAnsi="宋体"/>
        </w:rPr>
      </w:pPr>
      <w:r w:rsidRPr="002B5789">
        <w:rPr>
          <w:rFonts w:ascii="宋体" w:eastAsia="宋体" w:hAnsi="宋体" w:hint="eastAsia"/>
        </w:rPr>
        <w:lastRenderedPageBreak/>
        <w:t>根据表格和曲线可以得出，当</w:t>
      </w:r>
      <w:r>
        <w:rPr>
          <w:rFonts w:ascii="宋体" w:eastAsia="宋体" w:hAnsi="宋体" w:hint="eastAsia"/>
        </w:rPr>
        <w:t>逆变频率和输入电压不变时，输入电流、输出电流、输出电压随距离改变先增加后减小，在1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cm到1</w:t>
      </w:r>
      <w:r>
        <w:rPr>
          <w:rFonts w:ascii="宋体" w:eastAsia="宋体" w:hAnsi="宋体"/>
        </w:rPr>
        <w:t>1</w:t>
      </w:r>
      <w:r>
        <w:rPr>
          <w:rFonts w:ascii="宋体" w:eastAsia="宋体" w:hAnsi="宋体" w:hint="eastAsia"/>
        </w:rPr>
        <w:t>cm间达到最大值。输出功率随距离先增加后减小，在1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cm左右达到最大值，效率</w:t>
      </w:r>
      <w:r w:rsidR="00FE75DD">
        <w:rPr>
          <w:rFonts w:ascii="宋体" w:eastAsia="宋体" w:hAnsi="宋体" w:hint="eastAsia"/>
        </w:rPr>
        <w:t>随距离增加而减小。</w:t>
      </w:r>
    </w:p>
    <w:p w14:paraId="40A4D312" w14:textId="1E248474" w:rsidR="00FE75DD" w:rsidRDefault="00FE75DD" w:rsidP="00FF4644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当距离和输入电压不变时，</w:t>
      </w:r>
      <w:r w:rsidRPr="00FE75DD">
        <w:rPr>
          <w:rFonts w:ascii="宋体" w:eastAsia="宋体" w:hAnsi="宋体" w:hint="eastAsia"/>
        </w:rPr>
        <w:t>输入电流、输出电流、输出电压</w:t>
      </w:r>
      <w:r>
        <w:rPr>
          <w:rFonts w:ascii="宋体" w:eastAsia="宋体" w:hAnsi="宋体" w:hint="eastAsia"/>
        </w:rPr>
        <w:t>、输入频率、输出频率、效率</w:t>
      </w:r>
      <w:r w:rsidRPr="00FE75DD">
        <w:rPr>
          <w:rFonts w:ascii="宋体" w:eastAsia="宋体" w:hAnsi="宋体" w:hint="eastAsia"/>
        </w:rPr>
        <w:t>随</w:t>
      </w:r>
      <w:r>
        <w:rPr>
          <w:rFonts w:ascii="宋体" w:eastAsia="宋体" w:hAnsi="宋体" w:hint="eastAsia"/>
        </w:rPr>
        <w:t>逆变频率增加而增加。</w:t>
      </w:r>
    </w:p>
    <w:p w14:paraId="4A50F06E" w14:textId="73FDDF9E" w:rsidR="00FF4644" w:rsidRPr="00FF4644" w:rsidRDefault="00FF4644" w:rsidP="00FF4644">
      <w:pPr>
        <w:ind w:firstLine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从实验结果可以看出，在一定范围内，</w:t>
      </w:r>
      <w:r w:rsidRPr="00FF4644">
        <w:rPr>
          <w:rFonts w:ascii="宋体" w:eastAsia="宋体" w:hAnsi="宋体" w:hint="eastAsia"/>
        </w:rPr>
        <w:t>发射线圈与接收线圈的相对</w:t>
      </w:r>
      <w:r>
        <w:rPr>
          <w:rFonts w:ascii="宋体" w:eastAsia="宋体" w:hAnsi="宋体" w:hint="eastAsia"/>
        </w:rPr>
        <w:t>距离增加时可以提高无线电能传输效率，超过一定距离后传输效率会下降。在实验范围内逆变频率增加时无线电能传输效率提高。</w:t>
      </w:r>
    </w:p>
    <w:sectPr w:rsidR="00FF4644" w:rsidRPr="00FF4644" w:rsidSect="006C56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F05"/>
    <w:rsid w:val="00040FAA"/>
    <w:rsid w:val="001E6AD7"/>
    <w:rsid w:val="00222230"/>
    <w:rsid w:val="002B5789"/>
    <w:rsid w:val="00312F05"/>
    <w:rsid w:val="00362D42"/>
    <w:rsid w:val="003A72E4"/>
    <w:rsid w:val="0049437B"/>
    <w:rsid w:val="005007A1"/>
    <w:rsid w:val="0059143D"/>
    <w:rsid w:val="006C56BF"/>
    <w:rsid w:val="00760AF6"/>
    <w:rsid w:val="007765A2"/>
    <w:rsid w:val="007A7728"/>
    <w:rsid w:val="0089629C"/>
    <w:rsid w:val="009472E6"/>
    <w:rsid w:val="00AB46B6"/>
    <w:rsid w:val="00B92020"/>
    <w:rsid w:val="00BE0997"/>
    <w:rsid w:val="00C10A5F"/>
    <w:rsid w:val="00C557E8"/>
    <w:rsid w:val="00D03481"/>
    <w:rsid w:val="00E01886"/>
    <w:rsid w:val="00F83A92"/>
    <w:rsid w:val="00FE75DD"/>
    <w:rsid w:val="00FF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20C17"/>
  <w15:chartTrackingRefBased/>
  <w15:docId w15:val="{8F07B75F-52C8-4A4D-A75D-CE69C63A6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6AD7"/>
    <w:pPr>
      <w:ind w:firstLineChars="200" w:firstLine="420"/>
    </w:pPr>
  </w:style>
  <w:style w:type="table" w:styleId="a4">
    <w:name w:val="Table Grid"/>
    <w:basedOn w:val="a1"/>
    <w:uiPriority w:val="39"/>
    <w:rsid w:val="00B920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2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4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3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9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12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1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44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7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file:///C:\Documents%20and%20Settings\Administrator\Local%20Settings\Temp\lvtemporary_316920.jpg" TargetMode="External"/><Relationship Id="rId12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chart" Target="charts/chart3.xml"/><Relationship Id="rId5" Type="http://schemas.openxmlformats.org/officeDocument/2006/relationships/image" Target="media/image2.png"/><Relationship Id="rId10" Type="http://schemas.openxmlformats.org/officeDocument/2006/relationships/chart" Target="charts/chart2.xml"/><Relationship Id="rId4" Type="http://schemas.openxmlformats.org/officeDocument/2006/relationships/image" Target="media/image1.jpeg"/><Relationship Id="rId9" Type="http://schemas.openxmlformats.org/officeDocument/2006/relationships/chart" Target="charts/chart1.xm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149;&#23398;&#26399;&#20316;&#19994;\&#30005;&#26426;&#25511;&#21046;\&#26080;&#32447;&#20805;&#3000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149;&#23398;&#26399;&#20316;&#19994;\&#30005;&#26426;&#25511;&#21046;\&#26080;&#32447;&#20805;&#3000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149;&#23398;&#26399;&#20316;&#19994;\&#30005;&#26426;&#25511;&#21046;\&#26080;&#32447;&#20805;&#3000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&#26149;&#23398;&#26399;&#20316;&#19994;\&#30005;&#26426;&#25511;&#21046;\&#26080;&#32447;&#20805;&#30005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Sheet1!$H$1</c:f>
              <c:strCache>
                <c:ptCount val="1"/>
                <c:pt idx="0">
                  <c:v>输出功率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xVal>
          <c:yVal>
            <c:numRef>
              <c:f>Sheet1!$H$2:$H$14</c:f>
              <c:numCache>
                <c:formatCode>General</c:formatCode>
                <c:ptCount val="13"/>
                <c:pt idx="0">
                  <c:v>7.9156000000000004</c:v>
                </c:pt>
                <c:pt idx="1">
                  <c:v>10.460699999999999</c:v>
                </c:pt>
                <c:pt idx="2">
                  <c:v>14.035199999999998</c:v>
                </c:pt>
                <c:pt idx="3">
                  <c:v>17.948700000000002</c:v>
                </c:pt>
                <c:pt idx="4">
                  <c:v>24.083400000000001</c:v>
                </c:pt>
                <c:pt idx="5">
                  <c:v>29.540800000000001</c:v>
                </c:pt>
                <c:pt idx="6">
                  <c:v>33.7605</c:v>
                </c:pt>
                <c:pt idx="7">
                  <c:v>38.430599999999998</c:v>
                </c:pt>
                <c:pt idx="8">
                  <c:v>40.820399999999999</c:v>
                </c:pt>
                <c:pt idx="9">
                  <c:v>41.042399999999994</c:v>
                </c:pt>
                <c:pt idx="10">
                  <c:v>38.951099999999997</c:v>
                </c:pt>
                <c:pt idx="11">
                  <c:v>35.316000000000003</c:v>
                </c:pt>
                <c:pt idx="12">
                  <c:v>30.449999999999996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1B9-415A-B2CF-9C5757F9CD8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2408960"/>
        <c:axId val="133935872"/>
      </c:scatterChart>
      <c:valAx>
        <c:axId val="122408960"/>
        <c:scaling>
          <c:orientation val="minMax"/>
          <c:min val="1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距离</a:t>
                </a:r>
                <a:r>
                  <a:rPr lang="en-US"/>
                  <a:t>/cm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33935872"/>
        <c:crosses val="autoZero"/>
        <c:crossBetween val="midCat"/>
      </c:valAx>
      <c:valAx>
        <c:axId val="1339358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功率</a:t>
                </a:r>
                <a:r>
                  <a:rPr lang="en-US"/>
                  <a:t>/W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2240896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2980796150481189"/>
          <c:y val="0.18103018372703411"/>
          <c:w val="0.6727823709536308"/>
          <c:h val="0.68261956838728488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Sheet1!$I$1</c:f>
              <c:strCache>
                <c:ptCount val="1"/>
                <c:pt idx="0">
                  <c:v>效率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Sheet1!$A$2:$A$14</c:f>
              <c:numCache>
                <c:formatCode>General</c:formatCode>
                <c:ptCount val="1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</c:numCache>
            </c:numRef>
          </c:xVal>
          <c:yVal>
            <c:numRef>
              <c:f>Sheet1!$I$2:$I$14</c:f>
              <c:numCache>
                <c:formatCode>0.00%</c:formatCode>
                <c:ptCount val="13"/>
                <c:pt idx="0">
                  <c:v>0.78217391304347827</c:v>
                </c:pt>
                <c:pt idx="1">
                  <c:v>0.78012528898500999</c:v>
                </c:pt>
                <c:pt idx="2">
                  <c:v>0.79250141163184629</c:v>
                </c:pt>
                <c:pt idx="3">
                  <c:v>0.77959866220735796</c:v>
                </c:pt>
                <c:pt idx="4">
                  <c:v>0.78025659301496797</c:v>
                </c:pt>
                <c:pt idx="5">
                  <c:v>0.76817141668400246</c:v>
                </c:pt>
                <c:pt idx="6">
                  <c:v>0.74966691832837418</c:v>
                </c:pt>
                <c:pt idx="7">
                  <c:v>0.73381451566706768</c:v>
                </c:pt>
                <c:pt idx="8">
                  <c:v>0.69846517119244389</c:v>
                </c:pt>
                <c:pt idx="9">
                  <c:v>0.66484805287371207</c:v>
                </c:pt>
                <c:pt idx="10">
                  <c:v>0.62079402014535245</c:v>
                </c:pt>
                <c:pt idx="11">
                  <c:v>0.57208579018985295</c:v>
                </c:pt>
                <c:pt idx="12">
                  <c:v>0.51654820268367563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4DF-4FC0-875D-D5151FAE01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617920"/>
        <c:axId val="145549568"/>
      </c:scatterChart>
      <c:valAx>
        <c:axId val="1516179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距离</a:t>
                </a:r>
                <a:r>
                  <a:rPr lang="en-US"/>
                  <a:t>/cm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5549568"/>
        <c:crosses val="autoZero"/>
        <c:crossBetween val="midCat"/>
      </c:valAx>
      <c:valAx>
        <c:axId val="1455495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效率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16179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4866361666265355"/>
          <c:y val="0.53825785413186988"/>
          <c:w val="0.12135805441849265"/>
          <c:h val="6.174214586813012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Sheet1!$H$15</c:f>
              <c:strCache>
                <c:ptCount val="1"/>
                <c:pt idx="0">
                  <c:v>输出功率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Sheet1!$A$16:$A$20</c:f>
              <c:numCache>
                <c:formatCode>General</c:formatCode>
                <c:ptCount val="5"/>
                <c:pt idx="0">
                  <c:v>17000</c:v>
                </c:pt>
                <c:pt idx="1">
                  <c:v>17500</c:v>
                </c:pt>
                <c:pt idx="2">
                  <c:v>18000</c:v>
                </c:pt>
                <c:pt idx="3">
                  <c:v>18500</c:v>
                </c:pt>
                <c:pt idx="4">
                  <c:v>19000</c:v>
                </c:pt>
              </c:numCache>
            </c:numRef>
          </c:xVal>
          <c:yVal>
            <c:numRef>
              <c:f>Sheet1!$H$16:$H$20</c:f>
              <c:numCache>
                <c:formatCode>General</c:formatCode>
                <c:ptCount val="5"/>
                <c:pt idx="0">
                  <c:v>7.5750000000000002</c:v>
                </c:pt>
                <c:pt idx="1">
                  <c:v>13.206600000000002</c:v>
                </c:pt>
                <c:pt idx="2">
                  <c:v>23.4696</c:v>
                </c:pt>
                <c:pt idx="3">
                  <c:v>40.4602</c:v>
                </c:pt>
                <c:pt idx="4">
                  <c:v>59.581799999999994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E142-4665-8D36-B06E5EF579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8444672"/>
        <c:axId val="148443136"/>
      </c:scatterChart>
      <c:valAx>
        <c:axId val="148444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频率</a:t>
                </a:r>
                <a:r>
                  <a:rPr lang="en-US"/>
                  <a:t>/Hz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8443136"/>
        <c:crosses val="autoZero"/>
        <c:crossBetween val="midCat"/>
      </c:valAx>
      <c:valAx>
        <c:axId val="148443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功率</a:t>
                </a:r>
                <a:r>
                  <a:rPr lang="en-US"/>
                  <a:t>/W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84446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>
        <c:manualLayout>
          <c:layoutTarget val="inner"/>
          <c:xMode val="edge"/>
          <c:yMode val="edge"/>
          <c:x val="0.18258573928258964"/>
          <c:y val="7.4548702245552628E-2"/>
          <c:w val="0.63758092738407701"/>
          <c:h val="0.8326195683872849"/>
        </c:manualLayout>
      </c:layout>
      <c:scatterChart>
        <c:scatterStyle val="smoothMarker"/>
        <c:varyColors val="0"/>
        <c:ser>
          <c:idx val="0"/>
          <c:order val="0"/>
          <c:tx>
            <c:strRef>
              <c:f>Sheet1!$I$15</c:f>
              <c:strCache>
                <c:ptCount val="1"/>
                <c:pt idx="0">
                  <c:v>效率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Sheet1!$A$16:$A$20</c:f>
              <c:numCache>
                <c:formatCode>General</c:formatCode>
                <c:ptCount val="5"/>
                <c:pt idx="0">
                  <c:v>17000</c:v>
                </c:pt>
                <c:pt idx="1">
                  <c:v>17500</c:v>
                </c:pt>
                <c:pt idx="2">
                  <c:v>18000</c:v>
                </c:pt>
                <c:pt idx="3">
                  <c:v>18500</c:v>
                </c:pt>
                <c:pt idx="4">
                  <c:v>19000</c:v>
                </c:pt>
              </c:numCache>
            </c:numRef>
          </c:xVal>
          <c:yVal>
            <c:numRef>
              <c:f>Sheet1!$I$16:$I$20</c:f>
              <c:numCache>
                <c:formatCode>0.00%</c:formatCode>
                <c:ptCount val="5"/>
                <c:pt idx="0">
                  <c:v>0.50746968580424734</c:v>
                </c:pt>
                <c:pt idx="1">
                  <c:v>0.56129032258064515</c:v>
                </c:pt>
                <c:pt idx="2">
                  <c:v>0.61433918802188303</c:v>
                </c:pt>
                <c:pt idx="3">
                  <c:v>0.66083363277039164</c:v>
                </c:pt>
                <c:pt idx="4">
                  <c:v>0.69061931311070657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8AA1-4BA1-82A4-3A541205377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1620992"/>
        <c:axId val="151619456"/>
      </c:scatterChart>
      <c:valAx>
        <c:axId val="15162099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频率</a:t>
                </a:r>
                <a:r>
                  <a:rPr lang="en-US"/>
                  <a:t>/Hz</a:t>
                </a:r>
                <a:endParaRPr lang="zh-C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1619456"/>
        <c:crosses val="autoZero"/>
        <c:crossBetween val="midCat"/>
      </c:valAx>
      <c:valAx>
        <c:axId val="151619456"/>
        <c:scaling>
          <c:orientation val="minMax"/>
          <c:min val="0.5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/>
                  <a:t>效率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0.0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5162099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84928802882690502"/>
          <c:y val="0.74278865782802794"/>
          <c:w val="0.13667796610169491"/>
          <c:h val="4.353612849675841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493</Words>
  <Characters>2812</Characters>
  <Application>Microsoft Office Word</Application>
  <DocSecurity>0</DocSecurity>
  <Lines>23</Lines>
  <Paragraphs>6</Paragraphs>
  <ScaleCrop>false</ScaleCrop>
  <Company/>
  <LinksUpToDate>false</LinksUpToDate>
  <CharactersWithSpaces>3299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计 博言</dc:creator>
  <cp:keywords/>
  <dc:description/>
  <cp:lastModifiedBy>ZJU</cp:lastModifiedBy>
  <cp:revision>19</cp:revision>
  <cp:lastPrinted>2023-03-22T11:17:00Z</cp:lastPrinted>
  <dcterms:created xsi:type="dcterms:W3CDTF">2023-03-22T09:57:00Z</dcterms:created>
  <dcterms:modified xsi:type="dcterms:W3CDTF">2023-03-24T07:25:00Z</dcterms:modified>
</cp:coreProperties>
</file>