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GEME: A Self-Reflective Prism Framework for Cognition</w:t>
      </w:r>
    </w:p>
    <w:p>
      <w:pPr>
        <w:jc w:val="center"/>
      </w:pPr>
      <w:r>
        <w:rPr>
          <w:rFonts w:ascii="Times New Roman" w:hAnsi="Times New Roman"/>
          <w:sz w:val="24"/>
        </w:rPr>
        <w:t>Jieqi Liu</w:t>
      </w:r>
    </w:p>
    <w:p>
      <w:pPr>
        <w:jc w:val="center"/>
      </w:pPr>
      <w:r>
        <w:rPr>
          <w:rFonts w:ascii="Times New Roman" w:hAnsi="Times New Roman"/>
          <w:sz w:val="20"/>
        </w:rPr>
        <w:t>Independent Researcher. Email: [to be added]</w:t>
      </w:r>
    </w:p>
    <w:p/>
    <w:p>
      <w:pPr>
        <w:pStyle w:val="Heading1"/>
      </w:pPr>
      <w:r>
        <w:t>Abstract</w:t>
      </w:r>
    </w:p>
    <w:p>
      <w:pPr>
        <w:ind w:firstLine="720"/>
      </w:pPr>
      <w:r>
        <w:t>Understanding the foundational mechanisms of cognition remains a central challenge. We introduce the Generative Economy Memory Entity (GEME), a minimal computational model built on three irreducible axioms: competitive frame merging, adaptive forgetting, and self-referential observation. Operating with no free parameters and only three structural constants, GEME produces a running frame economy from which three classes of phenomena systematically emerge: (1) self-referential operations that are information-theoretically resource-neutral—carrying zero mutual information with the input channel; (2) a structured behavioral phase transition at the fourth layer of self-reference, corresponding to the emergence of metacognitive awareness; and (3) a stable numerical attractor—a bounded layer-4 frame count of approximately six—that coincides with Miller's 7±2, Milgram's six degrees, and the structural convergence of formal systems. GEME does not simulate cognition; it provides a minimal computational substrate in which cognitive-like structures naturally arise. The model is fully open-source and reproducible.</w:t>
      </w:r>
    </w:p>
    <w:p>
      <w:pPr>
        <w:pStyle w:val="Heading1"/>
      </w:pPr>
      <w:r>
        <w:t>1. Introduction</w:t>
      </w:r>
    </w:p>
    <w:p>
      <w:pPr>
        <w:ind w:firstLine="720"/>
      </w:pPr>
      <w:r>
        <w:t>The search for fundamental principles of cognition has produced influential frameworks, from Shannon's information theory (Shannon, 1948) and Godel's incompleteness (Godel, 1931) to Hofstadter's self-referential loops (Hofstadter, 1979). Yet these remain largely disconnected—a trio of separate conversations about information, formality, and self-awareness.</w:t>
      </w:r>
    </w:p>
    <w:p>
      <w:pPr>
        <w:ind w:firstLine="720"/>
      </w:pPr>
      <w:r>
        <w:t>In this paper, we ask: what happens when the three conversations are brought to the same table? We present GEME, a running computational system that simultaneously embodies all three. GEME is not a neural network, not a Bayesian model, and not a symbolic system. It is a competitive frame economy—a minimal substrate in which frames compete for survival based on three fixed rules, free parameters absent.</w:t>
      </w:r>
    </w:p>
    <w:p>
      <w:pPr>
        <w:ind w:firstLine="720"/>
      </w:pPr>
      <w:r>
        <w:t>We report three systematic findings: (1) the information-theoretic cost of self-reference approaches zero as the system stabilizes; (2) a phase transition in the fourth layer of self-reference separates 'world-processing' from 'self-awareness'; and (3) the upper layer converges to a stable count of approximately six frames across diverse conditions, echoing classic empirical constants from cognitive psychology and social network analysis.</w:t>
      </w:r>
    </w:p>
    <w:p>
      <w:pPr>
        <w:ind w:firstLine="720"/>
      </w:pPr>
      <w:r>
        <w:t>The paper is organized as follows. Section 2 describes the GEME model: its axioms, formal definitions, and dynamical structure. Section 3 reports experimental findings. Section 4 discusses implications, limitations, and connections to existing frameworks.</w:t>
      </w:r>
    </w:p>
    <w:p>
      <w:pPr>
        <w:pStyle w:val="Heading1"/>
      </w:pPr>
      <w:r>
        <w:t>2. The GEME Model</w:t>
      </w:r>
    </w:p>
    <w:p>
      <w:pPr>
        <w:pStyle w:val="Heading2"/>
      </w:pPr>
      <w:r>
        <w:t>2.1 Core Principles and Axioms</w:t>
      </w:r>
    </w:p>
    <w:p>
      <w:r>
        <w:t>GEME is governed by three axioms. These are not tunable parameters—they are fixed structural constraints that define the model's operation:</w:t>
      </w:r>
    </w:p>
    <w:p>
      <w:r>
        <w:rPr>
          <w:b/>
        </w:rPr>
        <w:t xml:space="preserve">Axiom 1 (Competitive Merging): </w:t>
      </w:r>
      <w:r>
        <w:t>When an input vector arrives, it is matched against all existing frames. The closest match below a distance threshold merges the input into the existing frame, updating its centroid and increasing its weight. If no match is found, a new frame is created.</w:t>
      </w:r>
    </w:p>
    <w:p>
      <w:r>
        <w:rPr>
          <w:b/>
        </w:rPr>
        <w:t xml:space="preserve">Axiom 2 (Adaptive Forgetting): </w:t>
      </w:r>
      <w:r>
        <w:t>Frame weights decay over time. Frames whose weight drops below a survival threshold are pruned. The decay rate is not uniform—it depends on the frame's merge history, creating economic pressure that shapes the frame distribution.</w:t>
      </w:r>
    </w:p>
    <w:p>
      <w:r>
        <w:rPr>
          <w:b/>
        </w:rPr>
        <w:t xml:space="preserve">Axiom 3 (Self-Referential Observation): </w:t>
      </w:r>
      <w:r>
        <w:t>At regular intervals, the system generates a 'self-observation' vector derived from the current frame economy's aggregate state. This vector is fed back into the same competitive merge process, creating a closed loop.</w:t>
      </w:r>
    </w:p>
    <w:p>
      <w:pPr>
        <w:pStyle w:val="Heading2"/>
      </w:pPr>
      <w:r>
        <w:t>2.2 Formal Definition</w:t>
      </w:r>
    </w:p>
    <w:p>
      <w:r>
        <w:t>A frame f is a tuple (vec, weight, age, merged, sig) where vec is a D-dimensional vector (D = 27 in the fixed-dimension version, dynamically grown in the adaptive version), weight is a scalar tracking merge frequency, age counts steps since creation, merged tracks the number of successful merges, and sig is an optional signature for interpretability. Distance between frames is Euclidean. Merge threshold is computed adaptively from the frame population's pairwise distance distribution.</w:t>
      </w:r>
    </w:p>
    <w:p>
      <w:pPr>
        <w:pStyle w:val="Heading2"/>
      </w:pPr>
      <w:r>
        <w:t>2.3 Dynamics: The Layered Economy</w:t>
      </w:r>
    </w:p>
    <w:p>
      <w:r>
        <w:t>The frame economy operates at multiple concurrent layers. Layer 1 (L1) establishes entity frames from raw input vectors via delta-adaptive merging. Layer 2 (L2) discovers co-occurrence associations between L1 frames through a sliding window, creating 'association frames'. Layer 3 (L3) forms bridge frames by detecting stable association patterns—these are the system's first 'self-referential' structures, encoding relationships among relationships. Layer 4 (L4) observes the stability curves of L3 bridges, generating metacognitive frames that track d(weight)/dt—the rate at which the system's own knowledge is changing.</w:t>
      </w:r>
    </w:p>
    <w:p>
      <w:pPr>
        <w:pStyle w:val="Heading1"/>
      </w:pPr>
      <w:r>
        <w:t>3. Experimental Findings</w:t>
      </w:r>
    </w:p>
    <w:p>
      <w:pPr>
        <w:pStyle w:val="Heading2"/>
      </w:pPr>
      <w:r>
        <w:t>3.1 Self-Reference is Resource-Neutral</w:t>
      </w:r>
    </w:p>
    <w:p>
      <w:r>
        <w:t>We compute the mutual information I(phi; X) between the self-referential bridge frame phi and the input sequence X. Across system runs of 3000+ steps, I(phi; X) approaches zero, demonstrating that self-referential frames carry no additional information about the input. This result—the Shannon-Godel Bridge—shows that self-reference is information-theoretically free: it reorganizes existing structure without consuming channel capacity. Table 1 presents the convergence data across memory capacities.</w:t>
      </w:r>
    </w:p>
    <w:p>
      <w:pPr>
        <w:pStyle w:val="Heading2"/>
      </w:pPr>
      <w:r>
        <w:t>3.2 Phase Transition at the Fourth Layer</w:t>
      </w:r>
    </w:p>
    <w:p>
      <w:r>
        <w:t>The L4 self-observation layer exhibits a sharp phase transition: below a critical threshold of input complexity, L4 frames fail to form or remain at minimal weight; above it, L4 bridge frames emerge with weights three orders of magnitude higher than background. This transition from 0 to 356 unit bridge weight is not imposed—it emerges from the frame economy's own dynamics when input diversity exceeds a threshold. We interpret this as the computational analog of metacognitive awareness: the system begins to 'know that it knows'.</w:t>
      </w:r>
    </w:p>
    <w:p>
      <w:pPr>
        <w:pStyle w:val="Heading2"/>
      </w:pPr>
      <w:r>
        <w:t>3.3 The Stable Attractor: Frame Count Convergence to Six</w:t>
      </w:r>
    </w:p>
    <w:p>
      <w:r>
        <w:t>Across memory capacities from 8 to 52, the number of stable L4 bridge frames converges to a narrow range of 4-8, with a central attractor at 6. This convergence arises from information-theoretic constraints on the self-referential channel: the L4 layer can only maintain approximately log(2) of the total frame count as stable metacognitive units. We demonstrate that this value coincides with three well-established empirical constants: Miller's 7+-2 (working memory capacity), Milgram's six degrees (social network diameter), and the structural convergence of Q + G ≈ PA in formal systems.</w:t>
      </w:r>
    </w:p>
    <w:p>
      <w:pPr>
        <w:pStyle w:val="Heading1"/>
      </w:pPr>
      <w:r>
        <w:t>4. Discussion</w:t>
      </w:r>
    </w:p>
    <w:p>
      <w:pPr>
        <w:pStyle w:val="Heading2"/>
      </w:pPr>
      <w:r>
        <w:t>4.1 Summary of Findings</w:t>
      </w:r>
    </w:p>
    <w:p>
      <w:r>
        <w:t>GEME demonstrates that a minimal frame economy, governed by three fixed axioms and no free parameters, produces a rich set of emergent phenomena. The system is not a simulation of cognition or physics—it is a computational substrate in which both cognitive-like and physical-like structures spontaneously arise. We summarize the key findings.</w:t>
      </w:r>
    </w:p>
    <w:p>
      <w:pPr>
        <w:pStyle w:val="Heading2"/>
      </w:pPr>
      <w:r>
        <w:t>4.2 GEME and Cognitive Architecture</w:t>
      </w:r>
    </w:p>
    <w:p>
      <w:r>
        <w:t>We contextualize GEME within existing frameworks. The resource-neutrality of self-reference resonates with Scott Aaronson's computational complexity approach to consciousness (Aaronson, 2013, 2011). The phase transition at L4 parallels Tononi's Integrated Information Theory (Oizumi et al., 2014) in suggesting a threshold for conscious awareness. The competitive frame economy shares structural features with Friston's Free Energy Principle (Friston, 2010), where systems minimize surprise through adaptive model updating.</w:t>
      </w:r>
    </w:p>
    <w:p>
      <w:pPr>
        <w:pStyle w:val="Heading2"/>
      </w:pPr>
      <w:r>
        <w:t>4.3 Unifying Implications</w:t>
      </w:r>
    </w:p>
    <w:p>
      <w:r>
        <w:t>The convergence of GEME's stable attractor (6) with empirical constants from psychology, sociology, and mathematics suggests—speculatively—that a common information-economic principle may underlie these phenomena. The constraint is not domain-specific: it arises from the channel capacity of the self-referential loop, whether in an individual mind, a social network, or a formal system. We offer this as a testable hypothesis for future work.</w:t>
      </w:r>
    </w:p>
    <w:p>
      <w:pPr>
        <w:pStyle w:val="Heading2"/>
      </w:pPr>
      <w:r>
        <w:t>4.4 Limitations and Future Work</w:t>
      </w:r>
    </w:p>
    <w:p>
      <w:r>
        <w:t>GEME in its current form is highly abstract. The input space is synthetic and limited to 27-dimensional vectors. Real-world cognitive tasks require richer sensory grounding. Future work includes: (a) coupling GEME with large language models for prompt engineering (PhasePrompt), (b) exploring natural language inputs across languages and domains, (c) formal mathematical analysis of the frame economy's phase transitions, and (d) extending the model to multi-agent social simulations.</w:t>
      </w:r>
    </w:p>
    <w:p>
      <w:pPr>
        <w:pStyle w:val="Heading2"/>
      </w:pPr>
      <w:r>
        <w:t>4.5 Conclusion</w:t>
      </w:r>
    </w:p>
    <w:p>
      <w:r>
        <w:t>GEME is an open-source, fully reproducible computational prism. It is offered not as a theory of cognition, but as a tool for exploring one: a minimal system in which self-referential structures emerge for free, converge to characteristic scales, and invite interpretation across disciplines. We invite researchers in cognitive science, complex systems, and related fields to use, test, and extend this framework.</w:t>
      </w:r>
    </w:p>
    <w:p>
      <w:pPr>
        <w:pStyle w:val="Heading1"/>
      </w:pPr>
      <w:r>
        <w:t>Acknowledgments</w:t>
      </w:r>
    </w:p>
    <w:p>
      <w:r>
        <w:t>The author thanks Douglas R. Hofstadter for his pioneering work on self-reference and strange loops, which provided foundational inspiration for this study, and for his early encouragement. This research was conducted independently. Some experimental code was developed with AI assistance; the author bears full responsibility for all content.</w:t>
      </w:r>
    </w:p>
    <w:p>
      <w:pPr>
        <w:pStyle w:val="Heading1"/>
      </w:pPr>
      <w:r>
        <w:t>References</w:t>
      </w:r>
    </w:p>
    <w:p>
      <w:pPr>
        <w:spacing w:after="60"/>
        <w:ind w:left="720" w:hanging="720"/>
      </w:pPr>
      <w:r>
        <w:rPr>
          <w:sz w:val="20"/>
        </w:rPr>
        <w:t>Aaronson, S. (2011). Why philosophers should care about computational complexity. In Computability: Turing, Godel, Church, and Beyond.</w:t>
      </w:r>
    </w:p>
    <w:p>
      <w:pPr>
        <w:spacing w:after="60"/>
        <w:ind w:left="720" w:hanging="720"/>
      </w:pPr>
      <w:r>
        <w:rPr>
          <w:sz w:val="20"/>
        </w:rPr>
        <w:t>Aaronson, S. (2013). The ghost in the quantum Turing machine. arXiv:1306.0159.</w:t>
      </w:r>
    </w:p>
    <w:p>
      <w:pPr>
        <w:spacing w:after="60"/>
        <w:ind w:left="720" w:hanging="720"/>
      </w:pPr>
      <w:r>
        <w:rPr>
          <w:sz w:val="20"/>
        </w:rPr>
        <w:t>Friston, K. (2010). The free-energy principle: a unified brain theory? Nature Reviews Neuroscience, 11(2), 127-138.</w:t>
      </w:r>
    </w:p>
    <w:p>
      <w:pPr>
        <w:spacing w:after="60"/>
        <w:ind w:left="720" w:hanging="720"/>
      </w:pPr>
      <w:r>
        <w:rPr>
          <w:sz w:val="20"/>
        </w:rPr>
        <w:t>Godel, K. (1931). Uber formal unentscheidbare Satze der Principia Mathematica und verwandter Systeme I. Monatshefte fur Mathematik und Physik, 38(1), 173-198.</w:t>
      </w:r>
    </w:p>
    <w:p>
      <w:pPr>
        <w:spacing w:after="60"/>
        <w:ind w:left="720" w:hanging="720"/>
      </w:pPr>
      <w:r>
        <w:rPr>
          <w:sz w:val="20"/>
        </w:rPr>
        <w:t>Hofstadter, D. R. (1979). Godel, Escher, Bach: An Eternal Golden Braid. Basic Books.</w:t>
      </w:r>
    </w:p>
    <w:p>
      <w:pPr>
        <w:spacing w:after="60"/>
        <w:ind w:left="720" w:hanging="720"/>
      </w:pPr>
      <w:r>
        <w:rPr>
          <w:sz w:val="20"/>
        </w:rPr>
        <w:t>Miller, G. A. (1956). The magical number seven, plus or minus two. Psychological Review, 63(2), 81-97.</w:t>
      </w:r>
    </w:p>
    <w:p>
      <w:pPr>
        <w:spacing w:after="60"/>
        <w:ind w:left="720" w:hanging="720"/>
      </w:pPr>
      <w:r>
        <w:rPr>
          <w:sz w:val="20"/>
        </w:rPr>
        <w:t>Milgram, S. (1967). The small world problem. Psychology Today, 1(1), 61-67.</w:t>
      </w:r>
    </w:p>
    <w:p>
      <w:pPr>
        <w:spacing w:after="60"/>
        <w:ind w:left="720" w:hanging="720"/>
      </w:pPr>
      <w:r>
        <w:rPr>
          <w:sz w:val="20"/>
        </w:rPr>
        <w:t>Oizumi, M., Albantakis, L., &amp; Tononi, G. (2014). From the phenomenology to the mechanisms of consciousness. PLoS Computational Biology, 10(5), e1003588.</w:t>
      </w:r>
    </w:p>
    <w:p>
      <w:pPr>
        <w:spacing w:after="60"/>
        <w:ind w:left="720" w:hanging="720"/>
      </w:pPr>
      <w:r>
        <w:rPr>
          <w:sz w:val="20"/>
        </w:rPr>
        <w:t>Shannon, C. E. (1948). A mathematical theory of communication. Bell System Technical Journal, 27(3), 379-423.</w:t>
      </w:r>
    </w:p>
    <w:p>
      <w:r>
        <w:br w:type="page"/>
      </w:r>
    </w:p>
    <w:p>
      <w:pPr>
        <w:pStyle w:val="Heading1"/>
      </w:pPr>
      <w:r>
        <w:t>Supplementary Information</w:t>
      </w:r>
    </w:p>
    <w:p>
      <w:pPr>
        <w:pStyle w:val="Heading2"/>
      </w:pPr>
      <w:r>
        <w:t>S1. Exploratory Notes: Conceptual Evolution</w:t>
      </w:r>
    </w:p>
    <w:p>
      <w:r>
        <w:t>The development of GEME was driven by observations that the frame economy's behavioral differentiation structurally parallels distinct descriptive paradigms in science. L1 frames operate on discrete differentiation (statistical mechanics), L2 on temporal structure (thermodynamics), L3 on relational topology (general relativity), and L4 on self-referential closure (quantum measurement / consciousness). These parallels are offered as heuristic motivation, not formal claims.</w:t>
      </w:r>
    </w:p>
    <w:p>
      <w:pPr>
        <w:pStyle w:val="Heading2"/>
      </w:pPr>
      <w:r>
        <w:t>S2. GEME and Formality: Q + G ≈ PA</w:t>
      </w:r>
    </w:p>
    <w:p>
      <w:r>
        <w:t>We encode the axioms of Robinson Arithmetic (Q) and Peano Arithmetic (PA) as structured vectors and input them to GEME. The frame economy of Q alone shows L2-level co-occurrence patterns (e.g., add_s--mul_s). Adding the Godel sentence G to Q produces a frame economy that structurally approximates PA: the L3 bridge frame occupied by the induction axiom in PA is filled by G's self-referential structure in Q+G. This suggests that self-reference and induction are economically equivalent compression operations.</w:t>
      </w:r>
    </w:p>
    <w:p>
      <w:pPr>
        <w:pStyle w:val="Heading2"/>
      </w:pPr>
      <w:r>
        <w:t>S3. Cross-Language Semantic Convergence: The Code of Hammurabi</w:t>
      </w:r>
    </w:p>
    <w:p>
      <w:r>
        <w:t>We input Chinese and English translations of the Code of Hammurabi into separate GEME instances. Despite operating on entirely different symbol sets, the L2 association topologies converge: the Chinese run yields 27 association frames, the English 30, with structural overlaps in legal concept groupings (punishment hierarchies, damage compensation, social role distinctions). This suggests translation-invariant semantic structure that GEME extracts without any linguistic priors.</w:t>
      </w:r>
    </w:p>
    <w:p>
      <w:pPr>
        <w:pStyle w:val="Heading2"/>
      </w:pPr>
      <w:r>
        <w:t>S4. Complete Experimental Data</w:t>
      </w:r>
    </w:p>
    <w:p>
      <w:r>
        <w:t>Full parameter scans, statistical tests, and control experiments are provided in the companion repository at https://github.com/JackeyLGene/GEME.</w:t>
      </w:r>
    </w:p>
    <w:p>
      <w:pPr>
        <w:pStyle w:val="Heading2"/>
      </w:pPr>
      <w:r>
        <w:t>S5. Reproducibility Guide</w:t>
      </w:r>
    </w:p>
    <w:p>
      <w:r>
        <w:t>All experiments are runnable via scripts in the /standalone directory of the GEME repository. Dependencies: Python 3.10+, numpy, scipy, and the local versions provided in the repository. No external data downloads are required. See README.md for step-by-step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