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Calibri" w:cs="Calibri" w:eastAsia="Calibri" w:hAnsi="Calibri"/>
          <w:b/>
          <w:bCs/>
          <w:sz w:val="40"/>
          <w:szCs w:val="40"/>
        </w:rPr>
        <w:t xml:space="preserve">Software Requirements Specification</w:t>
      </w:r>
    </w:p>
    <w:p>
      <w:pPr>
        <w:spacing w:after="100" w:before="200"/>
        <w:jc w:val="center"/>
      </w:pPr>
      <w:r>
        <w:rPr>
          <w:rFonts w:ascii="Calibri" w:cs="Calibri" w:eastAsia="Calibri" w:hAnsi="Calibri"/>
          <w:i/>
          <w:iCs/>
          <w:sz w:val="26"/>
          <w:szCs w:val="26"/>
        </w:rPr>
        <w:t xml:space="preserve">for</w:t>
      </w:r>
    </w:p>
    <w:p>
      <w:pPr>
        <w:spacing w:after="100"/>
        <w:jc w:val="center"/>
      </w:pPr>
      <w:r>
        <w:rPr>
          <w:rFonts w:ascii="Calibri" w:cs="Calibri" w:eastAsia="Calibri" w:hAnsi="Calibri"/>
          <w:b/>
          <w:bCs/>
          <w:sz w:val="32"/>
          <w:szCs w:val="32"/>
        </w:rPr>
        <w:t xml:space="preserve">Financial Scam Detection, Investigation, and Recovery Assistance System</w:t>
      </w:r>
    </w:p>
    <w:p>
      <w:pPr>
        <w:spacing w:after="600"/>
        <w:jc w:val="center"/>
      </w:pPr>
      <w:r>
        <w:rPr>
          <w:rFonts w:ascii="Calibri" w:cs="Calibri" w:eastAsia="Calibri" w:hAnsi="Calibri"/>
          <w:sz w:val="22"/>
          <w:szCs w:val="22"/>
        </w:rPr>
        <w:t xml:space="preserve">Version 1.0 approved</w:t>
      </w:r>
    </w:p>
    <w:p>
      <w:pPr>
        <w:spacing w:after="150"/>
        <w:jc w:val="center"/>
      </w:pPr>
      <w:r>
        <w:rPr>
          <w:rFonts w:ascii="Calibri" w:cs="Calibri" w:eastAsia="Calibri" w:hAnsi="Calibri"/>
          <w:b/>
          <w:bCs/>
          <w:sz w:val="24"/>
          <w:szCs w:val="24"/>
        </w:rPr>
        <w:t xml:space="preserve">Team Details</w:t>
      </w:r>
    </w:p>
    <w:p>
      <w:pPr>
        <w:spacing w:after="60"/>
        <w:jc w:val="center"/>
      </w:pPr>
      <w:r>
        <w:rPr>
          <w:rFonts w:ascii="Calibri" w:cs="Calibri" w:eastAsia="Calibri" w:hAnsi="Calibri"/>
          <w:sz w:val="22"/>
          <w:szCs w:val="22"/>
        </w:rPr>
        <w:t xml:space="preserve">Team Name: Sentinel Squad</w:t>
      </w:r>
    </w:p>
    <w:p>
      <w:pPr>
        <w:spacing w:after="60"/>
        <w:jc w:val="center"/>
      </w:pPr>
      <w:r>
        <w:rPr>
          <w:rFonts w:ascii="Calibri" w:cs="Calibri" w:eastAsia="Calibri" w:hAnsi="Calibri"/>
          <w:sz w:val="22"/>
          <w:szCs w:val="22"/>
        </w:rPr>
        <w:t xml:space="preserve">Project ID: 35</w:t>
      </w:r>
    </w:p>
    <w:p>
      <w:pPr>
        <w:spacing w:after="60"/>
        <w:jc w:val="center"/>
      </w:pPr>
      <w:r>
        <w:rPr>
          <w:rFonts w:ascii="Calibri" w:cs="Calibri" w:eastAsia="Calibri" w:hAnsi="Calibri"/>
          <w:sz w:val="22"/>
          <w:szCs w:val="22"/>
        </w:rPr>
        <w:t xml:space="preserve">Course: UE24CS341A – Software Engineering</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800"/>
      </w:tblGrid>
      <w:tr>
        <w:tc>
          <w:tcPr>
            <w:tcW w:type="dxa" w:w="32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Team Member</w:t>
            </w:r>
          </w:p>
        </w:tc>
        <w:tc>
          <w:tcPr>
            <w:tcW w:type="dxa" w:w="24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SRN</w:t>
            </w:r>
          </w:p>
        </w:tc>
        <w:tc>
          <w:tcPr>
            <w:tcW w:type="dxa" w:w="38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Responsibility</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Mohammed Muaz Iqubal</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PES2UG24AM091</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Recovery &amp; Reporting Assistance</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Meha Mahajan</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PES2UG24AM090</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Investigation &amp; Evidence Management</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Zaid Mallik</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PES2UG24AM093</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Detection &amp; AI/ML</w:t>
            </w:r>
          </w:p>
        </w:tc>
      </w:tr>
      <w:tr>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Masti Choraria</w:t>
            </w:r>
          </w:p>
        </w:tc>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PES2UG24AM087</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Education, Prevention &amp; Administration</w:t>
            </w:r>
          </w:p>
        </w:tc>
      </w:tr>
    </w:tbl>
    <w:p/>
    <w:p>
      <w:pPr>
        <w:spacing w:before="600"/>
      </w:pPr>
      <w:r>
        <w:rPr>
          <w:rFonts w:ascii="Calibri" w:cs="Calibri" w:eastAsia="Calibri" w:hAnsi="Calibri"/>
          <w:sz w:val="22"/>
          <w:szCs w:val="22"/>
        </w:rPr>
        <w:t xml:space="preserve">Prepared by: Team (Project ID 35)</w:t>
      </w:r>
    </w:p>
    <w:p>
      <w:r>
        <w:rPr>
          <w:rFonts w:ascii="Calibri" w:cs="Calibri" w:eastAsia="Calibri" w:hAnsi="Calibri"/>
          <w:sz w:val="22"/>
          <w:szCs w:val="22"/>
        </w:rPr>
        <w:t xml:space="preserve">Department of Computer Science &amp; Engineering, PES University</w:t>
      </w:r>
    </w:p>
    <w:p>
      <w:r>
        <w:rPr>
          <w:rFonts w:ascii="Calibri" w:cs="Calibri" w:eastAsia="Calibri" w:hAnsi="Calibri"/>
          <w:sz w:val="22"/>
          <w:szCs w:val="22"/>
        </w:rPr>
        <w:t xml:space="preserve">Date Created: September 2026</w:t>
      </w:r>
    </w:p>
    <w:p>
      <w:r>
        <w:br w:type="page"/>
      </w:r>
    </w:p>
    <w:p>
      <w:pPr>
        <w:pStyle w:val="Heading1"/>
        <w:spacing w:after="150" w:before="300"/>
      </w:pPr>
      <w: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800"/>
        <w:gridCol w:w="1200"/>
      </w:tblGrid>
      <w:tr>
        <w:tc>
          <w:tcPr>
            <w:tcW w:type="dxa" w:w="26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Name</w:t>
            </w:r>
          </w:p>
        </w:tc>
        <w:tc>
          <w:tcPr>
            <w:tcW w:type="dxa" w:w="18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Date</w:t>
            </w:r>
          </w:p>
        </w:tc>
        <w:tc>
          <w:tcPr>
            <w:tcW w:type="dxa" w:w="38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Reason for Changes</w:t>
            </w:r>
          </w:p>
        </w:tc>
        <w:tc>
          <w:tcPr>
            <w:tcW w:type="dxa" w:w="12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Version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Team (Project ID 35)</w:t>
            </w:r>
          </w:p>
        </w:tc>
        <w:tc>
          <w:tcPr>
            <w:tcW w:type="dxa" w:w="1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September 2026</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Initial draft of SRS</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r>
    </w:tbl>
    <w:p>
      <w:r>
        <w:br w:type="page"/>
      </w:r>
    </w:p>
    <w:p>
      <w:pPr>
        <w:pStyle w:val="Heading1"/>
        <w:spacing w:after="150" w:before="300"/>
      </w:pPr>
      <w:r>
        <w:t xml:space="preserve">Table of Contents</w:t>
      </w:r>
    </w:p>
    <w:p>
      <w:pPr>
        <w:tabs>
          <w:tab w:val="right" w:pos="9350" w:leader="dot"/>
        </w:tabs>
        <w:spacing w:after="120"/>
        <w:ind w:left="0"/>
      </w:pPr>
      <w:r>
        <w:rPr>
          <w:rFonts w:ascii="Calibri" w:cs="Calibri" w:eastAsia="Calibri" w:hAnsi="Calibri"/>
          <w:b/>
          <w:bCs/>
          <w:sz w:val="22"/>
          <w:szCs w:val="22"/>
        </w:rPr>
        <w:t xml:space="preserve">Table of Contents	3</w:t>
      </w:r>
    </w:p>
    <w:p>
      <w:pPr>
        <w:tabs>
          <w:tab w:val="right" w:pos="9350" w:leader="dot"/>
        </w:tabs>
        <w:spacing w:after="120"/>
        <w:ind w:left="0"/>
      </w:pPr>
      <w:r>
        <w:rPr>
          <w:rFonts w:ascii="Calibri" w:cs="Calibri" w:eastAsia="Calibri" w:hAnsi="Calibri"/>
          <w:b/>
          <w:bCs/>
          <w:sz w:val="22"/>
          <w:szCs w:val="22"/>
        </w:rPr>
        <w:t xml:space="preserve">Revision History	2</w:t>
      </w:r>
    </w:p>
    <w:p>
      <w:pPr>
        <w:tabs>
          <w:tab w:val="right" w:pos="9350" w:leader="dot"/>
        </w:tabs>
        <w:spacing w:after="120"/>
        <w:ind w:left="0"/>
      </w:pPr>
      <w:r>
        <w:rPr>
          <w:rFonts w:ascii="Calibri" w:cs="Calibri" w:eastAsia="Calibri" w:hAnsi="Calibri"/>
          <w:b/>
          <w:bCs/>
          <w:sz w:val="22"/>
          <w:szCs w:val="22"/>
        </w:rPr>
        <w:t xml:space="preserve">1. Introduction	4</w:t>
      </w:r>
    </w:p>
    <w:p>
      <w:pPr>
        <w:tabs>
          <w:tab w:val="right" w:pos="9350" w:leader="dot"/>
        </w:tabs>
        <w:spacing w:after="60"/>
        <w:ind w:left="360"/>
      </w:pPr>
      <w:r>
        <w:rPr>
          <w:rFonts w:ascii="Calibri" w:cs="Calibri" w:eastAsia="Calibri" w:hAnsi="Calibri"/>
          <w:b w:val="false"/>
          <w:bCs w:val="false"/>
          <w:sz w:val="20"/>
          <w:szCs w:val="20"/>
        </w:rPr>
        <w:t xml:space="preserve">1.1 Purpose	4</w:t>
      </w:r>
    </w:p>
    <w:p>
      <w:pPr>
        <w:tabs>
          <w:tab w:val="right" w:pos="9350" w:leader="dot"/>
        </w:tabs>
        <w:spacing w:after="60"/>
        <w:ind w:left="360"/>
      </w:pPr>
      <w:r>
        <w:rPr>
          <w:rFonts w:ascii="Calibri" w:cs="Calibri" w:eastAsia="Calibri" w:hAnsi="Calibri"/>
          <w:b w:val="false"/>
          <w:bCs w:val="false"/>
          <w:sz w:val="20"/>
          <w:szCs w:val="20"/>
        </w:rPr>
        <w:t xml:space="preserve">1.2 Intended Audience and Reading Suggestions	4</w:t>
      </w:r>
    </w:p>
    <w:p>
      <w:pPr>
        <w:tabs>
          <w:tab w:val="right" w:pos="9350" w:leader="dot"/>
        </w:tabs>
        <w:spacing w:after="60"/>
        <w:ind w:left="360"/>
      </w:pPr>
      <w:r>
        <w:rPr>
          <w:rFonts w:ascii="Calibri" w:cs="Calibri" w:eastAsia="Calibri" w:hAnsi="Calibri"/>
          <w:b w:val="false"/>
          <w:bCs w:val="false"/>
          <w:sz w:val="20"/>
          <w:szCs w:val="20"/>
        </w:rPr>
        <w:t xml:space="preserve">1.3 Product Scope	4</w:t>
      </w:r>
    </w:p>
    <w:p>
      <w:pPr>
        <w:tabs>
          <w:tab w:val="right" w:pos="9350" w:leader="dot"/>
        </w:tabs>
        <w:spacing w:after="60"/>
        <w:ind w:left="360"/>
      </w:pPr>
      <w:r>
        <w:rPr>
          <w:rFonts w:ascii="Calibri" w:cs="Calibri" w:eastAsia="Calibri" w:hAnsi="Calibri"/>
          <w:b w:val="false"/>
          <w:bCs w:val="false"/>
          <w:sz w:val="20"/>
          <w:szCs w:val="20"/>
        </w:rPr>
        <w:t xml:space="preserve">1.4 References	4</w:t>
      </w:r>
    </w:p>
    <w:p>
      <w:pPr>
        <w:tabs>
          <w:tab w:val="right" w:pos="9350" w:leader="dot"/>
        </w:tabs>
        <w:spacing w:after="120"/>
        <w:ind w:left="0"/>
      </w:pPr>
      <w:r>
        <w:rPr>
          <w:rFonts w:ascii="Calibri" w:cs="Calibri" w:eastAsia="Calibri" w:hAnsi="Calibri"/>
          <w:b/>
          <w:bCs/>
          <w:sz w:val="22"/>
          <w:szCs w:val="22"/>
        </w:rPr>
        <w:t xml:space="preserve">2. Overall Description	6</w:t>
      </w:r>
    </w:p>
    <w:p>
      <w:pPr>
        <w:tabs>
          <w:tab w:val="right" w:pos="9350" w:leader="dot"/>
        </w:tabs>
        <w:spacing w:after="60"/>
        <w:ind w:left="360"/>
      </w:pPr>
      <w:r>
        <w:rPr>
          <w:rFonts w:ascii="Calibri" w:cs="Calibri" w:eastAsia="Calibri" w:hAnsi="Calibri"/>
          <w:b w:val="false"/>
          <w:bCs w:val="false"/>
          <w:sz w:val="20"/>
          <w:szCs w:val="20"/>
        </w:rPr>
        <w:t xml:space="preserve">2.1 Product Perspective	6</w:t>
      </w:r>
    </w:p>
    <w:p>
      <w:pPr>
        <w:tabs>
          <w:tab w:val="right" w:pos="9350" w:leader="dot"/>
        </w:tabs>
        <w:spacing w:after="60"/>
        <w:ind w:left="360"/>
      </w:pPr>
      <w:r>
        <w:rPr>
          <w:rFonts w:ascii="Calibri" w:cs="Calibri" w:eastAsia="Calibri" w:hAnsi="Calibri"/>
          <w:b w:val="false"/>
          <w:bCs w:val="false"/>
          <w:sz w:val="20"/>
          <w:szCs w:val="20"/>
        </w:rPr>
        <w:t xml:space="preserve">2.2 Product Functions	6</w:t>
      </w:r>
    </w:p>
    <w:p>
      <w:pPr>
        <w:tabs>
          <w:tab w:val="right" w:pos="9350" w:leader="dot"/>
        </w:tabs>
        <w:spacing w:after="60"/>
        <w:ind w:left="360"/>
      </w:pPr>
      <w:r>
        <w:rPr>
          <w:rFonts w:ascii="Calibri" w:cs="Calibri" w:eastAsia="Calibri" w:hAnsi="Calibri"/>
          <w:b w:val="false"/>
          <w:bCs w:val="false"/>
          <w:sz w:val="20"/>
          <w:szCs w:val="20"/>
        </w:rPr>
        <w:t xml:space="preserve">2.3 User Classes and Characteristics	6</w:t>
      </w:r>
    </w:p>
    <w:p>
      <w:pPr>
        <w:tabs>
          <w:tab w:val="right" w:pos="9350" w:leader="dot"/>
        </w:tabs>
        <w:spacing w:after="60"/>
        <w:ind w:left="360"/>
      </w:pPr>
      <w:r>
        <w:rPr>
          <w:rFonts w:ascii="Calibri" w:cs="Calibri" w:eastAsia="Calibri" w:hAnsi="Calibri"/>
          <w:b w:val="false"/>
          <w:bCs w:val="false"/>
          <w:sz w:val="20"/>
          <w:szCs w:val="20"/>
        </w:rPr>
        <w:t xml:space="preserve">2.4 Operating Environment	7</w:t>
      </w:r>
    </w:p>
    <w:p>
      <w:pPr>
        <w:tabs>
          <w:tab w:val="right" w:pos="9350" w:leader="dot"/>
        </w:tabs>
        <w:spacing w:after="60"/>
        <w:ind w:left="360"/>
      </w:pPr>
      <w:r>
        <w:rPr>
          <w:rFonts w:ascii="Calibri" w:cs="Calibri" w:eastAsia="Calibri" w:hAnsi="Calibri"/>
          <w:b w:val="false"/>
          <w:bCs w:val="false"/>
          <w:sz w:val="20"/>
          <w:szCs w:val="20"/>
        </w:rPr>
        <w:t xml:space="preserve">2.5 Design and Implementation Constraints	7</w:t>
      </w:r>
    </w:p>
    <w:p>
      <w:pPr>
        <w:tabs>
          <w:tab w:val="right" w:pos="9350" w:leader="dot"/>
        </w:tabs>
        <w:spacing w:after="60"/>
        <w:ind w:left="360"/>
      </w:pPr>
      <w:r>
        <w:rPr>
          <w:rFonts w:ascii="Calibri" w:cs="Calibri" w:eastAsia="Calibri" w:hAnsi="Calibri"/>
          <w:b w:val="false"/>
          <w:bCs w:val="false"/>
          <w:sz w:val="20"/>
          <w:szCs w:val="20"/>
        </w:rPr>
        <w:t xml:space="preserve">2.6 Assumptions and Dependencies	7</w:t>
      </w:r>
    </w:p>
    <w:p>
      <w:pPr>
        <w:tabs>
          <w:tab w:val="right" w:pos="9350" w:leader="dot"/>
        </w:tabs>
        <w:spacing w:after="120"/>
        <w:ind w:left="0"/>
      </w:pPr>
      <w:r>
        <w:rPr>
          <w:rFonts w:ascii="Calibri" w:cs="Calibri" w:eastAsia="Calibri" w:hAnsi="Calibri"/>
          <w:b/>
          <w:bCs/>
          <w:sz w:val="22"/>
          <w:szCs w:val="22"/>
        </w:rPr>
        <w:t xml:space="preserve">3. External Interface Requirements	8</w:t>
      </w:r>
    </w:p>
    <w:p>
      <w:pPr>
        <w:tabs>
          <w:tab w:val="right" w:pos="9350" w:leader="dot"/>
        </w:tabs>
        <w:spacing w:after="60"/>
        <w:ind w:left="360"/>
      </w:pPr>
      <w:r>
        <w:rPr>
          <w:rFonts w:ascii="Calibri" w:cs="Calibri" w:eastAsia="Calibri" w:hAnsi="Calibri"/>
          <w:b w:val="false"/>
          <w:bCs w:val="false"/>
          <w:sz w:val="20"/>
          <w:szCs w:val="20"/>
        </w:rPr>
        <w:t xml:space="preserve">3.1 User Interfaces	8</w:t>
      </w:r>
    </w:p>
    <w:p>
      <w:pPr>
        <w:tabs>
          <w:tab w:val="right" w:pos="9350" w:leader="dot"/>
        </w:tabs>
        <w:spacing w:after="60"/>
        <w:ind w:left="360"/>
      </w:pPr>
      <w:r>
        <w:rPr>
          <w:rFonts w:ascii="Calibri" w:cs="Calibri" w:eastAsia="Calibri" w:hAnsi="Calibri"/>
          <w:b w:val="false"/>
          <w:bCs w:val="false"/>
          <w:sz w:val="20"/>
          <w:szCs w:val="20"/>
        </w:rPr>
        <w:t xml:space="preserve">3.2 Software Interfaces	8</w:t>
      </w:r>
    </w:p>
    <w:p>
      <w:pPr>
        <w:tabs>
          <w:tab w:val="right" w:pos="9350" w:leader="dot"/>
        </w:tabs>
        <w:spacing w:after="60"/>
        <w:ind w:left="360"/>
      </w:pPr>
      <w:r>
        <w:rPr>
          <w:rFonts w:ascii="Calibri" w:cs="Calibri" w:eastAsia="Calibri" w:hAnsi="Calibri"/>
          <w:b w:val="false"/>
          <w:bCs w:val="false"/>
          <w:sz w:val="20"/>
          <w:szCs w:val="20"/>
        </w:rPr>
        <w:t xml:space="preserve">3.3 Communications Interfaces	8</w:t>
      </w:r>
    </w:p>
    <w:p>
      <w:pPr>
        <w:tabs>
          <w:tab w:val="right" w:pos="9350" w:leader="dot"/>
        </w:tabs>
        <w:spacing w:after="120"/>
        <w:ind w:left="0"/>
      </w:pPr>
      <w:r>
        <w:rPr>
          <w:rFonts w:ascii="Calibri" w:cs="Calibri" w:eastAsia="Calibri" w:hAnsi="Calibri"/>
          <w:b/>
          <w:bCs/>
          <w:sz w:val="22"/>
          <w:szCs w:val="22"/>
        </w:rPr>
        <w:t xml:space="preserve">4. Analysis Models	9</w:t>
      </w:r>
    </w:p>
    <w:p>
      <w:pPr>
        <w:tabs>
          <w:tab w:val="right" w:pos="9350" w:leader="dot"/>
        </w:tabs>
        <w:spacing w:after="120"/>
        <w:ind w:left="0"/>
      </w:pPr>
      <w:r>
        <w:rPr>
          <w:rFonts w:ascii="Calibri" w:cs="Calibri" w:eastAsia="Calibri" w:hAnsi="Calibri"/>
          <w:b/>
          <w:bCs/>
          <w:sz w:val="22"/>
          <w:szCs w:val="22"/>
        </w:rPr>
        <w:t xml:space="preserve">5. System Features	10</w:t>
      </w:r>
    </w:p>
    <w:p>
      <w:pPr>
        <w:tabs>
          <w:tab w:val="right" w:pos="9350" w:leader="dot"/>
        </w:tabs>
        <w:spacing w:after="60"/>
        <w:ind w:left="360"/>
      </w:pPr>
      <w:r>
        <w:rPr>
          <w:rFonts w:ascii="Calibri" w:cs="Calibri" w:eastAsia="Calibri" w:hAnsi="Calibri"/>
          <w:b w:val="false"/>
          <w:bCs w:val="false"/>
          <w:sz w:val="20"/>
          <w:szCs w:val="20"/>
        </w:rPr>
        <w:t xml:space="preserve">5.1 Scam Detection &amp; AI/ML Module	10</w:t>
      </w:r>
    </w:p>
    <w:p>
      <w:pPr>
        <w:tabs>
          <w:tab w:val="right" w:pos="9350" w:leader="dot"/>
        </w:tabs>
        <w:spacing w:after="60"/>
        <w:ind w:left="360"/>
      </w:pPr>
      <w:r>
        <w:rPr>
          <w:rFonts w:ascii="Calibri" w:cs="Calibri" w:eastAsia="Calibri" w:hAnsi="Calibri"/>
          <w:b w:val="false"/>
          <w:bCs w:val="false"/>
          <w:sz w:val="20"/>
          <w:szCs w:val="20"/>
        </w:rPr>
        <w:t xml:space="preserve">5.2 Investigation &amp; Evidence Management Module	10</w:t>
      </w:r>
    </w:p>
    <w:p>
      <w:pPr>
        <w:tabs>
          <w:tab w:val="right" w:pos="9350" w:leader="dot"/>
        </w:tabs>
        <w:spacing w:after="60"/>
        <w:ind w:left="360"/>
      </w:pPr>
      <w:r>
        <w:rPr>
          <w:rFonts w:ascii="Calibri" w:cs="Calibri" w:eastAsia="Calibri" w:hAnsi="Calibri"/>
          <w:b w:val="false"/>
          <w:bCs w:val="false"/>
          <w:sz w:val="20"/>
          <w:szCs w:val="20"/>
        </w:rPr>
        <w:t xml:space="preserve">5.3 Recovery &amp; Reporting Assistance Module	11</w:t>
      </w:r>
    </w:p>
    <w:p>
      <w:pPr>
        <w:tabs>
          <w:tab w:val="right" w:pos="9350" w:leader="dot"/>
        </w:tabs>
        <w:spacing w:after="60"/>
        <w:ind w:left="360"/>
      </w:pPr>
      <w:r>
        <w:rPr>
          <w:rFonts w:ascii="Calibri" w:cs="Calibri" w:eastAsia="Calibri" w:hAnsi="Calibri"/>
          <w:b w:val="false"/>
          <w:bCs w:val="false"/>
          <w:sz w:val="20"/>
          <w:szCs w:val="20"/>
        </w:rPr>
        <w:t xml:space="preserve">5.4 Education, Prevention &amp; Administration Module	11</w:t>
      </w:r>
    </w:p>
    <w:p>
      <w:pPr>
        <w:tabs>
          <w:tab w:val="right" w:pos="9350" w:leader="dot"/>
        </w:tabs>
        <w:spacing w:after="120"/>
        <w:ind w:left="0"/>
      </w:pPr>
      <w:r>
        <w:rPr>
          <w:rFonts w:ascii="Calibri" w:cs="Calibri" w:eastAsia="Calibri" w:hAnsi="Calibri"/>
          <w:b/>
          <w:bCs/>
          <w:sz w:val="22"/>
          <w:szCs w:val="22"/>
        </w:rPr>
        <w:t xml:space="preserve">6. Other Nonfunctional Requirements	13</w:t>
      </w:r>
    </w:p>
    <w:p>
      <w:pPr>
        <w:tabs>
          <w:tab w:val="right" w:pos="9350" w:leader="dot"/>
        </w:tabs>
        <w:spacing w:after="60"/>
        <w:ind w:left="360"/>
      </w:pPr>
      <w:r>
        <w:rPr>
          <w:rFonts w:ascii="Calibri" w:cs="Calibri" w:eastAsia="Calibri" w:hAnsi="Calibri"/>
          <w:b w:val="false"/>
          <w:bCs w:val="false"/>
          <w:sz w:val="20"/>
          <w:szCs w:val="20"/>
        </w:rPr>
        <w:t xml:space="preserve">6.1 Performance Requirements	13</w:t>
      </w:r>
    </w:p>
    <w:p>
      <w:pPr>
        <w:tabs>
          <w:tab w:val="right" w:pos="9350" w:leader="dot"/>
        </w:tabs>
        <w:spacing w:after="60"/>
        <w:ind w:left="360"/>
      </w:pPr>
      <w:r>
        <w:rPr>
          <w:rFonts w:ascii="Calibri" w:cs="Calibri" w:eastAsia="Calibri" w:hAnsi="Calibri"/>
          <w:b w:val="false"/>
          <w:bCs w:val="false"/>
          <w:sz w:val="20"/>
          <w:szCs w:val="20"/>
        </w:rPr>
        <w:t xml:space="preserve">6.2 Safety Requirements	13</w:t>
      </w:r>
    </w:p>
    <w:p>
      <w:pPr>
        <w:tabs>
          <w:tab w:val="right" w:pos="9350" w:leader="dot"/>
        </w:tabs>
        <w:spacing w:after="60"/>
        <w:ind w:left="360"/>
      </w:pPr>
      <w:r>
        <w:rPr>
          <w:rFonts w:ascii="Calibri" w:cs="Calibri" w:eastAsia="Calibri" w:hAnsi="Calibri"/>
          <w:b w:val="false"/>
          <w:bCs w:val="false"/>
          <w:sz w:val="20"/>
          <w:szCs w:val="20"/>
        </w:rPr>
        <w:t xml:space="preserve">6.3 Security Requirements	13</w:t>
      </w:r>
    </w:p>
    <w:p>
      <w:pPr>
        <w:tabs>
          <w:tab w:val="right" w:pos="9350" w:leader="dot"/>
        </w:tabs>
        <w:spacing w:after="60"/>
        <w:ind w:left="360"/>
      </w:pPr>
      <w:r>
        <w:rPr>
          <w:rFonts w:ascii="Calibri" w:cs="Calibri" w:eastAsia="Calibri" w:hAnsi="Calibri"/>
          <w:b w:val="false"/>
          <w:bCs w:val="false"/>
          <w:sz w:val="20"/>
          <w:szCs w:val="20"/>
        </w:rPr>
        <w:t xml:space="preserve">6.4 Software Quality Attributes	13</w:t>
      </w:r>
    </w:p>
    <w:p>
      <w:pPr>
        <w:tabs>
          <w:tab w:val="right" w:pos="9350" w:leader="dot"/>
        </w:tabs>
        <w:spacing w:after="60"/>
        <w:ind w:left="360"/>
      </w:pPr>
      <w:r>
        <w:rPr>
          <w:rFonts w:ascii="Calibri" w:cs="Calibri" w:eastAsia="Calibri" w:hAnsi="Calibri"/>
          <w:b w:val="false"/>
          <w:bCs w:val="false"/>
          <w:sz w:val="20"/>
          <w:szCs w:val="20"/>
        </w:rPr>
        <w:t xml:space="preserve">6.5 Business Rules	13</w:t>
      </w:r>
    </w:p>
    <w:p>
      <w:pPr>
        <w:tabs>
          <w:tab w:val="right" w:pos="9350" w:leader="dot"/>
        </w:tabs>
        <w:spacing w:after="120"/>
        <w:ind w:left="0"/>
      </w:pPr>
      <w:r>
        <w:rPr>
          <w:rFonts w:ascii="Calibri" w:cs="Calibri" w:eastAsia="Calibri" w:hAnsi="Calibri"/>
          <w:b/>
          <w:bCs/>
          <w:sz w:val="22"/>
          <w:szCs w:val="22"/>
        </w:rPr>
        <w:t xml:space="preserve">7. Other Requirements	15</w:t>
      </w:r>
    </w:p>
    <w:p>
      <w:pPr>
        <w:tabs>
          <w:tab w:val="right" w:pos="9350" w:leader="dot"/>
        </w:tabs>
        <w:spacing w:after="120"/>
        <w:ind w:left="0"/>
      </w:pPr>
      <w:r>
        <w:rPr>
          <w:rFonts w:ascii="Calibri" w:cs="Calibri" w:eastAsia="Calibri" w:hAnsi="Calibri"/>
          <w:b/>
          <w:bCs/>
          <w:sz w:val="22"/>
          <w:szCs w:val="22"/>
        </w:rPr>
        <w:t xml:space="preserve">Appendix A: Glossary	16</w:t>
      </w:r>
    </w:p>
    <w:p>
      <w:pPr>
        <w:tabs>
          <w:tab w:val="right" w:pos="9350" w:leader="dot"/>
        </w:tabs>
        <w:spacing w:after="120"/>
        <w:ind w:left="0"/>
      </w:pPr>
      <w:r>
        <w:rPr>
          <w:rFonts w:ascii="Calibri" w:cs="Calibri" w:eastAsia="Calibri" w:hAnsi="Calibri"/>
          <w:b/>
          <w:bCs/>
          <w:sz w:val="22"/>
          <w:szCs w:val="22"/>
        </w:rPr>
        <w:t xml:space="preserve">Appendix B: Field Layouts	17</w:t>
      </w:r>
    </w:p>
    <w:p>
      <w:pPr>
        <w:tabs>
          <w:tab w:val="right" w:pos="9350" w:leader="dot"/>
        </w:tabs>
        <w:spacing w:after="120"/>
        <w:ind w:left="0"/>
      </w:pPr>
      <w:r>
        <w:rPr>
          <w:rFonts w:ascii="Calibri" w:cs="Calibri" w:eastAsia="Calibri" w:hAnsi="Calibri"/>
          <w:b/>
          <w:bCs/>
          <w:sz w:val="22"/>
          <w:szCs w:val="22"/>
        </w:rPr>
        <w:t xml:space="preserve">Appendix C: Requirement Traceability Matrix	18</w:t>
      </w:r>
    </w:p>
    <w:p>
      <w:r>
        <w:br w:type="page"/>
      </w:r>
    </w:p>
    <w:p>
      <w:pPr>
        <w:pStyle w:val="Heading1"/>
        <w:spacing w:after="150" w:before="300"/>
      </w:pPr>
      <w:r>
        <w:t xml:space="preserve">1. Introduction</w:t>
      </w:r>
    </w:p>
    <w:p>
      <w:pPr>
        <w:pStyle w:val="Heading2"/>
        <w:spacing w:after="120" w:before="240"/>
      </w:pPr>
      <w:r>
        <w:t xml:space="preserve">1.1 Purpose</w:t>
      </w:r>
    </w:p>
    <w:p>
      <w:pPr>
        <w:spacing w:after="160"/>
      </w:pPr>
      <w:r>
        <w:rPr>
          <w:rFonts w:ascii="Calibri" w:cs="Calibri" w:eastAsia="Calibri" w:hAnsi="Calibri"/>
          <w:sz w:val="22"/>
          <w:szCs w:val="22"/>
        </w:rPr>
        <w:t xml:space="preserve">This Software Requirements Specification (SRS) document describes the functional and non-functional requirements for Version 1.0 of the Financial Scam Detection, Investigation, and Recovery Assistance System (FSDIRAS). The scope of this document covers the complete system, comprising four integrated subsystems: the Scam Detection Engine, the Investigation and Evidence Management Module, the Recovery and Reporting Assistance Module, and the Education, Prevention and Administration Module. This document is intended to serve as the primary reference for the design, development, and testing phases of the project undertaken as part of the course UE24CS341A – Software Engineering.</w:t>
      </w:r>
    </w:p>
    <w:p>
      <w:pPr>
        <w:pStyle w:val="Heading2"/>
        <w:spacing w:after="120" w:before="240"/>
      </w:pPr>
      <w:r>
        <w:t xml:space="preserve">1.2 Intended Audience and Reading Suggestions</w:t>
      </w:r>
    </w:p>
    <w:p>
      <w:pPr>
        <w:spacing w:after="160"/>
      </w:pPr>
      <w:r>
        <w:rPr>
          <w:rFonts w:ascii="Calibri" w:cs="Calibri" w:eastAsia="Calibri" w:hAnsi="Calibri"/>
          <w:sz w:val="22"/>
          <w:szCs w:val="22"/>
        </w:rPr>
        <w:t xml:space="preserve">This document is intended for the following readers:</w:t>
      </w:r>
    </w:p>
    <w:p>
      <w:pPr>
        <w:pStyle w:val="ListParagraph"/>
        <w:pStyle w:val="normalPara"/>
        <w:numPr>
          <w:ilvl w:val="0"/>
          <w:numId w:val="1"/>
        </w:numPr>
        <w:spacing w:after="80"/>
      </w:pPr>
      <w:r>
        <w:t xml:space="preserve">Development Team – to understand the functional scope and design constraints before implementation.</w:t>
      </w:r>
    </w:p>
    <w:p>
      <w:pPr>
        <w:pStyle w:val="ListParagraph"/>
        <w:pStyle w:val="normalPara"/>
        <w:numPr>
          <w:ilvl w:val="0"/>
          <w:numId w:val="1"/>
        </w:numPr>
        <w:spacing w:after="80"/>
      </w:pPr>
      <w:r>
        <w:t xml:space="preserve">Course Instructors / Evaluators – to assess the completeness and correctness of the requirements against the delivered system.</w:t>
      </w:r>
    </w:p>
    <w:p>
      <w:pPr>
        <w:pStyle w:val="ListParagraph"/>
        <w:pStyle w:val="normalPara"/>
        <w:numPr>
          <w:ilvl w:val="0"/>
          <w:numId w:val="1"/>
        </w:numPr>
        <w:spacing w:after="80"/>
      </w:pPr>
      <w:r>
        <w:t xml:space="preserve">Testers – to derive test cases and validate that the implemented system meets specified requirements.</w:t>
      </w:r>
    </w:p>
    <w:p>
      <w:pPr>
        <w:pStyle w:val="ListParagraph"/>
        <w:pStyle w:val="normalPara"/>
        <w:numPr>
          <w:ilvl w:val="0"/>
          <w:numId w:val="1"/>
        </w:numPr>
        <w:spacing w:after="80"/>
      </w:pPr>
      <w:r>
        <w:t xml:space="preserve">End Users (Victims / General Public, Investigators, Bank Recovery Officers, Administrators) – to understand the capabilities the system will provide to them.</w:t>
      </w:r>
    </w:p>
    <w:p>
      <w:pPr>
        <w:spacing w:after="160"/>
      </w:pPr>
      <w:r>
        <w:rPr>
          <w:rFonts w:ascii="Calibri" w:cs="Calibri" w:eastAsia="Calibri" w:hAnsi="Calibri"/>
          <w:sz w:val="22"/>
          <w:szCs w:val="22"/>
        </w:rPr>
        <w:t xml:space="preserve">The remainder of this document is organized as follows: Section 2 provides an overall description of the product; Section 3 specifies external interface requirements; Section 4 presents analysis models; Section 5 details system features and their associated functional requirements; Section 6 specifies non-functional requirements; Section 7 lists other requirements; and the Appendices provide a glossary, field layouts, and a requirements traceability matrix.</w:t>
      </w:r>
    </w:p>
    <w:p>
      <w:pPr>
        <w:pStyle w:val="Heading2"/>
        <w:spacing w:after="120" w:before="240"/>
      </w:pPr>
      <w:r>
        <w:t xml:space="preserve">1.3 Product Scope</w:t>
      </w:r>
    </w:p>
    <w:p>
      <w:pPr>
        <w:spacing w:after="160"/>
      </w:pPr>
      <w:r>
        <w:rPr>
          <w:rFonts w:ascii="Calibri" w:cs="Calibri" w:eastAsia="Calibri" w:hAnsi="Calibri"/>
          <w:sz w:val="22"/>
          <w:szCs w:val="22"/>
        </w:rPr>
        <w:t xml:space="preserve">Financial scams such as phishing messages, fraudulent UPI payment requests, fake loan applications, and investment fraud have grown substantially, causing significant monetary loss and emotional distress to victims, while overwhelming law enforcement and bank fraud desks with unstructured complaints. FSDIRAS is a web-based platform designed to (a) automatically detect and flag suspicious messages, URLs, and transaction patterns using AI/ML techniques, (b) allow victims to report scams and submit supporting evidence through a structured workflow, (c) enable investigators to manage cases with a verifiable chain of custody for evidence, (d) assist in tracking fund-recovery efforts and generate standardized reports for submission to banks, the National Cyber Crime Reporting Portal (NCRP), or the RBI Ombudsman, and (e) educate the public on common scam patterns to reduce future incidents. The overall objective is to reduce the average time from scam occurrence to reporting and recovery, improve the quality and traceability of evidence, and increase public awareness of financial fraud.</w:t>
      </w:r>
    </w:p>
    <w:p>
      <w:pPr>
        <w:pStyle w:val="Heading2"/>
        <w:spacing w:after="120" w:before="240"/>
      </w:pPr>
      <w:r>
        <w:t xml:space="preserve">1.4 References</w:t>
      </w:r>
    </w:p>
    <w:p>
      <w:pPr>
        <w:pStyle w:val="ListParagraph"/>
        <w:pStyle w:val="normalPara"/>
        <w:numPr>
          <w:ilvl w:val="0"/>
          <w:numId w:val="1"/>
        </w:numPr>
        <w:spacing w:after="80"/>
      </w:pPr>
      <w:r>
        <w:t xml:space="preserve">IEEE Recommended Practice for Software Requirements Specifications (IEEE Std 830-1998) — SRS template structure (Karl Wiegers).</w:t>
      </w:r>
    </w:p>
    <w:p>
      <w:pPr>
        <w:pStyle w:val="ListParagraph"/>
        <w:pStyle w:val="normalPara"/>
        <w:numPr>
          <w:ilvl w:val="0"/>
          <w:numId w:val="1"/>
        </w:numPr>
        <w:spacing w:after="80"/>
      </w:pPr>
      <w:r>
        <w:t xml:space="preserve">National Cyber Crime Reporting Portal, https://cybercrime.gov.in</w:t>
      </w:r>
    </w:p>
    <w:p>
      <w:pPr>
        <w:pStyle w:val="ListParagraph"/>
        <w:pStyle w:val="normalPara"/>
        <w:numPr>
          <w:ilvl w:val="0"/>
          <w:numId w:val="1"/>
        </w:numPr>
        <w:spacing w:after="80"/>
      </w:pPr>
      <w:r>
        <w:t xml:space="preserve">Reserve Bank of India — Master Directions on Fraud Risk Management and Ombudsman Scheme, https://www.rbi.org.in</w:t>
      </w:r>
    </w:p>
    <w:p>
      <w:pPr>
        <w:pStyle w:val="ListParagraph"/>
        <w:pStyle w:val="normalPara"/>
        <w:numPr>
          <w:ilvl w:val="0"/>
          <w:numId w:val="1"/>
        </w:numPr>
        <w:spacing w:after="80"/>
      </w:pPr>
      <w:r>
        <w:t xml:space="preserve">Information Technology Act, 2000 (India) and subsequent amendments.</w:t>
      </w:r>
    </w:p>
    <w:p>
      <w:pPr>
        <w:pStyle w:val="ListParagraph"/>
        <w:pStyle w:val="normalPara"/>
        <w:numPr>
          <w:ilvl w:val="0"/>
          <w:numId w:val="1"/>
        </w:numPr>
        <w:spacing w:after="80"/>
      </w:pPr>
      <w:r>
        <w:t xml:space="preserve">Project Plan Document and Test Plan Document, UE24CS341A – Software Engineering, Project ID 35.</w:t>
      </w:r>
    </w:p>
    <w:p>
      <w:r>
        <w:br w:type="page"/>
      </w:r>
    </w:p>
    <w:p>
      <w:pPr>
        <w:pStyle w:val="Heading1"/>
        <w:spacing w:after="150" w:before="300"/>
      </w:pPr>
      <w:r>
        <w:t xml:space="preserve">2. Overall Description</w:t>
      </w:r>
    </w:p>
    <w:p>
      <w:pPr>
        <w:pStyle w:val="Heading2"/>
        <w:spacing w:after="120" w:before="240"/>
      </w:pPr>
      <w:r>
        <w:t xml:space="preserve">2.1 Product Perspective</w:t>
      </w:r>
    </w:p>
    <w:p>
      <w:pPr>
        <w:spacing w:after="160"/>
      </w:pPr>
      <w:r>
        <w:rPr>
          <w:rFonts w:ascii="Calibri" w:cs="Calibri" w:eastAsia="Calibri" w:hAnsi="Calibri"/>
          <w:sz w:val="22"/>
          <w:szCs w:val="22"/>
        </w:rPr>
        <w:t xml:space="preserve">FSDIRAS is a new, self-contained web application and is not a replacement for any existing government system such as the NCRP; rather, it is designed to complement such systems by providing a faster, AI-assisted front end for detection and case management, with manual export/handoff of finalized reports to official channels in this phase of the project. The system consists of four major subsystems that interact with a shared database and a common user-management layer:</w:t>
      </w:r>
    </w:p>
    <w:p>
      <w:pPr>
        <w:pStyle w:val="ListParagraph"/>
        <w:pStyle w:val="normalPara"/>
        <w:numPr>
          <w:ilvl w:val="0"/>
          <w:numId w:val="1"/>
        </w:numPr>
        <w:spacing w:after="80"/>
      </w:pPr>
      <w:r>
        <w:t xml:space="preserve">Scam Detection Engine (AI/ML) — analyzes submitted text, URLs, and transaction metadata to produce a risk score.</w:t>
      </w:r>
    </w:p>
    <w:p>
      <w:pPr>
        <w:pStyle w:val="ListParagraph"/>
        <w:pStyle w:val="normalPara"/>
        <w:numPr>
          <w:ilvl w:val="0"/>
          <w:numId w:val="1"/>
        </w:numPr>
        <w:spacing w:after="80"/>
      </w:pPr>
      <w:r>
        <w:t xml:space="preserve">Investigation &amp; Evidence Management Module — manages case lifecycle and chain-of-custody for evidence.</w:t>
      </w:r>
    </w:p>
    <w:p>
      <w:pPr>
        <w:pStyle w:val="ListParagraph"/>
        <w:pStyle w:val="normalPara"/>
        <w:numPr>
          <w:ilvl w:val="0"/>
          <w:numId w:val="1"/>
        </w:numPr>
        <w:spacing w:after="80"/>
      </w:pPr>
      <w:r>
        <w:t xml:space="preserve">Recovery &amp; Reporting Assistance Module — tracks fund-recovery status and generates standardized reports.</w:t>
      </w:r>
    </w:p>
    <w:p>
      <w:pPr>
        <w:pStyle w:val="ListParagraph"/>
        <w:pStyle w:val="normalPara"/>
        <w:numPr>
          <w:ilvl w:val="0"/>
          <w:numId w:val="1"/>
        </w:numPr>
        <w:spacing w:after="80"/>
      </w:pPr>
      <w:r>
        <w:t xml:space="preserve">Education, Prevention &amp; Administration Module — hosts awareness content and provides system administration.</w:t>
      </w:r>
    </w:p>
    <w:p>
      <w:pPr>
        <w:pStyle w:val="Heading2"/>
        <w:spacing w:after="120" w:before="240"/>
      </w:pPr>
      <w:r>
        <w:t xml:space="preserve">2.2 Product Functions</w:t>
      </w:r>
    </w:p>
    <w:p>
      <w:pPr>
        <w:pStyle w:val="ListParagraph"/>
        <w:pStyle w:val="normalPara"/>
        <w:numPr>
          <w:ilvl w:val="0"/>
          <w:numId w:val="1"/>
        </w:numPr>
        <w:spacing w:after="80"/>
      </w:pPr>
      <w:r>
        <w:t xml:space="preserve">User registration and role-based login (Victim, Investigator, Recovery Officer, Administrator).</w:t>
      </w:r>
    </w:p>
    <w:p>
      <w:pPr>
        <w:pStyle w:val="ListParagraph"/>
        <w:pStyle w:val="normalPara"/>
        <w:numPr>
          <w:ilvl w:val="0"/>
          <w:numId w:val="1"/>
        </w:numPr>
        <w:spacing w:after="80"/>
      </w:pPr>
      <w:r>
        <w:t xml:space="preserve">Submission of scam reports along with evidence such as screenshots, transaction IDs, and chat logs.</w:t>
      </w:r>
    </w:p>
    <w:p>
      <w:pPr>
        <w:pStyle w:val="ListParagraph"/>
        <w:pStyle w:val="normalPara"/>
        <w:numPr>
          <w:ilvl w:val="0"/>
          <w:numId w:val="1"/>
        </w:numPr>
        <w:spacing w:after="80"/>
      </w:pPr>
      <w:r>
        <w:t xml:space="preserve">AI/ML-based risk scoring of reported messages, URLs, and transaction patterns.</w:t>
      </w:r>
    </w:p>
    <w:p>
      <w:pPr>
        <w:pStyle w:val="ListParagraph"/>
        <w:pStyle w:val="normalPara"/>
        <w:numPr>
          <w:ilvl w:val="0"/>
          <w:numId w:val="1"/>
        </w:numPr>
        <w:spacing w:after="80"/>
      </w:pPr>
      <w:r>
        <w:t xml:space="preserve">Automatic and manual case creation and assignment to investigators.</w:t>
      </w:r>
    </w:p>
    <w:p>
      <w:pPr>
        <w:pStyle w:val="ListParagraph"/>
        <w:pStyle w:val="normalPara"/>
        <w:numPr>
          <w:ilvl w:val="0"/>
          <w:numId w:val="1"/>
        </w:numPr>
        <w:spacing w:after="80"/>
      </w:pPr>
      <w:r>
        <w:t xml:space="preserve">Evidence upload with an immutable, timestamped chain-of-custody log.</w:t>
      </w:r>
    </w:p>
    <w:p>
      <w:pPr>
        <w:pStyle w:val="ListParagraph"/>
        <w:pStyle w:val="normalPara"/>
        <w:numPr>
          <w:ilvl w:val="0"/>
          <w:numId w:val="1"/>
        </w:numPr>
        <w:spacing w:after="80"/>
      </w:pPr>
      <w:r>
        <w:t xml:space="preserve">Investigation status tracking, case notes, and escalation workflow.</w:t>
      </w:r>
    </w:p>
    <w:p>
      <w:pPr>
        <w:pStyle w:val="ListParagraph"/>
        <w:pStyle w:val="normalPara"/>
        <w:numPr>
          <w:ilvl w:val="0"/>
          <w:numId w:val="1"/>
        </w:numPr>
        <w:spacing w:after="80"/>
      </w:pPr>
      <w:r>
        <w:t xml:space="preserve">Recovery-assistance request generation and status tracking with banks/payment gateways.</w:t>
      </w:r>
    </w:p>
    <w:p>
      <w:pPr>
        <w:pStyle w:val="ListParagraph"/>
        <w:pStyle w:val="normalPara"/>
        <w:numPr>
          <w:ilvl w:val="0"/>
          <w:numId w:val="1"/>
        </w:numPr>
        <w:spacing w:after="80"/>
      </w:pPr>
      <w:r>
        <w:t xml:space="preserve">Automated, downloadable case and recovery report generation (PDF).</w:t>
      </w:r>
    </w:p>
    <w:p>
      <w:pPr>
        <w:pStyle w:val="ListParagraph"/>
        <w:pStyle w:val="normalPara"/>
        <w:numPr>
          <w:ilvl w:val="0"/>
          <w:numId w:val="1"/>
        </w:numPr>
        <w:spacing w:after="80"/>
      </w:pPr>
      <w:r>
        <w:t xml:space="preserve">Awareness content, articles, and short quizzes for scam-prevention education.</w:t>
      </w:r>
    </w:p>
    <w:p>
      <w:pPr>
        <w:pStyle w:val="ListParagraph"/>
        <w:pStyle w:val="normalPara"/>
        <w:numPr>
          <w:ilvl w:val="0"/>
          <w:numId w:val="1"/>
        </w:numPr>
        <w:spacing w:after="80"/>
      </w:pPr>
      <w:r>
        <w:t xml:space="preserve">Administration dashboard for user, role, content, and blacklist/whitelist management.</w:t>
      </w:r>
    </w:p>
    <w:p>
      <w:pPr>
        <w:pStyle w:val="ListParagraph"/>
        <w:pStyle w:val="normalPara"/>
        <w:numPr>
          <w:ilvl w:val="0"/>
          <w:numId w:val="1"/>
        </w:numPr>
        <w:spacing w:after="80"/>
      </w:pPr>
      <w:r>
        <w:t xml:space="preserve">Email/SMS notifications to users on status changes.</w:t>
      </w:r>
    </w:p>
    <w:p>
      <w:pPr>
        <w:pStyle w:val="Heading2"/>
        <w:spacing w:after="120" w:before="240"/>
      </w:pPr>
      <w:r>
        <w:t xml:space="preserve">2.3 User Classes and Characteristics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User Class</w:t>
            </w:r>
          </w:p>
        </w:tc>
        <w:tc>
          <w:tcPr>
            <w:tcW w:type="dxa" w:w="68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Characteristics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Victim / Reporting User</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General public with basic digital literacy; primary use is submitting a scam report and tracking its status; infrequent, occasional use.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Investigator / Case Officer</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Trained personnel (bank fraud desk / cyber-cell liaison) responsible for reviewing evidence and updating case status; frequent, daily use; requires elevated access.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Recovery / Bank Liaison Officer</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Personnel coordinating with banks/payment gateways to track recovery of funds; moderate frequency of use.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 Administrator</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Manages users, roles, awareness content, and detection blacklists/whitelists; occasional but high-privilege use.</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Guest</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Unauthenticated visitor who can only view public awareness/education content.</w:t>
            </w:r>
          </w:p>
        </w:tc>
      </w:tr>
    </w:tbl>
    <w:p>
      <w:pPr>
        <w:pStyle w:val="Heading2"/>
        <w:spacing w:after="120" w:before="240"/>
      </w:pPr>
      <w:r>
        <w:t xml:space="preserve">2.4 Operating Environment</w:t>
      </w:r>
    </w:p>
    <w:p>
      <w:pPr>
        <w:spacing w:after="160"/>
      </w:pPr>
      <w:r>
        <w:rPr>
          <w:rFonts w:ascii="Calibri" w:cs="Calibri" w:eastAsia="Calibri" w:hAnsi="Calibri"/>
          <w:sz w:val="22"/>
          <w:szCs w:val="22"/>
        </w:rPr>
        <w:t xml:space="preserve">FSDIRAS is delivered as a responsive web application accessible through modern browsers (Chrome, Firefox, Edge) on desktop and mobile devices. The backend is deployed on a Linux-based server, using a relational database (PostgreSQL/MySQL) for structured data and encrypted object storage for evidence files. The AI/ML scam-detection service is exposed as an internal REST API (Python/FastAPI or Flask) consumed by the main application server. The system is designed to be containerized (Docker) to allow deployment on cloud infrastructure such as AWS or Azure.</w:t>
      </w:r>
    </w:p>
    <w:p>
      <w:pPr>
        <w:pStyle w:val="Heading2"/>
        <w:spacing w:after="120" w:before="240"/>
      </w:pPr>
      <w:r>
        <w:t xml:space="preserve">2.5 Design and Implementation Constraints</w:t>
      </w:r>
    </w:p>
    <w:p>
      <w:pPr>
        <w:pStyle w:val="ListParagraph"/>
        <w:pStyle w:val="normalPara"/>
        <w:numPr>
          <w:ilvl w:val="0"/>
          <w:numId w:val="1"/>
        </w:numPr>
        <w:spacing w:after="80"/>
      </w:pPr>
      <w:r>
        <w:t xml:space="preserve">The system must comply with applicable provisions of the Information Technology Act, 2000, and relevant RBI guidelines on data handling and fraud reporting.</w:t>
      </w:r>
    </w:p>
    <w:p>
      <w:pPr>
        <w:pStyle w:val="ListParagraph"/>
        <w:pStyle w:val="normalPara"/>
        <w:numPr>
          <w:ilvl w:val="0"/>
          <w:numId w:val="1"/>
        </w:numPr>
        <w:spacing w:after="80"/>
      </w:pPr>
      <w:r>
        <w:t xml:space="preserve">Evidence records must be immutable once submitted, to preserve chain-of-custody integrity for potential legal use.</w:t>
      </w:r>
    </w:p>
    <w:p>
      <w:pPr>
        <w:pStyle w:val="ListParagraph"/>
        <w:pStyle w:val="normalPara"/>
        <w:numPr>
          <w:ilvl w:val="0"/>
          <w:numId w:val="1"/>
        </w:numPr>
        <w:spacing w:after="80"/>
      </w:pPr>
      <w:r>
        <w:t xml:space="preserve">The system shall use open-source frameworks and libraries wherever feasible, consistent with the academic scope of the project.</w:t>
      </w:r>
    </w:p>
    <w:p>
      <w:pPr>
        <w:pStyle w:val="ListParagraph"/>
        <w:pStyle w:val="normalPara"/>
        <w:numPr>
          <w:ilvl w:val="0"/>
          <w:numId w:val="1"/>
        </w:numPr>
        <w:spacing w:after="80"/>
      </w:pPr>
      <w:r>
        <w:t xml:space="preserve">The ML detection component shall be a modular service so the underlying model can be updated or retrained independently of the main application.</w:t>
      </w:r>
    </w:p>
    <w:p>
      <w:pPr>
        <w:pStyle w:val="ListParagraph"/>
        <w:pStyle w:val="normalPara"/>
        <w:numPr>
          <w:ilvl w:val="0"/>
          <w:numId w:val="1"/>
        </w:numPr>
        <w:spacing w:after="80"/>
      </w:pPr>
      <w:r>
        <w:t xml:space="preserve">All communication between the client and server shall be secured using HTTPS/TLS.</w:t>
      </w:r>
    </w:p>
    <w:p>
      <w:pPr>
        <w:pStyle w:val="Heading2"/>
        <w:spacing w:after="120" w:before="240"/>
      </w:pPr>
      <w:r>
        <w:t xml:space="preserve">2.6 Assumptions and Dependencies</w:t>
      </w:r>
    </w:p>
    <w:p>
      <w:pPr>
        <w:pStyle w:val="ListParagraph"/>
        <w:pStyle w:val="normalPara"/>
        <w:numPr>
          <w:ilvl w:val="0"/>
          <w:numId w:val="1"/>
        </w:numPr>
        <w:spacing w:after="80"/>
      </w:pPr>
      <w:r>
        <w:t xml:space="preserve">Users are assumed to have basic internet access and the ability to operate a web browser.</w:t>
      </w:r>
    </w:p>
    <w:p>
      <w:pPr>
        <w:pStyle w:val="ListParagraph"/>
        <w:pStyle w:val="normalPara"/>
        <w:numPr>
          <w:ilvl w:val="0"/>
          <w:numId w:val="1"/>
        </w:numPr>
        <w:spacing w:after="80"/>
      </w:pPr>
      <w:r>
        <w:t xml:space="preserve">The system depends on a third-party email/SMS gateway API (e.g., SendGrid/Twilio or equivalent) for notifications; unavailability of this service will degrade the notification feature but not core functionality.</w:t>
      </w:r>
    </w:p>
    <w:p>
      <w:pPr>
        <w:pStyle w:val="ListParagraph"/>
        <w:pStyle w:val="normalPara"/>
        <w:numPr>
          <w:ilvl w:val="0"/>
          <w:numId w:val="1"/>
        </w:numPr>
        <w:spacing w:after="80"/>
      </w:pPr>
      <w:r>
        <w:t xml:space="preserve">The ML detection model is trained on a labeled dataset assembled from publicly available scam/phishing datasets and synthetic data generated for the project; production-grade accuracy is not guaranteed and the score is advisory.</w:t>
      </w:r>
    </w:p>
    <w:p>
      <w:pPr>
        <w:pStyle w:val="ListParagraph"/>
        <w:pStyle w:val="normalPara"/>
        <w:numPr>
          <w:ilvl w:val="0"/>
          <w:numId w:val="1"/>
        </w:numPr>
        <w:spacing w:after="80"/>
      </w:pPr>
      <w:r>
        <w:t xml:space="preserve">Direct system-to-system integration with bank cores or the NCRP is out of scope for this phase; recovery/report handoff is assumed to be a manual, human-mediated step.</w:t>
      </w:r>
    </w:p>
    <w:p>
      <w:r>
        <w:br w:type="page"/>
      </w:r>
    </w:p>
    <w:p>
      <w:pPr>
        <w:pStyle w:val="Heading1"/>
        <w:spacing w:after="150" w:before="300"/>
      </w:pPr>
      <w:r>
        <w:t xml:space="preserve">3. External Interface Requirements</w:t>
      </w:r>
    </w:p>
    <w:p>
      <w:pPr>
        <w:pStyle w:val="Heading2"/>
        <w:spacing w:after="120" w:before="240"/>
      </w:pPr>
      <w:r>
        <w:t xml:space="preserve">3.1 User Interfaces</w:t>
      </w:r>
    </w:p>
    <w:p>
      <w:pPr>
        <w:spacing w:after="160"/>
      </w:pPr>
      <w:r>
        <w:rPr>
          <w:rFonts w:ascii="Calibri" w:cs="Calibri" w:eastAsia="Calibri" w:hAnsi="Calibri"/>
          <w:sz w:val="22"/>
          <w:szCs w:val="22"/>
        </w:rPr>
        <w:t xml:space="preserve">The system provides distinct dashboards for each user role (Victim, Investigator, Recovery Officer, Administrator). A guided, multi-step wizard is provided for scam report submission, with inline validation of mandatory fields. All screens share a common header with navigation, a help/FAQ link, and a logout control. Error messages are displayed inline, close to the relevant field, using plain, non-technical language. Detailed screen mock-ups are to be maintained in a separate UI design document.</w:t>
      </w:r>
    </w:p>
    <w:p>
      <w:pPr>
        <w:pStyle w:val="Heading2"/>
        <w:spacing w:after="120" w:before="240"/>
      </w:pPr>
      <w:r>
        <w:t xml:space="preserve">3.2 Software Interfaces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Component</w:t>
            </w:r>
          </w:p>
        </w:tc>
        <w:tc>
          <w:tcPr>
            <w:tcW w:type="dxa" w:w="68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Database</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PostgreSQL/MySQL — stores user accounts, case records, evidence metadata, recovery status, and awareness content.</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ML Detection Service</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Internal REST API (JSON over HTTPS) serving risk-score predictions from the trained model.</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Evidence Storage</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Encrypted file storage (e.g., AWS S3 or equivalent) for uploaded screenshots, PDFs, and chat-log exports.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Email/SMS Gateway</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Third-party API used to dispatch status-change notifications to users.</w:t>
            </w:r>
          </w:p>
        </w:tc>
      </w:tr>
      <w:tr>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Report Generator</w:t>
            </w:r>
          </w:p>
        </w:tc>
        <w:tc>
          <w:tcPr>
            <w:tcW w:type="dxa" w:w="6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Internal service that compiles case data into a formatted PDF report.</w:t>
            </w:r>
          </w:p>
        </w:tc>
      </w:tr>
    </w:tbl>
    <w:p>
      <w:pPr>
        <w:pStyle w:val="Heading2"/>
        <w:spacing w:after="120" w:before="240"/>
      </w:pPr>
      <w:r>
        <w:t xml:space="preserve">3.3 Communications Interfaces</w:t>
      </w:r>
    </w:p>
    <w:p>
      <w:pPr>
        <w:spacing w:after="160"/>
      </w:pPr>
      <w:r>
        <w:rPr>
          <w:rFonts w:ascii="Calibri" w:cs="Calibri" w:eastAsia="Calibri" w:hAnsi="Calibri"/>
          <w:sz w:val="22"/>
          <w:szCs w:val="22"/>
        </w:rPr>
        <w:t xml:space="preserve">All client-server communication uses HTTPS with TLS 1.2 or higher. Internal services communicate over REST APIs using JSON payloads. Email notifications use SMTP via the configured gateway; SMS notifications use the gateway's HTTP API. File uploads are transmitted as multipart/form-data and are size-limited and virus-scanned before storage.</w:t>
      </w:r>
    </w:p>
    <w:p>
      <w:r>
        <w:br w:type="page"/>
      </w:r>
    </w:p>
    <w:p>
      <w:pPr>
        <w:pStyle w:val="Heading1"/>
        <w:spacing w:after="150" w:before="300"/>
      </w:pPr>
      <w:r>
        <w:t xml:space="preserve">4. Analysis Models</w:t>
      </w:r>
    </w:p>
    <w:p>
      <w:pPr>
        <w:spacing w:after="160"/>
      </w:pPr>
      <w:r>
        <w:rPr>
          <w:rFonts w:ascii="Calibri" w:cs="Calibri" w:eastAsia="Calibri" w:hAnsi="Calibri"/>
          <w:sz w:val="22"/>
          <w:szCs w:val="22"/>
        </w:rPr>
        <w:t xml:space="preserve">The primary actors identified for the system are: Victim/Reporting User, Investigator, Recovery Officer, Administrator, and Guest. Key use cases include: Register/Login, Submit Scam Report, Analyze Risk Score, Auto/Manual Case Assignment, Upload and Track Evidence, Update Investigation Status, Generate Recovery Request, Track Recovery Status, Generate Case Report, View Awareness Content, Take Awareness Quiz, and Manage Users/Content/Blacklist. A detailed use-case diagram and supporting entity-relationship diagram for the data model (User, Report, Case, Evidence, RecoveryRequest, AwarenessContent entities and their relationships) are maintained as separate design artifacts and will be included in the project's design documentation.</w:t>
      </w:r>
    </w:p>
    <w:p>
      <w:r>
        <w:br w:type="page"/>
      </w:r>
    </w:p>
    <w:p>
      <w:pPr>
        <w:pStyle w:val="Heading1"/>
        <w:spacing w:after="150" w:before="300"/>
      </w:pPr>
      <w:r>
        <w:t xml:space="preserve">5. System Features</w:t>
      </w:r>
    </w:p>
    <w:p>
      <w:pPr>
        <w:pStyle w:val="Heading2"/>
        <w:spacing w:after="120" w:before="240"/>
      </w:pPr>
      <w:r>
        <w:t xml:space="preserve">5.1 Scam Detection &amp; AI/ML Module</w:t>
      </w:r>
    </w:p>
    <w:p>
      <w:pPr>
        <w:pStyle w:val="Heading3"/>
        <w:spacing w:after="100" w:before="200"/>
      </w:pPr>
      <w:r>
        <w:t xml:space="preserve">5.1.1 Description and Priority</w:t>
      </w:r>
    </w:p>
    <w:p>
      <w:pPr>
        <w:spacing w:after="160"/>
      </w:pPr>
      <w:r>
        <w:rPr>
          <w:rFonts w:ascii="Calibri" w:cs="Calibri" w:eastAsia="Calibri" w:hAnsi="Calibri"/>
          <w:sz w:val="22"/>
          <w:szCs w:val="22"/>
        </w:rPr>
        <w:t xml:space="preserve">This feature uses a trained machine-learning classification model to analyze submitted text messages, URLs, and transaction metadata, assigning a risk score that indicates the likelihood that the item is a scam. It also cross-checks submissions against a maintained blacklist of known scam URLs, phone numbers, and UPI IDs. Priority: High.</w:t>
      </w:r>
    </w:p>
    <w:p>
      <w:pPr>
        <w:pStyle w:val="Heading3"/>
        <w:spacing w:after="100" w:before="200"/>
      </w:pPr>
      <w:r>
        <w:t xml:space="preserve">5.1.2 Stimulus/Response Sequences</w:t>
      </w:r>
    </w:p>
    <w:p>
      <w:pPr>
        <w:spacing w:after="160"/>
      </w:pPr>
      <w:r>
        <w:rPr>
          <w:rFonts w:ascii="Calibri" w:cs="Calibri" w:eastAsia="Calibri" w:hAnsi="Calibri"/>
          <w:sz w:val="22"/>
          <w:szCs w:val="22"/>
        </w:rPr>
        <w:t xml:space="preserve">The user submits a message, URL, or transaction detail for analysis. The system extracts relevant features, checks them against the blacklist, and passes them to the ML model. The model returns a risk score, which the system displays to the user along with a brief explanation. If the score exceeds the high-risk threshold, the system automatically creates an investigation case.</w:t>
      </w:r>
    </w:p>
    <w:p>
      <w:pPr>
        <w:pStyle w:val="Heading3"/>
        <w:spacing w:after="100" w:before="200"/>
      </w:pPr>
      <w:r>
        <w:t xml:space="preserve">5.1.3 Functional Requirements</w:t>
      </w:r>
    </w:p>
    <w:p>
      <w:pPr>
        <w:spacing w:after="100"/>
      </w:pPr>
      <w:r>
        <w:rPr>
          <w:rFonts w:ascii="Calibri" w:cs="Calibri" w:eastAsia="Calibri" w:hAnsi="Calibri"/>
          <w:b/>
          <w:bCs/>
          <w:sz w:val="22"/>
          <w:szCs w:val="22"/>
        </w:rPr>
        <w:t xml:space="preserve">REQ-1: </w:t>
      </w:r>
      <w:r>
        <w:rPr>
          <w:rFonts w:ascii="Calibri" w:cs="Calibri" w:eastAsia="Calibri" w:hAnsi="Calibri"/>
          <w:sz w:val="22"/>
          <w:szCs w:val="22"/>
        </w:rPr>
        <w:t xml:space="preserve">The system shall accept free-text messages, URLs, or transaction metadata as input for risk analysis.</w:t>
      </w:r>
    </w:p>
    <w:p>
      <w:pPr>
        <w:spacing w:after="100"/>
      </w:pPr>
      <w:r>
        <w:rPr>
          <w:rFonts w:ascii="Calibri" w:cs="Calibri" w:eastAsia="Calibri" w:hAnsi="Calibri"/>
          <w:b/>
          <w:bCs/>
          <w:sz w:val="22"/>
          <w:szCs w:val="22"/>
        </w:rPr>
        <w:t xml:space="preserve">REQ-2: </w:t>
      </w:r>
      <w:r>
        <w:rPr>
          <w:rFonts w:ascii="Calibri" w:cs="Calibri" w:eastAsia="Calibri" w:hAnsi="Calibri"/>
          <w:sz w:val="22"/>
          <w:szCs w:val="22"/>
        </w:rPr>
        <w:t xml:space="preserve">The system shall compute a risk score on a 0–100 scale using the trained ML model within 5 seconds for 95% of requests.</w:t>
      </w:r>
    </w:p>
    <w:p>
      <w:pPr>
        <w:spacing w:after="100"/>
      </w:pPr>
      <w:r>
        <w:rPr>
          <w:rFonts w:ascii="Calibri" w:cs="Calibri" w:eastAsia="Calibri" w:hAnsi="Calibri"/>
          <w:b/>
          <w:bCs/>
          <w:sz w:val="22"/>
          <w:szCs w:val="22"/>
        </w:rPr>
        <w:t xml:space="preserve">REQ-3: </w:t>
      </w:r>
      <w:r>
        <w:rPr>
          <w:rFonts w:ascii="Calibri" w:cs="Calibri" w:eastAsia="Calibri" w:hAnsi="Calibri"/>
          <w:sz w:val="22"/>
          <w:szCs w:val="22"/>
        </w:rPr>
        <w:t xml:space="preserve">The system shall categorize each analyzed item into Low, Medium, or High risk bands based on configurable thresholds.</w:t>
      </w:r>
    </w:p>
    <w:p>
      <w:pPr>
        <w:spacing w:after="100"/>
      </w:pPr>
      <w:r>
        <w:rPr>
          <w:rFonts w:ascii="Calibri" w:cs="Calibri" w:eastAsia="Calibri" w:hAnsi="Calibri"/>
          <w:b/>
          <w:bCs/>
          <w:sz w:val="22"/>
          <w:szCs w:val="22"/>
        </w:rPr>
        <w:t xml:space="preserve">REQ-4: </w:t>
      </w:r>
      <w:r>
        <w:rPr>
          <w:rFonts w:ascii="Calibri" w:cs="Calibri" w:eastAsia="Calibri" w:hAnsi="Calibri"/>
          <w:sz w:val="22"/>
          <w:szCs w:val="22"/>
        </w:rPr>
        <w:t xml:space="preserve">The system shall maintain and check submissions against a blacklist of known scam URLs, phone numbers, and UPI IDs prior to invoking the ML model.</w:t>
      </w:r>
    </w:p>
    <w:p>
      <w:pPr>
        <w:spacing w:after="100"/>
      </w:pPr>
      <w:r>
        <w:rPr>
          <w:rFonts w:ascii="Calibri" w:cs="Calibri" w:eastAsia="Calibri" w:hAnsi="Calibri"/>
          <w:b/>
          <w:bCs/>
          <w:sz w:val="22"/>
          <w:szCs w:val="22"/>
        </w:rPr>
        <w:t xml:space="preserve">REQ-5: </w:t>
      </w:r>
      <w:r>
        <w:rPr>
          <w:rFonts w:ascii="Calibri" w:cs="Calibri" w:eastAsia="Calibri" w:hAnsi="Calibri"/>
          <w:sz w:val="22"/>
          <w:szCs w:val="22"/>
        </w:rPr>
        <w:t xml:space="preserve">The system shall automatically create an investigation case when a submission is classified as High risk.</w:t>
      </w:r>
    </w:p>
    <w:p>
      <w:pPr>
        <w:spacing w:after="100"/>
      </w:pPr>
      <w:r>
        <w:rPr>
          <w:rFonts w:ascii="Calibri" w:cs="Calibri" w:eastAsia="Calibri" w:hAnsi="Calibri"/>
          <w:b/>
          <w:bCs/>
          <w:sz w:val="22"/>
          <w:szCs w:val="22"/>
        </w:rPr>
        <w:t xml:space="preserve">REQ-6: </w:t>
      </w:r>
      <w:r>
        <w:rPr>
          <w:rFonts w:ascii="Calibri" w:cs="Calibri" w:eastAsia="Calibri" w:hAnsi="Calibri"/>
          <w:sz w:val="22"/>
          <w:szCs w:val="22"/>
        </w:rPr>
        <w:t xml:space="preserve">The system shall log every detection request and its result for audit purposes and future model retraining.</w:t>
      </w:r>
    </w:p>
    <w:p>
      <w:pPr>
        <w:spacing w:after="100"/>
      </w:pPr>
      <w:r>
        <w:rPr>
          <w:rFonts w:ascii="Calibri" w:cs="Calibri" w:eastAsia="Calibri" w:hAnsi="Calibri"/>
          <w:b/>
          <w:bCs/>
          <w:sz w:val="22"/>
          <w:szCs w:val="22"/>
        </w:rPr>
        <w:t xml:space="preserve">REQ-7: </w:t>
      </w:r>
      <w:r>
        <w:rPr>
          <w:rFonts w:ascii="Calibri" w:cs="Calibri" w:eastAsia="Calibri" w:hAnsi="Calibri"/>
          <w:sz w:val="22"/>
          <w:szCs w:val="22"/>
        </w:rPr>
        <w:t xml:space="preserve">The system shall allow an administrator to trigger periodic retraining or updating of the ML model using newly labeled data.</w:t>
      </w:r>
    </w:p>
    <w:p>
      <w:pPr>
        <w:pStyle w:val="Heading2"/>
        <w:spacing w:after="120" w:before="240"/>
      </w:pPr>
      <w:r>
        <w:t xml:space="preserve">5.2 Investigation &amp; Evidence Management Module</w:t>
      </w:r>
    </w:p>
    <w:p>
      <w:pPr>
        <w:pStyle w:val="Heading3"/>
        <w:spacing w:after="100" w:before="200"/>
      </w:pPr>
      <w:r>
        <w:t xml:space="preserve">5.2.1 Description and Priority</w:t>
      </w:r>
    </w:p>
    <w:p>
      <w:pPr>
        <w:spacing w:after="160"/>
      </w:pPr>
      <w:r>
        <w:rPr>
          <w:rFonts w:ascii="Calibri" w:cs="Calibri" w:eastAsia="Calibri" w:hAnsi="Calibri"/>
          <w:sz w:val="22"/>
          <w:szCs w:val="22"/>
        </w:rPr>
        <w:t xml:space="preserve">This feature enables investigators to manage the lifecycle of a case created from a scam report, including reviewing and organizing evidence with a verifiable chain of custody, recording investigative notes, and updating case status. Priority: High.</w:t>
      </w:r>
    </w:p>
    <w:p>
      <w:pPr>
        <w:pStyle w:val="Heading3"/>
        <w:spacing w:after="100" w:before="200"/>
      </w:pPr>
      <w:r>
        <w:t xml:space="preserve">5.2.2 Stimulus/Response Sequences</w:t>
      </w:r>
    </w:p>
    <w:p>
      <w:pPr>
        <w:spacing w:after="160"/>
      </w:pPr>
      <w:r>
        <w:rPr>
          <w:rFonts w:ascii="Calibri" w:cs="Calibri" w:eastAsia="Calibri" w:hAnsi="Calibri"/>
          <w:sz w:val="22"/>
          <w:szCs w:val="22"/>
        </w:rPr>
        <w:t xml:space="preserve">A case is created (automatically by the detection module or manually by a victim's report). The case is assigned to an investigator, who reviews and uploads evidence, records notes, and updates the case status until it is resolved, escalated, or closed.</w:t>
      </w:r>
    </w:p>
    <w:p>
      <w:pPr>
        <w:pStyle w:val="Heading3"/>
        <w:spacing w:after="100" w:before="200"/>
      </w:pPr>
      <w:r>
        <w:t xml:space="preserve">5.2.3 Functional Requirements</w:t>
      </w:r>
    </w:p>
    <w:p>
      <w:pPr>
        <w:spacing w:after="100"/>
      </w:pPr>
      <w:r>
        <w:rPr>
          <w:rFonts w:ascii="Calibri" w:cs="Calibri" w:eastAsia="Calibri" w:hAnsi="Calibri"/>
          <w:b/>
          <w:bCs/>
          <w:sz w:val="22"/>
          <w:szCs w:val="22"/>
        </w:rPr>
        <w:t xml:space="preserve">REQ-8: </w:t>
      </w:r>
      <w:r>
        <w:rPr>
          <w:rFonts w:ascii="Calibri" w:cs="Calibri" w:eastAsia="Calibri" w:hAnsi="Calibri"/>
          <w:sz w:val="22"/>
          <w:szCs w:val="22"/>
        </w:rPr>
        <w:t xml:space="preserve">The system shall auto-generate a unique Case ID for every scam report received.</w:t>
      </w:r>
    </w:p>
    <w:p>
      <w:pPr>
        <w:spacing w:after="100"/>
      </w:pPr>
      <w:r>
        <w:rPr>
          <w:rFonts w:ascii="Calibri" w:cs="Calibri" w:eastAsia="Calibri" w:hAnsi="Calibri"/>
          <w:b/>
          <w:bCs/>
          <w:sz w:val="22"/>
          <w:szCs w:val="22"/>
        </w:rPr>
        <w:t xml:space="preserve">REQ-9: </w:t>
      </w:r>
      <w:r>
        <w:rPr>
          <w:rFonts w:ascii="Calibri" w:cs="Calibri" w:eastAsia="Calibri" w:hAnsi="Calibri"/>
          <w:sz w:val="22"/>
          <w:szCs w:val="22"/>
        </w:rPr>
        <w:t xml:space="preserve">The system shall support assignment of a case to an investigator, either manually by an administrator or automatically via round-robin allocation.</w:t>
      </w:r>
    </w:p>
    <w:p>
      <w:pPr>
        <w:spacing w:after="100"/>
      </w:pPr>
      <w:r>
        <w:rPr>
          <w:rFonts w:ascii="Calibri" w:cs="Calibri" w:eastAsia="Calibri" w:hAnsi="Calibri"/>
          <w:b/>
          <w:bCs/>
          <w:sz w:val="22"/>
          <w:szCs w:val="22"/>
        </w:rPr>
        <w:t xml:space="preserve">REQ-10: </w:t>
      </w:r>
      <w:r>
        <w:rPr>
          <w:rFonts w:ascii="Calibri" w:cs="Calibri" w:eastAsia="Calibri" w:hAnsi="Calibri"/>
          <w:sz w:val="22"/>
          <w:szCs w:val="22"/>
        </w:rPr>
        <w:t xml:space="preserve">The system shall allow investigators and victims to upload evidence files (screenshots, PDFs, chat-log exports) up to a configurable size limit.</w:t>
      </w:r>
    </w:p>
    <w:p>
      <w:pPr>
        <w:spacing w:after="100"/>
      </w:pPr>
      <w:r>
        <w:rPr>
          <w:rFonts w:ascii="Calibri" w:cs="Calibri" w:eastAsia="Calibri" w:hAnsi="Calibri"/>
          <w:b/>
          <w:bCs/>
          <w:sz w:val="22"/>
          <w:szCs w:val="22"/>
        </w:rPr>
        <w:t xml:space="preserve">REQ-11: </w:t>
      </w:r>
      <w:r>
        <w:rPr>
          <w:rFonts w:ascii="Calibri" w:cs="Calibri" w:eastAsia="Calibri" w:hAnsi="Calibri"/>
          <w:sz w:val="22"/>
          <w:szCs w:val="22"/>
        </w:rPr>
        <w:t xml:space="preserve">The system shall maintain an immutable, timestamped audit log recording the user, action, and time for every evidence item, to preserve chain of custody.</w:t>
      </w:r>
    </w:p>
    <w:p>
      <w:pPr>
        <w:spacing w:after="100"/>
      </w:pPr>
      <w:r>
        <w:rPr>
          <w:rFonts w:ascii="Calibri" w:cs="Calibri" w:eastAsia="Calibri" w:hAnsi="Calibri"/>
          <w:b/>
          <w:bCs/>
          <w:sz w:val="22"/>
          <w:szCs w:val="22"/>
        </w:rPr>
        <w:t xml:space="preserve">REQ-12: </w:t>
      </w:r>
      <w:r>
        <w:rPr>
          <w:rFonts w:ascii="Calibri" w:cs="Calibri" w:eastAsia="Calibri" w:hAnsi="Calibri"/>
          <w:sz w:val="22"/>
          <w:szCs w:val="22"/>
        </w:rPr>
        <w:t xml:space="preserve">The system shall support the case status values: New, Under Investigation, Escalated, Resolved, and Closed.</w:t>
      </w:r>
    </w:p>
    <w:p>
      <w:pPr>
        <w:spacing w:after="100"/>
      </w:pPr>
      <w:r>
        <w:rPr>
          <w:rFonts w:ascii="Calibri" w:cs="Calibri" w:eastAsia="Calibri" w:hAnsi="Calibri"/>
          <w:b/>
          <w:bCs/>
          <w:sz w:val="22"/>
          <w:szCs w:val="22"/>
        </w:rPr>
        <w:t xml:space="preserve">REQ-13: </w:t>
      </w:r>
      <w:r>
        <w:rPr>
          <w:rFonts w:ascii="Calibri" w:cs="Calibri" w:eastAsia="Calibri" w:hAnsi="Calibri"/>
          <w:sz w:val="22"/>
          <w:szCs w:val="22"/>
        </w:rPr>
        <w:t xml:space="preserve">The system shall prevent deletion of submitted evidence; evidence may only be archived with a recorded reason, never removed.</w:t>
      </w:r>
    </w:p>
    <w:p>
      <w:pPr>
        <w:spacing w:after="100"/>
      </w:pPr>
      <w:r>
        <w:rPr>
          <w:rFonts w:ascii="Calibri" w:cs="Calibri" w:eastAsia="Calibri" w:hAnsi="Calibri"/>
          <w:b/>
          <w:bCs/>
          <w:sz w:val="22"/>
          <w:szCs w:val="22"/>
        </w:rPr>
        <w:t xml:space="preserve">REQ-14: </w:t>
      </w:r>
      <w:r>
        <w:rPr>
          <w:rFonts w:ascii="Calibri" w:cs="Calibri" w:eastAsia="Calibri" w:hAnsi="Calibri"/>
          <w:sz w:val="22"/>
          <w:szCs w:val="22"/>
        </w:rPr>
        <w:t xml:space="preserve">The system shall allow investigators to add timestamped, author-attributed notes to a case.</w:t>
      </w:r>
    </w:p>
    <w:p>
      <w:pPr>
        <w:pStyle w:val="Heading2"/>
        <w:spacing w:after="120" w:before="240"/>
      </w:pPr>
      <w:r>
        <w:t xml:space="preserve">5.3 Recovery &amp; Reporting Assistance Module</w:t>
      </w:r>
    </w:p>
    <w:p>
      <w:pPr>
        <w:pStyle w:val="Heading3"/>
        <w:spacing w:after="100" w:before="200"/>
      </w:pPr>
      <w:r>
        <w:t xml:space="preserve">5.3.1 Description and Priority</w:t>
      </w:r>
    </w:p>
    <w:p>
      <w:pPr>
        <w:spacing w:after="160"/>
      </w:pPr>
      <w:r>
        <w:rPr>
          <w:rFonts w:ascii="Calibri" w:cs="Calibri" w:eastAsia="Calibri" w:hAnsi="Calibri"/>
          <w:sz w:val="22"/>
          <w:szCs w:val="22"/>
        </w:rPr>
        <w:t xml:space="preserve">This feature assists victims and investigators in tracking the progress of fund recovery with banks or payment gateways, and generates standardized, downloadable reports summarizing a case for submission to banks, the police, or the RBI Ombudsman. Priority: High.</w:t>
      </w:r>
    </w:p>
    <w:p>
      <w:pPr>
        <w:pStyle w:val="Heading3"/>
        <w:spacing w:after="100" w:before="200"/>
      </w:pPr>
      <w:r>
        <w:t xml:space="preserve">5.3.2 Stimulus/Response Sequences</w:t>
      </w:r>
    </w:p>
    <w:p>
      <w:pPr>
        <w:spacing w:after="160"/>
      </w:pPr>
      <w:r>
        <w:rPr>
          <w:rFonts w:ascii="Calibri" w:cs="Calibri" w:eastAsia="Calibri" w:hAnsi="Calibri"/>
          <w:sz w:val="22"/>
          <w:szCs w:val="22"/>
        </w:rPr>
        <w:t xml:space="preserve">Once a case is deemed ready for recovery action, the investigator marks it accordingly. The system auto-populates a recovery-assistance request from case data. The recovery status is updated over time, and the victim is notified of changes. On closure, a final report is generated.</w:t>
      </w:r>
    </w:p>
    <w:p>
      <w:pPr>
        <w:pStyle w:val="Heading3"/>
        <w:spacing w:after="100" w:before="200"/>
      </w:pPr>
      <w:r>
        <w:t xml:space="preserve">5.3.3 Functional Requirements</w:t>
      </w:r>
    </w:p>
    <w:p>
      <w:pPr>
        <w:spacing w:after="100"/>
      </w:pPr>
      <w:r>
        <w:rPr>
          <w:rFonts w:ascii="Calibri" w:cs="Calibri" w:eastAsia="Calibri" w:hAnsi="Calibri"/>
          <w:b/>
          <w:bCs/>
          <w:sz w:val="22"/>
          <w:szCs w:val="22"/>
        </w:rPr>
        <w:t xml:space="preserve">REQ-15: </w:t>
      </w:r>
      <w:r>
        <w:rPr>
          <w:rFonts w:ascii="Calibri" w:cs="Calibri" w:eastAsia="Calibri" w:hAnsi="Calibri"/>
          <w:sz w:val="22"/>
          <w:szCs w:val="22"/>
        </w:rPr>
        <w:t xml:space="preserve">The system shall auto-populate a recovery-assistance request template using data already captured in the case record.</w:t>
      </w:r>
    </w:p>
    <w:p>
      <w:pPr>
        <w:spacing w:after="100"/>
      </w:pPr>
      <w:r>
        <w:rPr>
          <w:rFonts w:ascii="Calibri" w:cs="Calibri" w:eastAsia="Calibri" w:hAnsi="Calibri"/>
          <w:b/>
          <w:bCs/>
          <w:sz w:val="22"/>
          <w:szCs w:val="22"/>
        </w:rPr>
        <w:t xml:space="preserve">REQ-16: </w:t>
      </w:r>
      <w:r>
        <w:rPr>
          <w:rFonts w:ascii="Calibri" w:cs="Calibri" w:eastAsia="Calibri" w:hAnsi="Calibri"/>
          <w:sz w:val="22"/>
          <w:szCs w:val="22"/>
        </w:rPr>
        <w:t xml:space="preserve">The system shall allow authorized users to record and update recovery status as Requested, In Progress, Partially Recovered, Fully Recovered, or Rejected.</w:t>
      </w:r>
    </w:p>
    <w:p>
      <w:pPr>
        <w:spacing w:after="100"/>
      </w:pPr>
      <w:r>
        <w:rPr>
          <w:rFonts w:ascii="Calibri" w:cs="Calibri" w:eastAsia="Calibri" w:hAnsi="Calibri"/>
          <w:b/>
          <w:bCs/>
          <w:sz w:val="22"/>
          <w:szCs w:val="22"/>
        </w:rPr>
        <w:t xml:space="preserve">REQ-17: </w:t>
      </w:r>
      <w:r>
        <w:rPr>
          <w:rFonts w:ascii="Calibri" w:cs="Calibri" w:eastAsia="Calibri" w:hAnsi="Calibri"/>
          <w:sz w:val="22"/>
          <w:szCs w:val="22"/>
        </w:rPr>
        <w:t xml:space="preserve">The system shall generate a downloadable PDF report of the case summary, including timeline, evidence list, and risk score.</w:t>
      </w:r>
    </w:p>
    <w:p>
      <w:pPr>
        <w:spacing w:after="100"/>
      </w:pPr>
      <w:r>
        <w:rPr>
          <w:rFonts w:ascii="Calibri" w:cs="Calibri" w:eastAsia="Calibri" w:hAnsi="Calibri"/>
          <w:b/>
          <w:bCs/>
          <w:sz w:val="22"/>
          <w:szCs w:val="22"/>
        </w:rPr>
        <w:t xml:space="preserve">REQ-18: </w:t>
      </w:r>
      <w:r>
        <w:rPr>
          <w:rFonts w:ascii="Calibri" w:cs="Calibri" w:eastAsia="Calibri" w:hAnsi="Calibri"/>
          <w:sz w:val="22"/>
          <w:szCs w:val="22"/>
        </w:rPr>
        <w:t xml:space="preserve">The system shall send a notification to the victim whenever the recovery status of their case changes.</w:t>
      </w:r>
    </w:p>
    <w:p>
      <w:pPr>
        <w:spacing w:after="100"/>
      </w:pPr>
      <w:r>
        <w:rPr>
          <w:rFonts w:ascii="Calibri" w:cs="Calibri" w:eastAsia="Calibri" w:hAnsi="Calibri"/>
          <w:b/>
          <w:bCs/>
          <w:sz w:val="22"/>
          <w:szCs w:val="22"/>
        </w:rPr>
        <w:t xml:space="preserve">REQ-19: </w:t>
      </w:r>
      <w:r>
        <w:rPr>
          <w:rFonts w:ascii="Calibri" w:cs="Calibri" w:eastAsia="Calibri" w:hAnsi="Calibri"/>
          <w:sz w:val="22"/>
          <w:szCs w:val="22"/>
        </w:rPr>
        <w:t xml:space="preserve">The system shall track and display the amount reported as lost versus the amount recovered for each case.</w:t>
      </w:r>
    </w:p>
    <w:p>
      <w:pPr>
        <w:pStyle w:val="Heading2"/>
        <w:spacing w:after="120" w:before="240"/>
      </w:pPr>
      <w:r>
        <w:t xml:space="preserve">5.4 Education, Prevention &amp; Administration Module</w:t>
      </w:r>
    </w:p>
    <w:p>
      <w:pPr>
        <w:pStyle w:val="Heading3"/>
        <w:spacing w:after="100" w:before="200"/>
      </w:pPr>
      <w:r>
        <w:t xml:space="preserve">5.4.1 Description and Priority</w:t>
      </w:r>
    </w:p>
    <w:p>
      <w:pPr>
        <w:spacing w:after="160"/>
      </w:pPr>
      <w:r>
        <w:rPr>
          <w:rFonts w:ascii="Calibri" w:cs="Calibri" w:eastAsia="Calibri" w:hAnsi="Calibri"/>
          <w:sz w:val="22"/>
          <w:szCs w:val="22"/>
        </w:rPr>
        <w:t xml:space="preserve">This feature provides categorized awareness content and short quizzes to educate the public on common financial scams, along with administrative functions for managing users, roles, content, and detection blacklists/whitelists. Priority: Medium.</w:t>
      </w:r>
    </w:p>
    <w:p>
      <w:pPr>
        <w:pStyle w:val="Heading3"/>
        <w:spacing w:after="100" w:before="200"/>
      </w:pPr>
      <w:r>
        <w:t xml:space="preserve">5.4.2 Stimulus/Response Sequences</w:t>
      </w:r>
    </w:p>
    <w:p>
      <w:pPr>
        <w:spacing w:after="160"/>
      </w:pPr>
      <w:r>
        <w:rPr>
          <w:rFonts w:ascii="Calibri" w:cs="Calibri" w:eastAsia="Calibri" w:hAnsi="Calibri"/>
          <w:sz w:val="22"/>
          <w:szCs w:val="22"/>
        </w:rPr>
        <w:t xml:space="preserve">A guest or registered user browses the awareness section, reads articles, and may take a short quiz. Separately, an administrator logs in to the admin panel to manage users, content, or blacklist/whitelist entries and to view system-wide analytics.</w:t>
      </w:r>
    </w:p>
    <w:p>
      <w:pPr>
        <w:pStyle w:val="Heading3"/>
        <w:spacing w:after="100" w:before="200"/>
      </w:pPr>
      <w:r>
        <w:t xml:space="preserve">5.4.3 Functional Requirements</w:t>
      </w:r>
    </w:p>
    <w:p>
      <w:pPr>
        <w:spacing w:after="100"/>
      </w:pPr>
      <w:r>
        <w:rPr>
          <w:rFonts w:ascii="Calibri" w:cs="Calibri" w:eastAsia="Calibri" w:hAnsi="Calibri"/>
          <w:b/>
          <w:bCs/>
          <w:sz w:val="22"/>
          <w:szCs w:val="22"/>
        </w:rPr>
        <w:t xml:space="preserve">REQ-20: </w:t>
      </w:r>
      <w:r>
        <w:rPr>
          <w:rFonts w:ascii="Calibri" w:cs="Calibri" w:eastAsia="Calibri" w:hAnsi="Calibri"/>
          <w:sz w:val="22"/>
          <w:szCs w:val="22"/>
        </w:rPr>
        <w:t xml:space="preserve">The system shall display categorized awareness articles covering common scam types such as phishing, UPI fraud, and fake loan applications.</w:t>
      </w:r>
    </w:p>
    <w:p>
      <w:pPr>
        <w:spacing w:after="100"/>
      </w:pPr>
      <w:r>
        <w:rPr>
          <w:rFonts w:ascii="Calibri" w:cs="Calibri" w:eastAsia="Calibri" w:hAnsi="Calibri"/>
          <w:b/>
          <w:bCs/>
          <w:sz w:val="22"/>
          <w:szCs w:val="22"/>
        </w:rPr>
        <w:t xml:space="preserve">REQ-21: </w:t>
      </w:r>
      <w:r>
        <w:rPr>
          <w:rFonts w:ascii="Calibri" w:cs="Calibri" w:eastAsia="Calibri" w:hAnsi="Calibri"/>
          <w:sz w:val="22"/>
          <w:szCs w:val="22"/>
        </w:rPr>
        <w:t xml:space="preserve">The system shall provide short, scored quizzes that allow users to test their awareness of scam-recognition techniques.</w:t>
      </w:r>
    </w:p>
    <w:p>
      <w:pPr>
        <w:spacing w:after="100"/>
      </w:pPr>
      <w:r>
        <w:rPr>
          <w:rFonts w:ascii="Calibri" w:cs="Calibri" w:eastAsia="Calibri" w:hAnsi="Calibri"/>
          <w:b/>
          <w:bCs/>
          <w:sz w:val="22"/>
          <w:szCs w:val="22"/>
        </w:rPr>
        <w:t xml:space="preserve">REQ-22: </w:t>
      </w:r>
      <w:r>
        <w:rPr>
          <w:rFonts w:ascii="Calibri" w:cs="Calibri" w:eastAsia="Calibri" w:hAnsi="Calibri"/>
          <w:sz w:val="22"/>
          <w:szCs w:val="22"/>
        </w:rPr>
        <w:t xml:space="preserve">The system shall allow an administrator to create, edit, and remove awareness content.</w:t>
      </w:r>
    </w:p>
    <w:p>
      <w:pPr>
        <w:spacing w:after="100"/>
      </w:pPr>
      <w:r>
        <w:rPr>
          <w:rFonts w:ascii="Calibri" w:cs="Calibri" w:eastAsia="Calibri" w:hAnsi="Calibri"/>
          <w:b/>
          <w:bCs/>
          <w:sz w:val="22"/>
          <w:szCs w:val="22"/>
        </w:rPr>
        <w:t xml:space="preserve">REQ-23: </w:t>
      </w:r>
      <w:r>
        <w:rPr>
          <w:rFonts w:ascii="Calibri" w:cs="Calibri" w:eastAsia="Calibri" w:hAnsi="Calibri"/>
          <w:sz w:val="22"/>
          <w:szCs w:val="22"/>
        </w:rPr>
        <w:t xml:space="preserve">The system shall allow an administrator to manage user accounts and roles, including activation, deactivation, and role assignment.</w:t>
      </w:r>
    </w:p>
    <w:p>
      <w:pPr>
        <w:spacing w:after="100"/>
      </w:pPr>
      <w:r>
        <w:rPr>
          <w:rFonts w:ascii="Calibri" w:cs="Calibri" w:eastAsia="Calibri" w:hAnsi="Calibri"/>
          <w:b/>
          <w:bCs/>
          <w:sz w:val="22"/>
          <w:szCs w:val="22"/>
        </w:rPr>
        <w:t xml:space="preserve">REQ-24: </w:t>
      </w:r>
      <w:r>
        <w:rPr>
          <w:rFonts w:ascii="Calibri" w:cs="Calibri" w:eastAsia="Calibri" w:hAnsi="Calibri"/>
          <w:sz w:val="22"/>
          <w:szCs w:val="22"/>
        </w:rPr>
        <w:t xml:space="preserve">The system shall provide an analytics dashboard to administrators showing total reports, resolved cases, recovery rate, and trending scam categories.</w:t>
      </w:r>
    </w:p>
    <w:p>
      <w:pPr>
        <w:spacing w:after="100"/>
      </w:pPr>
      <w:r>
        <w:rPr>
          <w:rFonts w:ascii="Calibri" w:cs="Calibri" w:eastAsia="Calibri" w:hAnsi="Calibri"/>
          <w:b/>
          <w:bCs/>
          <w:sz w:val="22"/>
          <w:szCs w:val="22"/>
        </w:rPr>
        <w:t xml:space="preserve">REQ-25: </w:t>
      </w:r>
      <w:r>
        <w:rPr>
          <w:rFonts w:ascii="Calibri" w:cs="Calibri" w:eastAsia="Calibri" w:hAnsi="Calibri"/>
          <w:sz w:val="22"/>
          <w:szCs w:val="22"/>
        </w:rPr>
        <w:t xml:space="preserve">The system shall allow an administrator to add, edit, or remove entries in the blacklist/whitelist used by the detection module.</w:t>
      </w:r>
    </w:p>
    <w:p>
      <w:r>
        <w:br w:type="page"/>
      </w:r>
    </w:p>
    <w:p>
      <w:pPr>
        <w:pStyle w:val="Heading1"/>
        <w:spacing w:after="150" w:before="300"/>
      </w:pPr>
      <w:r>
        <w:t xml:space="preserve">6. Other Nonfunctional Requirements</w:t>
      </w:r>
    </w:p>
    <w:p>
      <w:pPr>
        <w:pStyle w:val="Heading2"/>
        <w:spacing w:after="120" w:before="240"/>
      </w:pPr>
      <w:r>
        <w:t xml:space="preserve">6.1 Performance Requirements</w:t>
      </w:r>
    </w:p>
    <w:p>
      <w:pPr>
        <w:pStyle w:val="ListParagraph"/>
        <w:pStyle w:val="normalPara"/>
        <w:numPr>
          <w:ilvl w:val="0"/>
          <w:numId w:val="1"/>
        </w:numPr>
        <w:spacing w:after="80"/>
      </w:pPr>
      <w:r>
        <w:t xml:space="preserve">The scam-detection risk-scoring response shall be returned within 5 seconds for at least 95% of requests.</w:t>
      </w:r>
    </w:p>
    <w:p>
      <w:pPr>
        <w:pStyle w:val="ListParagraph"/>
        <w:pStyle w:val="normalPara"/>
        <w:numPr>
          <w:ilvl w:val="0"/>
          <w:numId w:val="1"/>
        </w:numPr>
        <w:spacing w:after="80"/>
      </w:pPr>
      <w:r>
        <w:t xml:space="preserve">The system shall support at least 500 concurrent users without degradation of core functionality.</w:t>
      </w:r>
    </w:p>
    <w:p>
      <w:pPr>
        <w:pStyle w:val="ListParagraph"/>
        <w:pStyle w:val="normalPara"/>
        <w:numPr>
          <w:ilvl w:val="0"/>
          <w:numId w:val="1"/>
        </w:numPr>
        <w:spacing w:after="80"/>
      </w:pPr>
      <w:r>
        <w:t xml:space="preserve">Web pages shall load within 3 seconds under normal network conditions.</w:t>
      </w:r>
    </w:p>
    <w:p>
      <w:pPr>
        <w:pStyle w:val="Heading2"/>
        <w:spacing w:after="120" w:before="240"/>
      </w:pPr>
      <w:r>
        <w:t xml:space="preserve">6.2 Safety Requirements</w:t>
      </w:r>
    </w:p>
    <w:p>
      <w:pPr>
        <w:pStyle w:val="ListParagraph"/>
        <w:pStyle w:val="normalPara"/>
        <w:numPr>
          <w:ilvl w:val="0"/>
          <w:numId w:val="1"/>
        </w:numPr>
        <w:spacing w:after="80"/>
      </w:pPr>
      <w:r>
        <w:t xml:space="preserve">Evidence data shall be backed up on a daily basis to prevent data loss.</w:t>
      </w:r>
    </w:p>
    <w:p>
      <w:pPr>
        <w:pStyle w:val="ListParagraph"/>
        <w:pStyle w:val="normalPara"/>
        <w:numPr>
          <w:ilvl w:val="0"/>
          <w:numId w:val="1"/>
        </w:numPr>
        <w:spacing w:after="80"/>
      </w:pPr>
      <w:r>
        <w:t xml:space="preserve">The ML-generated risk score shall always be presented as advisory guidance rather than a conclusive determination, to prevent wrongful accusation based solely on an automated score.</w:t>
      </w:r>
    </w:p>
    <w:p>
      <w:pPr>
        <w:pStyle w:val="ListParagraph"/>
        <w:pStyle w:val="normalPara"/>
        <w:numPr>
          <w:ilvl w:val="0"/>
          <w:numId w:val="1"/>
        </w:numPr>
        <w:spacing w:after="80"/>
      </w:pPr>
      <w:r>
        <w:t xml:space="preserve">Case status changes that could affect a victim's legal recourse (e.g., closure) shall require explicit investigator confirmation.</w:t>
      </w:r>
    </w:p>
    <w:p>
      <w:pPr>
        <w:pStyle w:val="Heading2"/>
        <w:spacing w:after="120" w:before="240"/>
      </w:pPr>
      <w:r>
        <w:t xml:space="preserve">6.3 Security Requirements</w:t>
      </w:r>
    </w:p>
    <w:p>
      <w:pPr>
        <w:pStyle w:val="ListParagraph"/>
        <w:pStyle w:val="normalPara"/>
        <w:numPr>
          <w:ilvl w:val="0"/>
          <w:numId w:val="1"/>
        </w:numPr>
        <w:spacing w:after="80"/>
      </w:pPr>
      <w:r>
        <w:t xml:space="preserve">All data in transit shall be encrypted using TLS 1.2 or higher.</w:t>
      </w:r>
    </w:p>
    <w:p>
      <w:pPr>
        <w:pStyle w:val="ListParagraph"/>
        <w:pStyle w:val="normalPara"/>
        <w:numPr>
          <w:ilvl w:val="0"/>
          <w:numId w:val="1"/>
        </w:numPr>
        <w:spacing w:after="80"/>
      </w:pPr>
      <w:r>
        <w:t xml:space="preserve">Passwords shall be stored using a strong one-way hashing algorithm (e.g., bcrypt).</w:t>
      </w:r>
    </w:p>
    <w:p>
      <w:pPr>
        <w:pStyle w:val="ListParagraph"/>
        <w:pStyle w:val="normalPara"/>
        <w:numPr>
          <w:ilvl w:val="0"/>
          <w:numId w:val="1"/>
        </w:numPr>
        <w:spacing w:after="80"/>
      </w:pPr>
      <w:r>
        <w:t xml:space="preserve">Access to case and evidence data shall be governed by role-based access control, restricted to the assigned investigator, relevant recovery officer, and administrators.</w:t>
      </w:r>
    </w:p>
    <w:p>
      <w:pPr>
        <w:pStyle w:val="ListParagraph"/>
        <w:pStyle w:val="normalPara"/>
        <w:numPr>
          <w:ilvl w:val="0"/>
          <w:numId w:val="1"/>
        </w:numPr>
        <w:spacing w:after="80"/>
      </w:pPr>
      <w:r>
        <w:t xml:space="preserve">Evidence files shall be encrypted at rest.</w:t>
      </w:r>
    </w:p>
    <w:p>
      <w:pPr>
        <w:pStyle w:val="ListParagraph"/>
        <w:pStyle w:val="normalPara"/>
        <w:numPr>
          <w:ilvl w:val="0"/>
          <w:numId w:val="1"/>
        </w:numPr>
        <w:spacing w:after="80"/>
      </w:pPr>
      <w:r>
        <w:t xml:space="preserve">All security-relevant actions (login, evidence access, status changes) shall be recorded in an audit log.</w:t>
      </w:r>
    </w:p>
    <w:p>
      <w:pPr>
        <w:pStyle w:val="Heading2"/>
        <w:spacing w:after="120" w:before="240"/>
      </w:pPr>
      <w:r>
        <w:t xml:space="preserve">6.4 Software Quality Attributes</w:t>
      </w:r>
    </w:p>
    <w:p>
      <w:pPr>
        <w:pStyle w:val="ListParagraph"/>
        <w:pStyle w:val="normalPara"/>
        <w:numPr>
          <w:ilvl w:val="0"/>
          <w:numId w:val="1"/>
        </w:numPr>
        <w:spacing w:after="80"/>
      </w:pPr>
      <w:r>
        <w:t xml:space="preserve">Usability: The scam-reporting workflow shall be completable by a first-time user in under 5 minutes without external assistance.</w:t>
      </w:r>
    </w:p>
    <w:p>
      <w:pPr>
        <w:pStyle w:val="ListParagraph"/>
        <w:pStyle w:val="normalPara"/>
        <w:numPr>
          <w:ilvl w:val="0"/>
          <w:numId w:val="1"/>
        </w:numPr>
        <w:spacing w:after="80"/>
      </w:pPr>
      <w:r>
        <w:t xml:space="preserve">Reliability: The system shall target 99% uptime during the evaluation period.</w:t>
      </w:r>
    </w:p>
    <w:p>
      <w:pPr>
        <w:pStyle w:val="ListParagraph"/>
        <w:pStyle w:val="normalPara"/>
        <w:numPr>
          <w:ilvl w:val="0"/>
          <w:numId w:val="1"/>
        </w:numPr>
        <w:spacing w:after="80"/>
      </w:pPr>
      <w:r>
        <w:t xml:space="preserve">Maintainability: The system shall follow a modular design so that the detection, investigation, recovery, and education subsystems can be updated independently.</w:t>
      </w:r>
    </w:p>
    <w:p>
      <w:pPr>
        <w:pStyle w:val="ListParagraph"/>
        <w:pStyle w:val="normalPara"/>
        <w:numPr>
          <w:ilvl w:val="0"/>
          <w:numId w:val="1"/>
        </w:numPr>
        <w:spacing w:after="80"/>
      </w:pPr>
      <w:r>
        <w:t xml:space="preserve">Scalability: The ML detection service shall be independently scalable (horizontally) from the main application server.</w:t>
      </w:r>
    </w:p>
    <w:p>
      <w:pPr>
        <w:pStyle w:val="ListParagraph"/>
        <w:pStyle w:val="normalPara"/>
        <w:numPr>
          <w:ilvl w:val="0"/>
          <w:numId w:val="1"/>
        </w:numPr>
        <w:spacing w:after="80"/>
      </w:pPr>
      <w:r>
        <w:t xml:space="preserve">Portability: The application shall be containerized to allow deployment across different cloud environments.</w:t>
      </w:r>
    </w:p>
    <w:p>
      <w:pPr>
        <w:pStyle w:val="Heading2"/>
        <w:spacing w:after="120" w:before="240"/>
      </w:pPr>
      <w:r>
        <w:t xml:space="preserve">6.5 Business Rules</w:t>
      </w:r>
    </w:p>
    <w:p>
      <w:pPr>
        <w:pStyle w:val="ListParagraph"/>
        <w:pStyle w:val="normalPara"/>
        <w:numPr>
          <w:ilvl w:val="0"/>
          <w:numId w:val="1"/>
        </w:numPr>
        <w:spacing w:after="80"/>
      </w:pPr>
      <w:r>
        <w:t xml:space="preserve">Only users with the Investigator role may update the status of a case assigned to them.</w:t>
      </w:r>
    </w:p>
    <w:p>
      <w:pPr>
        <w:pStyle w:val="ListParagraph"/>
        <w:pStyle w:val="normalPara"/>
        <w:numPr>
          <w:ilvl w:val="0"/>
          <w:numId w:val="1"/>
        </w:numPr>
        <w:spacing w:after="80"/>
      </w:pPr>
      <w:r>
        <w:t xml:space="preserve">Evidence, once submitted, cannot be edited or deleted — only appended to or archived with a documented reason.</w:t>
      </w:r>
    </w:p>
    <w:p>
      <w:pPr>
        <w:pStyle w:val="ListParagraph"/>
        <w:pStyle w:val="normalPara"/>
        <w:numPr>
          <w:ilvl w:val="0"/>
          <w:numId w:val="1"/>
        </w:numPr>
        <w:spacing w:after="80"/>
      </w:pPr>
      <w:r>
        <w:t xml:space="preserve">The ML-generated risk score is advisory; a final scam determination requires human review by an investigator.</w:t>
      </w:r>
    </w:p>
    <w:p>
      <w:pPr>
        <w:pStyle w:val="ListParagraph"/>
        <w:pStyle w:val="normalPara"/>
        <w:numPr>
          <w:ilvl w:val="0"/>
          <w:numId w:val="1"/>
        </w:numPr>
        <w:spacing w:after="80"/>
      </w:pPr>
      <w:r>
        <w:t xml:space="preserve">A victim's personally identifiable information (PII) is visible only to the assigned investigator, relevant recovery officer, and system administrators.</w:t>
      </w:r>
    </w:p>
    <w:p>
      <w:r>
        <w:br w:type="page"/>
      </w:r>
    </w:p>
    <w:p>
      <w:pPr>
        <w:pStyle w:val="Heading1"/>
        <w:spacing w:after="150" w:before="300"/>
      </w:pPr>
      <w:r>
        <w:t xml:space="preserve">7. Other Requirements</w:t>
      </w:r>
    </w:p>
    <w:p>
      <w:pPr>
        <w:pStyle w:val="ListParagraph"/>
        <w:pStyle w:val="normalPara"/>
        <w:numPr>
          <w:ilvl w:val="0"/>
          <w:numId w:val="1"/>
        </w:numPr>
        <w:spacing w:after="80"/>
      </w:pPr>
      <w:r>
        <w:t xml:space="preserve">Database records related to cases and evidence shall be retained for a minimum of 5 years, consistent with typical financial record-keeping norms, subject to applicable regulation.</w:t>
      </w:r>
    </w:p>
    <w:p>
      <w:pPr>
        <w:pStyle w:val="ListParagraph"/>
        <w:pStyle w:val="normalPara"/>
        <w:numPr>
          <w:ilvl w:val="0"/>
          <w:numId w:val="1"/>
        </w:numPr>
        <w:spacing w:after="80"/>
      </w:pPr>
      <w:r>
        <w:t xml:space="preserve">Multilingual support (English plus at least one regional language) is a planned enhancement for a future phase and is out of scope for Version 1.0.</w:t>
      </w:r>
    </w:p>
    <w:p>
      <w:pPr>
        <w:pStyle w:val="ListParagraph"/>
        <w:pStyle w:val="normalPara"/>
        <w:numPr>
          <w:ilvl w:val="0"/>
          <w:numId w:val="1"/>
        </w:numPr>
        <w:spacing w:after="80"/>
      </w:pPr>
      <w:r>
        <w:t xml:space="preserve">The system shall display a legal disclaimer clarifying that use of the platform does not guarantee recovery of lost funds and does not replace filing an official complaint with the police or the National Cyber Crime Reporting Portal.</w:t>
      </w:r>
    </w:p>
    <w:p>
      <w:r>
        <w:br w:type="page"/>
      </w:r>
    </w:p>
    <w:p>
      <w:pPr>
        <w:pStyle w:val="Heading1"/>
        <w:spacing w:after="150" w:before="300"/>
      </w:pPr>
      <w:r>
        <w:t xml:space="preserve">Appendix A: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Term</w:t>
            </w:r>
          </w:p>
        </w:tc>
        <w:tc>
          <w:tcPr>
            <w:tcW w:type="dxa" w:w="70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Definition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deceptive scheme intended to defraud a victim of money or sensitive information.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Phishing</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social-engineering technique that uses fraudulent communication (message, email, or website) to trick a user into revealing sensitive information.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UPI</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Unified Payments Interface — a real-time payment system widely used in India.</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Chain of Custody</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chronological, timestamped record documenting the handling of evidence, used to establish its integrity and admissibility.</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Risk Score</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numeric value (0–100) produced by the ML model indicating the likelihood that a submitted item is fraudulent.</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NCRP</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National Cyber Crime Reporting Portal — the Government of India's official portal for reporting cybercrime.</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RBI Ombudsman</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grievance-redressal mechanism provided by the Reserve Bank of India for resolving customer complaints against banks.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Case</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structured investigation record created from one or more related scam reports.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Evidence</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Any file or data item (screenshot, transaction record, message log) submitted in support of a scam report.</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PII</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Personally Identifiable Information — data that can be used to identify a specific individual.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ML Model</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The machine-learning model trained to classify submissions by risk level.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Blacklist</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 maintained list of known-fraudulent URLs, phone numbers, or UPI IDs used to flag submissions.</w:t>
            </w:r>
          </w:p>
        </w:tc>
      </w:tr>
      <w:tr>
        <w:tc>
          <w:tcPr>
            <w:tcW w:type="dxa" w:w="2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Recovery Assistance</w:t>
            </w:r>
          </w:p>
        </w:tc>
        <w:tc>
          <w:tcPr>
            <w:tcW w:type="dxa" w:w="70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The process of tracking and facilitating the return of funds lost to a scam via banks or payment gateways.</w:t>
            </w:r>
          </w:p>
        </w:tc>
      </w:tr>
    </w:tbl>
    <w:p>
      <w:r>
        <w:br w:type="page"/>
      </w:r>
    </w:p>
    <w:p>
      <w:pPr>
        <w:pStyle w:val="Heading1"/>
        <w:spacing w:after="150" w:before="300"/>
      </w:pPr>
      <w:r>
        <w:t xml:space="preserve">Appendix B: Field Layouts</w:t>
      </w:r>
    </w:p>
    <w:p>
      <w:pPr>
        <w:spacing w:after="160"/>
      </w:pPr>
      <w:r>
        <w:rPr>
          <w:rFonts w:ascii="Calibri" w:cs="Calibri" w:eastAsia="Calibri" w:hAnsi="Calibri"/>
          <w:sz w:val="22"/>
          <w:szCs w:val="22"/>
        </w:rPr>
        <w:t xml:space="preserve">The following tables define the field layout for the primary Scam Report entity, and the fields to be included in the generated Case and Recovery reports.</w:t>
      </w:r>
    </w:p>
    <w:p>
      <w:pPr>
        <w:pStyle w:val="Heading2"/>
        <w:spacing w:after="120" w:before="240"/>
      </w:pPr>
      <w:r>
        <w:t xml:space="preserve">Scam Report — Field Layout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3200"/>
        <w:gridCol w:w="1200"/>
      </w:tblGrid>
      <w:tr>
        <w:tc>
          <w:tcPr>
            <w:tcW w:type="dxa" w:w="22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12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Length</w:t>
            </w:r>
          </w:p>
        </w:tc>
        <w:tc>
          <w:tcPr>
            <w:tcW w:type="dxa" w:w="16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Data Type</w:t>
            </w:r>
          </w:p>
        </w:tc>
        <w:tc>
          <w:tcPr>
            <w:tcW w:type="dxa" w:w="32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12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Is Mandatory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Report ID</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Alphanumeric</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System-generated unique identifier for the report</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Reporter Name</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60</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String</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Full name of the person submitting the report</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Reporter Contact</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15</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Alphanumeric</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Phone number or email of the reporter</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Report Date</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8</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Date</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Date the report was submitted</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Category</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30</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Alphanumeric</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Type of scam (phishing, UPI fraud, loan app, investment, other)</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Description</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500</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String</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Free-text description of the incident</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Amount Involved</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Numeric</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Monetary amount reportedly lost</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Evidence Attached</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Boolean</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Indicates whether supporting evidence was uploaded</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Risk Score</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Numeric</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ML-computed risk score (0–100)</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w:t>
            </w:r>
          </w:p>
        </w:tc>
      </w:tr>
      <w:tr>
        <w:tc>
          <w:tcPr>
            <w:tcW w:type="dxa" w:w="2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Status</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25</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Alphanumeric</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Current case status</w:t>
            </w:r>
          </w:p>
        </w:tc>
        <w:tc>
          <w:tcPr>
            <w:tcW w:type="dxa" w:w="12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Y</w:t>
            </w:r>
          </w:p>
        </w:tc>
      </w:tr>
    </w:tbl>
    <w:p>
      <w:pPr>
        <w:pStyle w:val="Heading2"/>
        <w:spacing w:after="120" w:before="240"/>
      </w:pPr>
      <w:r>
        <w:t xml:space="preserve">Sample Report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Case Report</w:t>
            </w:r>
          </w:p>
        </w:tc>
        <w:tc>
          <w:tcPr>
            <w:tcW w:type="dxa" w:w="47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Recovery Report</w:t>
            </w:r>
          </w:p>
        </w:tc>
      </w:tr>
      <w:tr>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Case ID</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Case ID</w:t>
            </w:r>
          </w:p>
        </w:tc>
      </w:tr>
      <w:tr>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Reporter Name</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Reporter Name / Account Number</w:t>
            </w:r>
          </w:p>
        </w:tc>
      </w:tr>
      <w:tr>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Category</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Bank Name</w:t>
            </w:r>
          </w:p>
        </w:tc>
      </w:tr>
      <w:tr>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Report Date</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IFSC Code</w:t>
            </w:r>
          </w:p>
        </w:tc>
      </w:tr>
      <w:tr>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Risk Score</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Amount Reported</w:t>
            </w:r>
          </w:p>
        </w:tc>
      </w:tr>
      <w:tr>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Investigator Assigned</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Amount Recovered</w:t>
            </w:r>
          </w:p>
        </w:tc>
      </w:tr>
      <w:tr>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Evidence List</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Recovery Status</w:t>
            </w:r>
          </w:p>
        </w:tc>
      </w:tr>
      <w:tr>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Case Status</w:t>
            </w:r>
          </w:p>
        </w:tc>
        <w:tc>
          <w:tcPr>
            <w:tcW w:type="dxa" w:w="4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Remarks</w:t>
            </w:r>
          </w:p>
        </w:tc>
      </w:tr>
    </w:tbl>
    <w:p>
      <w:r>
        <w:br w:type="page"/>
      </w:r>
    </w:p>
    <w:p>
      <w:pPr>
        <w:pStyle w:val="Heading1"/>
        <w:spacing w:after="150" w:before="300"/>
      </w:pPr>
      <w:r>
        <w:t xml:space="preserve">Appendix C: Requirement Traceability Matrix</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800"/>
        <w:gridCol w:w="2600"/>
        <w:gridCol w:w="1400"/>
      </w:tblGrid>
      <w:tr>
        <w:tc>
          <w:tcPr>
            <w:tcW w:type="dxa" w:w="7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Sl. No</w:t>
            </w:r>
          </w:p>
        </w:tc>
        <w:tc>
          <w:tcPr>
            <w:tcW w:type="dxa" w:w="14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Requirement ID</w:t>
            </w:r>
          </w:p>
        </w:tc>
        <w:tc>
          <w:tcPr>
            <w:tcW w:type="dxa" w:w="38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Brief Description</w:t>
            </w:r>
          </w:p>
        </w:tc>
        <w:tc>
          <w:tcPr>
            <w:tcW w:type="dxa" w:w="26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Related Feature</w:t>
            </w:r>
          </w:p>
        </w:tc>
        <w:tc>
          <w:tcPr>
            <w:tcW w:type="dxa" w:w="1400"/>
            <w:shd w:fill="1F4E79" w:color="auto"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Test Case ID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Accept text/URL/transaction input for analysis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Detection &amp; AI/ML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REQ-2</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Compute risk score within 5 seconds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Detection &amp; AI/ML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3</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REQ-3</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Categorize into Low/Medium/High risk</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Detection &amp; AI/ML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4</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REQ-4</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Maintain and check blacklist</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Detection &amp; AI/ML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5</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REQ-5</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Auto-create case on high risk</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Detection &amp; AI/ML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6</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REQ-6</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Log detection requests for audit</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Detection &amp; AI/ML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7</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REQ-7</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Admin-triggered model retraining</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Scam Detection &amp; AI/ML</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8</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REQ-8</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Auto-generate unique Case ID</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Investigation &amp; Evidence Mgmt</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9</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REQ-9</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Assign case to investigator</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Investigation &amp; Evidence Mgmt</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10</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REQ-10</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Upload evidence files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Investigation &amp; Evidence Mgmt</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11</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REQ-11</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Immutable chain-of-custody log</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Investigation &amp; Evidence Mgmt</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12</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REQ-12</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Case status states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Investigation &amp; Evidence Mgmt</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13</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REQ-13</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Prevent evidence deletion</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Investigation &amp; Evidence Mgmt</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14</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REQ-14</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Timestamped case notes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Investigation &amp; Evidence Mgmt</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15</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REQ-15</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Auto-populate recovery request</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Recovery &amp; Reporting Assistance</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16</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REQ-16</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Update recovery status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Recovery &amp; Reporting Assistance</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17</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REQ-17</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Generate downloadable PDF report</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Recovery &amp; Reporting Assistance</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18</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REQ-18</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Notify victim on status change</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Recovery &amp; Reporting Assistance</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19</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REQ-19</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Track reported vs recovered amount</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Recovery &amp; Reporting Assistance</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20</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REQ-20</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Display awareness articles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Education, Prevention &amp; Admin</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21</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REQ-21</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Provide scored quizzes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Education, Prevention &amp; Admin</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22</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REQ-22</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manages content</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Education, Prevention &amp; Admin</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23</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REQ-23</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Admin manages users/roles</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Education, Prevention &amp; Admin</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24</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REQ-24</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Analytics dashboard</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Education, Prevention &amp; Admin</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r>
        <w:tc>
          <w:tcPr>
            <w:tcW w:type="dxa" w:w="7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25</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REQ-25</w:t>
            </w:r>
          </w:p>
        </w:tc>
        <w:tc>
          <w:tcPr>
            <w:tcW w:type="dxa" w:w="38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Manage blacklist/whitelist</w:t>
            </w:r>
          </w:p>
        </w:tc>
        <w:tc>
          <w:tcPr>
            <w:tcW w:type="dxa" w:w="26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Education, Prevention &amp; Admin</w:t>
            </w:r>
          </w:p>
        </w:tc>
        <w:tc>
          <w:tcPr>
            <w:tcW w:type="dxa" w:w="1400"/>
            <w:tcMar>
              <w:top w:type="dxa" w:w="60"/>
              <w:left w:type="dxa" w:w="100"/>
              <w:bottom w:type="dxa" w:w="60"/>
              <w:right w:type="dxa" w:w="100"/>
            </w:tcMar>
            <w:vAlign w:val="center"/>
          </w:tcPr>
          <w:p>
            <w:r>
              <w:rPr>
                <w:rFonts w:ascii="Calibri" w:cs="Calibri" w:eastAsia="Calibri" w:hAnsi="Calibri"/>
                <w:b w:val="false"/>
                <w:bCs w:val="false"/>
                <w:color w:val="000000"/>
                <w:sz w:val="20"/>
                <w:szCs w:val="20"/>
              </w:rPr>
              <w:t xml:space="preserve">TBD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SRS – Project ID 35 (FSDIRAS)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Para">
    <w:name w:val="Normal Para"/>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2026-09-06T04:12:34.969Z</dcterms:created>
  <dcterms:modified xsi:type="dcterms:W3CDTF">2026-09-06T04:12:34.970Z</dcterms:modified>
</cp:coreProperties>
</file>

<file path=docProps/custom.xml><?xml version="1.0" encoding="utf-8"?>
<Properties xmlns="http://schemas.openxmlformats.org/officeDocument/2006/custom-properties" xmlns:vt="http://schemas.openxmlformats.org/officeDocument/2006/docPropsVTypes"/>
</file>