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85B43" w14:textId="040B2700" w:rsidR="004F06D8" w:rsidRDefault="004F06D8" w:rsidP="004F06D8">
      <w:pPr>
        <w:ind w:firstLineChars="100" w:firstLine="210"/>
      </w:pPr>
      <w:r>
        <w:t>In order to simulate the actual situation, cross-version defect</w:t>
      </w:r>
      <w:r>
        <w:rPr>
          <w:rFonts w:hint="eastAsia"/>
        </w:rPr>
        <w:t xml:space="preserve"> </w:t>
      </w:r>
      <w:r>
        <w:t>prediction is adopted. That is, software defect prediction models constructed according to one version are used to predict</w:t>
      </w:r>
    </w:p>
    <w:p w14:paraId="38E2205D" w14:textId="77777777" w:rsidR="004F06D8" w:rsidRDefault="004F06D8" w:rsidP="004F06D8">
      <w:r>
        <w:t>defects of the next version.</w:t>
      </w:r>
    </w:p>
    <w:p w14:paraId="7D103C5C" w14:textId="2B1BAB11" w:rsidR="004F06D8" w:rsidRDefault="004F06D8" w:rsidP="004F06D8">
      <w:pPr>
        <w:ind w:firstLineChars="50" w:firstLine="105"/>
      </w:pPr>
      <w:r>
        <w:t>According to the research questions, we need to implement</w:t>
      </w:r>
      <w:r>
        <w:rPr>
          <w:rFonts w:hint="eastAsia"/>
        </w:rPr>
        <w:t xml:space="preserve"> </w:t>
      </w:r>
      <w:r>
        <w:t>the learning-to-ranking approach, linear regression, ridge</w:t>
      </w:r>
      <w:r>
        <w:rPr>
          <w:rFonts w:hint="eastAsia"/>
        </w:rPr>
        <w:t xml:space="preserve"> </w:t>
      </w:r>
      <w:r>
        <w:t>regression, lasso regression, and the two multi-objective approaches.</w:t>
      </w:r>
      <w:r>
        <w:rPr>
          <w:rFonts w:hint="eastAsia"/>
        </w:rPr>
        <w:t xml:space="preserve"> </w:t>
      </w:r>
      <w:r>
        <w:t>The involved objectives included fault-percentile</w:t>
      </w:r>
      <w:r>
        <w:t>-</w:t>
      </w:r>
      <w:proofErr w:type="gramStart"/>
      <w:r>
        <w:t>average(</w:t>
      </w:r>
      <w:proofErr w:type="gramEnd"/>
      <w:r>
        <w:t>FPA), mean square error (MSE) and number of</w:t>
      </w:r>
      <w:r>
        <w:t xml:space="preserve"> </w:t>
      </w:r>
      <w:r>
        <w:t>nonzero (NNZ), which are described in Section III. All</w:t>
      </w:r>
      <w:r>
        <w:t xml:space="preserve"> </w:t>
      </w:r>
      <w:r>
        <w:t>methods are implemented in Python. Specifically, the two</w:t>
      </w:r>
      <w:r>
        <w:rPr>
          <w:rFonts w:hint="eastAsia"/>
        </w:rPr>
        <w:t xml:space="preserve"> </w:t>
      </w:r>
      <w:r>
        <w:t>multi-objective approaches, NSGA-II and the revised NSGAII</w:t>
      </w:r>
      <w:r>
        <w:rPr>
          <w:rFonts w:hint="eastAsia"/>
        </w:rPr>
        <w:t xml:space="preserve"> </w:t>
      </w:r>
      <w:r>
        <w:t>are implemented based on Geatpy2, which is a genetic</w:t>
      </w:r>
      <w:r>
        <w:rPr>
          <w:rFonts w:hint="eastAsia"/>
        </w:rPr>
        <w:t xml:space="preserve"> </w:t>
      </w:r>
      <w:r>
        <w:t>and evolutionary algorithm toolbox for Python with high</w:t>
      </w:r>
      <w:r>
        <w:rPr>
          <w:rFonts w:hint="eastAsia"/>
        </w:rPr>
        <w:t xml:space="preserve"> </w:t>
      </w:r>
      <w:r>
        <w:t xml:space="preserve">performance. The parameters of the compared methods </w:t>
      </w:r>
      <w:bookmarkStart w:id="0" w:name="_GoBack"/>
      <w:bookmarkEnd w:id="0"/>
      <w:r>
        <w:t>are</w:t>
      </w:r>
      <w:r>
        <w:rPr>
          <w:rFonts w:hint="eastAsia"/>
        </w:rPr>
        <w:t xml:space="preserve"> </w:t>
      </w:r>
      <w:r>
        <w:t>simply set according to previous work [12], [14], [15], and</w:t>
      </w:r>
      <w:r>
        <w:rPr>
          <w:rFonts w:hint="eastAsia"/>
        </w:rPr>
        <w:t xml:space="preserve"> </w:t>
      </w:r>
      <w:r>
        <w:t>the parameters for the multi-objective approach are simply set</w:t>
      </w:r>
      <w:r>
        <w:rPr>
          <w:rFonts w:hint="eastAsia"/>
        </w:rPr>
        <w:t xml:space="preserve"> </w:t>
      </w:r>
      <w:r>
        <w:t>like the learning-to-rank approach [14]. The feasible solution</w:t>
      </w:r>
      <w:r>
        <w:rPr>
          <w:rFonts w:hint="eastAsia"/>
        </w:rPr>
        <w:t xml:space="preserve"> </w:t>
      </w:r>
      <w:r>
        <w:t>space is set as Ω =</w:t>
      </w:r>
      <w:r>
        <w:rPr>
          <w:rFonts w:hint="eastAsia"/>
        </w:rPr>
        <w:t>Π</w:t>
      </w:r>
      <w:r>
        <w:t>d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>=1[</w:t>
      </w:r>
      <w:r>
        <w:rPr>
          <w:rFonts w:ascii="等线" w:eastAsia="等线" w:hAnsi="等线" w:cs="等线" w:hint="eastAsia"/>
        </w:rPr>
        <w:t>􀀀</w:t>
      </w:r>
      <w:r>
        <w:t>20; 20], and the population size</w:t>
      </w:r>
      <w:r>
        <w:rPr>
          <w:rFonts w:hint="eastAsia"/>
        </w:rPr>
        <w:t xml:space="preserve"> </w:t>
      </w:r>
      <w:r>
        <w:t>and maximal generation are set to 100.</w:t>
      </w:r>
    </w:p>
    <w:p w14:paraId="73385051" w14:textId="0D28BD50" w:rsidR="00C34338" w:rsidRDefault="004F06D8" w:rsidP="006640F8">
      <w:pPr>
        <w:ind w:firstLineChars="150" w:firstLine="315"/>
      </w:pPr>
      <w:r>
        <w:t>Besides, linear regression</w:t>
      </w:r>
      <w:r>
        <w:t xml:space="preserve">, </w:t>
      </w:r>
      <w:r>
        <w:t>ridge regression</w:t>
      </w:r>
      <w:r>
        <w:t xml:space="preserve"> and lasso regression</w:t>
      </w:r>
      <w:r>
        <w:t xml:space="preserve"> models are</w:t>
      </w:r>
      <w:r>
        <w:rPr>
          <w:rFonts w:hint="eastAsia"/>
        </w:rPr>
        <w:t xml:space="preserve"> </w:t>
      </w:r>
      <w:r>
        <w:t xml:space="preserve">implemented based on </w:t>
      </w:r>
      <w:proofErr w:type="spellStart"/>
      <w:r>
        <w:t>scikit</w:t>
      </w:r>
      <w:proofErr w:type="spellEnd"/>
      <w:r>
        <w:t>-learn, which is a popular software</w:t>
      </w:r>
      <w:r>
        <w:rPr>
          <w:rFonts w:hint="eastAsia"/>
        </w:rPr>
        <w:t xml:space="preserve"> </w:t>
      </w:r>
      <w:r>
        <w:t>machine learning library for the python programming</w:t>
      </w:r>
      <w:r>
        <w:rPr>
          <w:rFonts w:hint="eastAsia"/>
        </w:rPr>
        <w:t xml:space="preserve"> </w:t>
      </w:r>
      <w:r>
        <w:t>language. Default parameters are adopted for linear regression.</w:t>
      </w:r>
      <w:r w:rsidR="00392A84">
        <w:t xml:space="preserve"> </w:t>
      </w:r>
      <w:r>
        <w:t>In ridge regression model, the value of alpha has an impact</w:t>
      </w:r>
      <w:r w:rsidR="00C34338">
        <w:rPr>
          <w:rFonts w:hint="eastAsia"/>
        </w:rPr>
        <w:t xml:space="preserve"> </w:t>
      </w:r>
      <w:r>
        <w:t xml:space="preserve">on the performance of models. Thus, we use </w:t>
      </w:r>
      <w:proofErr w:type="spellStart"/>
      <w:r>
        <w:t>RidgeCV</w:t>
      </w:r>
      <w:proofErr w:type="spellEnd"/>
      <w:r>
        <w:t xml:space="preserve"> with</w:t>
      </w:r>
      <w:r w:rsidR="00C34338">
        <w:rPr>
          <w:rFonts w:hint="eastAsia"/>
        </w:rPr>
        <w:t xml:space="preserve"> </w:t>
      </w:r>
      <w:r>
        <w:t>alpha values</w:t>
      </w:r>
      <w:r>
        <w:t xml:space="preserve"> ranges from 0 to 1000 </w:t>
      </w:r>
      <w:r w:rsidR="00C85ED6">
        <w:t>at 0.1 interva</w:t>
      </w:r>
      <w:r w:rsidR="00C85ED6">
        <w:rPr>
          <w:rFonts w:hint="eastAsia"/>
        </w:rPr>
        <w:t>l</w:t>
      </w:r>
      <w:r>
        <w:t>, to build ridge regression models with a</w:t>
      </w:r>
      <w:r w:rsidR="00C34338">
        <w:t xml:space="preserve"> </w:t>
      </w:r>
      <w:r>
        <w:t>relatively suitable alpha.</w:t>
      </w:r>
      <w:r w:rsidR="00C34338" w:rsidRPr="00C34338">
        <w:t xml:space="preserve"> </w:t>
      </w:r>
      <w:r w:rsidR="00C34338" w:rsidRPr="00C34338">
        <w:t>And in lasso regression model, the parameters are optimized by least angle regression.</w:t>
      </w:r>
      <w:r w:rsidR="00C34338">
        <w:t xml:space="preserve"> Like Ridge regression,</w:t>
      </w:r>
      <w:r w:rsidR="00F7166D">
        <w:t xml:space="preserve"> </w:t>
      </w:r>
      <w:r w:rsidR="00715B26">
        <w:t xml:space="preserve">the parameter alpha is also important. Thus, we use </w:t>
      </w:r>
      <w:proofErr w:type="spellStart"/>
      <w:r w:rsidR="00715B26">
        <w:t>LassoLarsCV</w:t>
      </w:r>
      <w:proofErr w:type="spellEnd"/>
      <w:r w:rsidR="00715B26">
        <w:t>, which set the alpha parameter by cross-validation to build lasso regression model.</w:t>
      </w:r>
      <w:r w:rsidR="006640F8">
        <w:t xml:space="preserve"> In this method,</w:t>
      </w:r>
      <w:r w:rsidR="00715B26">
        <w:t xml:space="preserve"> </w:t>
      </w:r>
      <w:r w:rsidR="006640F8">
        <w:t xml:space="preserve">we use 10-fold cross-validation, and no more than 1000 </w:t>
      </w:r>
      <w:r w:rsidR="00715B26">
        <w:t>points on the path</w:t>
      </w:r>
      <w:r w:rsidR="006640F8">
        <w:t xml:space="preserve"> are</w:t>
      </w:r>
      <w:r w:rsidR="00715B26">
        <w:t xml:space="preserve"> used to compute the residuals</w:t>
      </w:r>
      <w:r w:rsidR="006640F8">
        <w:t xml:space="preserve"> in the cross-validation.</w:t>
      </w:r>
    </w:p>
    <w:p w14:paraId="4D80095A" w14:textId="065E859B" w:rsidR="004F06D8" w:rsidRDefault="004F06D8" w:rsidP="00C34338">
      <w:pPr>
        <w:ind w:firstLineChars="100" w:firstLine="210"/>
      </w:pPr>
      <w:r>
        <w:t>And the lasso shrinks the ordinary least-squares estimator</w:t>
      </w:r>
    </w:p>
    <w:p w14:paraId="43F3A354" w14:textId="3854AD6E" w:rsidR="004F06D8" w:rsidRDefault="004F06D8" w:rsidP="004F06D8">
      <w:r>
        <w:t xml:space="preserve">towards zero and potentially sets </w:t>
      </w:r>
      <w:r>
        <w:br/>
      </w:r>
      <w:proofErr w:type="spellStart"/>
      <w:r>
        <w:t>i</w:t>
      </w:r>
      <w:proofErr w:type="spellEnd"/>
      <w:r>
        <w:t xml:space="preserve"> to zero for some 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 xml:space="preserve"> so</w:t>
      </w:r>
    </w:p>
    <w:p w14:paraId="75B2FA53" w14:textId="74CD9AFD" w:rsidR="00394ADF" w:rsidRDefault="004F06D8" w:rsidP="004F06D8">
      <w:r>
        <w:t>it may build sparse defect prediction models.</w:t>
      </w:r>
    </w:p>
    <w:sectPr w:rsidR="00394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DF"/>
    <w:rsid w:val="00392A84"/>
    <w:rsid w:val="00394ADF"/>
    <w:rsid w:val="004F06D8"/>
    <w:rsid w:val="006640F8"/>
    <w:rsid w:val="00715B26"/>
    <w:rsid w:val="009B1D39"/>
    <w:rsid w:val="00C34338"/>
    <w:rsid w:val="00C85ED6"/>
    <w:rsid w:val="00F7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D513"/>
  <w15:chartTrackingRefBased/>
  <w15:docId w15:val="{4C4F4FBC-0686-48AA-AC8E-CCF5A230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3</cp:revision>
  <dcterms:created xsi:type="dcterms:W3CDTF">2020-04-06T08:14:00Z</dcterms:created>
  <dcterms:modified xsi:type="dcterms:W3CDTF">2020-04-06T15:18:00Z</dcterms:modified>
</cp:coreProperties>
</file>