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Daily Sowing Capacity (ha/day)</w:t>
      </w:r>
    </w:p>
    <w:p>
      <w:pPr>
        <w:spacing w:after="200" w:before="200"/>
      </w:pPr>
      <w:r>
        <w:rPr>
          <w:b/>
          <w:bCs/>
        </w:rPr>
        <w:t xml:space="preserve">bar width (m) × speed (km/h) × working hours/day ÷ 10 = ha/day</w:t>
      </w:r>
    </w:p>
    <w:p>
      <w:pPr>
        <w:spacing w:after="300"/>
      </w:pPr>
      <w:r>
        <w:t xml:space="preserve">e.g. an 18m bar at 10 km/h for 14 hours ≈ 18 × 10 × 14 ÷ 10 = </w:t>
      </w:r>
      <w:r>
        <w:rPr>
          <w:b/>
          <w:bCs/>
        </w:rPr>
        <w:t xml:space="preserve">252 ha/day</w:t>
      </w:r>
      <w:r>
        <w:t xml:space="preserve"> — then most growers knock 10–20% off that for turning, refilling, and breakdowns.</w:t>
      </w:r>
    </w:p>
    <w:p>
      <w:pPr>
        <w:spacing w:after="150" w:before="200"/>
      </w:pPr>
      <w:r>
        <w:t xml:space="preserve">If you don't know your own number, here's where to find it: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Your own records</w:t>
      </w:r>
      <w:r>
        <w:t xml:space="preserve"> — most growers know roughly how many days it took to sow a known area last season; that's the most reliable figure, since it already bakes in real-world efficiency.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Your agronomist or local Ag Bureau/grower group</w:t>
      </w:r>
      <w:r>
        <w:t xml:space="preserve"> — SA has active regional groups (e.g. Yeruga, Hart Field Site Group, MacKillop Farm Management Group) who often discuss this kind of benchmark.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Machinery dealer specs</w:t>
      </w:r>
      <w:r>
        <w:t xml:space="preserve"> — bar width and rated speed for your actual seeder, which you can plug into the formula above.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GRDC or PIRSA extension material</w:t>
      </w:r>
      <w:r>
        <w:t xml:space="preserve"> — more geared to agronomy than machinery throughput, but worth a look for a citable reference.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2026-09-01T00:50:39.148Z</dcterms:created>
  <dcterms:modified xsi:type="dcterms:W3CDTF">2026-09-01T00:50:39.163Z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