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C4CCA" w14:textId="77777777" w:rsidR="001F4DD3" w:rsidRPr="001F4DD3" w:rsidRDefault="00000000" w:rsidP="001F4DD3">
      <w:pPr>
        <w:pStyle w:val="Title"/>
      </w:pPr>
      <w:r w:rsidRPr="001F4DD3">
        <w:t>Sowing Schedule Planner</w:t>
      </w:r>
      <w:r w:rsidR="001F4DD3" w:rsidRPr="001F4DD3">
        <w:t>.</w:t>
      </w:r>
    </w:p>
    <w:p w14:paraId="5091DF11" w14:textId="2ED00A25" w:rsidR="00D31980" w:rsidRPr="001F4DD3" w:rsidRDefault="00000000" w:rsidP="001F4DD3">
      <w:pPr>
        <w:pStyle w:val="Title"/>
      </w:pPr>
      <w:r w:rsidRPr="001F4DD3">
        <w:t>User Guide &amp; Model Documentation</w:t>
      </w:r>
    </w:p>
    <w:p w14:paraId="0C98BFC7" w14:textId="7E21EF86" w:rsidR="00D31980" w:rsidRPr="001F4DD3" w:rsidRDefault="00000000" w:rsidP="001F4DD3">
      <w:pPr>
        <w:pStyle w:val="Heading1"/>
      </w:pPr>
      <w:r w:rsidRPr="001F4DD3">
        <w:t>1. What this tool is for</w:t>
      </w:r>
      <w:r w:rsidR="001F4DD3" w:rsidRPr="001F4DD3">
        <w:t>?</w:t>
      </w:r>
    </w:p>
    <w:p w14:paraId="5B01E83E" w14:textId="2A2397A0" w:rsidR="00D31980" w:rsidRPr="001F4DD3" w:rsidRDefault="00000000">
      <w:pPr>
        <w:spacing w:after="200"/>
        <w:rPr>
          <w:rFonts w:asciiTheme="minorHAnsi" w:hAnsiTheme="minorHAnsi"/>
          <w:sz w:val="24"/>
          <w:szCs w:val="24"/>
        </w:rPr>
      </w:pPr>
      <w:r w:rsidRPr="001F4DD3">
        <w:rPr>
          <w:rFonts w:asciiTheme="minorHAnsi" w:hAnsiTheme="minorHAnsi"/>
          <w:sz w:val="24"/>
          <w:szCs w:val="24"/>
        </w:rPr>
        <w:t>The Sowing Schedule Planner helps growers prepare a sowing sequence ahead of a sowing season</w:t>
      </w:r>
      <w:r w:rsidR="001F4DD3">
        <w:rPr>
          <w:rFonts w:asciiTheme="minorHAnsi" w:hAnsiTheme="minorHAnsi"/>
          <w:sz w:val="24"/>
          <w:szCs w:val="24"/>
        </w:rPr>
        <w:t xml:space="preserve">, </w:t>
      </w:r>
      <w:r w:rsidRPr="001F4DD3">
        <w:rPr>
          <w:rFonts w:asciiTheme="minorHAnsi" w:hAnsiTheme="minorHAnsi"/>
          <w:sz w:val="24"/>
          <w:szCs w:val="24"/>
        </w:rPr>
        <w:t>deciding what to sow, where (which frost-risk zone), and when, to make the best use of a farm's paddocks, machinery capacity, and crop targets.</w:t>
      </w:r>
    </w:p>
    <w:p w14:paraId="73378024"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This tool is intended for pre-season planning, not tactical, in-season decision-making. It is designed to be used ahead of time, so a grower walks into the season with a clear, considered plan rather than making sowing-order decisions on the fly.</w:t>
      </w:r>
    </w:p>
    <w:p w14:paraId="333BDB51"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Beyond producing a single recommended plan, the tool is also useful for exploring “what if” scenarios, such as:</w:t>
      </w:r>
    </w:p>
    <w:p w14:paraId="1A597E2E"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What if a piece of sowing equipment broke down, reducing daily capacity?</w:t>
      </w:r>
    </w:p>
    <w:p w14:paraId="764A76AF"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What if commodity prices for a crop were unusually high or low?</w:t>
      </w:r>
    </w:p>
    <w:p w14:paraId="21B81ED2"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What if I used sowing equipment with a different daily capacity?</w:t>
      </w:r>
    </w:p>
    <w:p w14:paraId="2F8332E2"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What if I was willing to sow any crop in a high-frost-risk zone, rather than excluding one?</w:t>
      </w:r>
    </w:p>
    <w:p w14:paraId="5743E4B6"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What combination of crops and sowing sequence makes the best use of the yield potential across my paddocks?</w:t>
      </w:r>
    </w:p>
    <w:p w14:paraId="62AA0770" w14:textId="77777777" w:rsidR="00D31980" w:rsidRPr="001F4DD3" w:rsidRDefault="00000000" w:rsidP="001F4DD3">
      <w:pPr>
        <w:pStyle w:val="Heading1"/>
      </w:pPr>
      <w:r w:rsidRPr="001F4DD3">
        <w:t>2. How the optimiser works</w:t>
      </w:r>
    </w:p>
    <w:p w14:paraId="2FEC2E0D" w14:textId="77777777" w:rsidR="00D31980" w:rsidRPr="001F4DD3" w:rsidRDefault="00000000" w:rsidP="001F4DD3">
      <w:pPr>
        <w:pStyle w:val="Heading2"/>
      </w:pPr>
      <w:r w:rsidRPr="001F4DD3">
        <w:t>2.1 Two conceptual approaches</w:t>
      </w:r>
    </w:p>
    <w:p w14:paraId="12AF84D0"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There are two broad ways a sowing schedule could be built. It is useful to understand both, because it explains why this tool takes the approach it does.</w:t>
      </w:r>
    </w:p>
    <w:p w14:paraId="7286DC1A" w14:textId="77777777" w:rsidR="00D31980" w:rsidRPr="001F4DD3" w:rsidRDefault="00000000">
      <w:pPr>
        <w:pStyle w:val="Heading3"/>
        <w:rPr>
          <w:rFonts w:asciiTheme="minorHAnsi" w:hAnsiTheme="minorHAnsi"/>
        </w:rPr>
      </w:pPr>
      <w:r w:rsidRPr="001F4DD3">
        <w:rPr>
          <w:rFonts w:asciiTheme="minorHAnsi" w:hAnsiTheme="minorHAnsi"/>
        </w:rPr>
        <w:t>Priority-based (greedy) scheduling</w:t>
      </w:r>
    </w:p>
    <w:p w14:paraId="3AB6C8A8"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A simple, rule-based approach: in each sowing week, rank the available crops and zones by that week's yield, and allocate all available capacity to the top-ranked option first, spilling any leftover into the next-ranked option.</w:t>
      </w:r>
    </w:p>
    <w:p w14:paraId="113CAE93" w14:textId="2B01043D" w:rsidR="00D31980" w:rsidRPr="001F4DD3" w:rsidRDefault="00000000">
      <w:pPr>
        <w:spacing w:after="200"/>
        <w:rPr>
          <w:rFonts w:asciiTheme="minorHAnsi" w:hAnsiTheme="minorHAnsi"/>
          <w:sz w:val="24"/>
          <w:szCs w:val="24"/>
        </w:rPr>
      </w:pPr>
      <w:r w:rsidRPr="001F4DD3">
        <w:rPr>
          <w:rFonts w:asciiTheme="minorHAnsi" w:hAnsiTheme="minorHAnsi"/>
          <w:sz w:val="24"/>
          <w:szCs w:val="24"/>
        </w:rPr>
        <w:t>This method is transparent and easy to explain (“we always plant whatever is best this week”), but it makes its decision one week at a time, in isolation, with no visibility into future weeks. It cannot trade off across weeks</w:t>
      </w:r>
      <w:r w:rsidR="001F4DD3">
        <w:rPr>
          <w:rFonts w:asciiTheme="minorHAnsi" w:hAnsiTheme="minorHAnsi"/>
          <w:sz w:val="24"/>
          <w:szCs w:val="24"/>
        </w:rPr>
        <w:t>,</w:t>
      </w:r>
      <w:r w:rsidRPr="001F4DD3">
        <w:rPr>
          <w:rFonts w:asciiTheme="minorHAnsi" w:hAnsiTheme="minorHAnsi"/>
          <w:sz w:val="24"/>
          <w:szCs w:val="24"/>
        </w:rPr>
        <w:t xml:space="preserve"> for example, sacrificing a good-but-not-best week now </w:t>
      </w:r>
      <w:proofErr w:type="gramStart"/>
      <w:r w:rsidRPr="001F4DD3">
        <w:rPr>
          <w:rFonts w:asciiTheme="minorHAnsi" w:hAnsiTheme="minorHAnsi"/>
          <w:sz w:val="24"/>
          <w:szCs w:val="24"/>
        </w:rPr>
        <w:t>in order to</w:t>
      </w:r>
      <w:proofErr w:type="gramEnd"/>
      <w:r w:rsidRPr="001F4DD3">
        <w:rPr>
          <w:rFonts w:asciiTheme="minorHAnsi" w:hAnsiTheme="minorHAnsi"/>
          <w:sz w:val="24"/>
          <w:szCs w:val="24"/>
        </w:rPr>
        <w:t xml:space="preserve"> preserve capacity for an even better week later</w:t>
      </w:r>
      <w:r w:rsidR="001F4DD3">
        <w:rPr>
          <w:rFonts w:asciiTheme="minorHAnsi" w:hAnsiTheme="minorHAnsi"/>
          <w:sz w:val="24"/>
          <w:szCs w:val="24"/>
        </w:rPr>
        <w:t>,</w:t>
      </w:r>
      <w:r w:rsidRPr="001F4DD3">
        <w:rPr>
          <w:rFonts w:asciiTheme="minorHAnsi" w:hAnsiTheme="minorHAnsi"/>
          <w:sz w:val="24"/>
          <w:szCs w:val="24"/>
        </w:rPr>
        <w:t xml:space="preserve"> because it never looks beyond the current week's comparison.</w:t>
      </w:r>
    </w:p>
    <w:p w14:paraId="6001F333" w14:textId="77777777" w:rsidR="00D31980" w:rsidRPr="001F4DD3" w:rsidRDefault="00000000">
      <w:pPr>
        <w:pStyle w:val="Heading3"/>
        <w:rPr>
          <w:rFonts w:asciiTheme="minorHAnsi" w:hAnsiTheme="minorHAnsi"/>
        </w:rPr>
      </w:pPr>
      <w:r w:rsidRPr="001F4DD3">
        <w:rPr>
          <w:rFonts w:asciiTheme="minorHAnsi" w:hAnsiTheme="minorHAnsi"/>
        </w:rPr>
        <w:t>Whole-season optimisation (the approach used by this tool)</w:t>
      </w:r>
    </w:p>
    <w:p w14:paraId="45DBD567" w14:textId="21BC2866" w:rsidR="00D31980" w:rsidRPr="001F4DD3" w:rsidRDefault="00000000">
      <w:pPr>
        <w:spacing w:after="200"/>
        <w:rPr>
          <w:rFonts w:asciiTheme="minorHAnsi" w:hAnsiTheme="minorHAnsi"/>
          <w:sz w:val="24"/>
          <w:szCs w:val="24"/>
        </w:rPr>
      </w:pPr>
      <w:r w:rsidRPr="001F4DD3">
        <w:rPr>
          <w:rFonts w:asciiTheme="minorHAnsi" w:hAnsiTheme="minorHAnsi"/>
          <w:sz w:val="24"/>
          <w:szCs w:val="24"/>
        </w:rPr>
        <w:t>Rather than deciding week by week, the tool considers every sowing week and every crop simultaneously, as one combined problem. It searches for the single allocation of hectares</w:t>
      </w:r>
      <w:r w:rsidR="001F4DD3">
        <w:rPr>
          <w:rFonts w:asciiTheme="minorHAnsi" w:hAnsiTheme="minorHAnsi"/>
          <w:sz w:val="24"/>
          <w:szCs w:val="24"/>
        </w:rPr>
        <w:t>,</w:t>
      </w:r>
      <w:r w:rsidRPr="001F4DD3">
        <w:rPr>
          <w:rFonts w:asciiTheme="minorHAnsi" w:hAnsiTheme="minorHAnsi"/>
          <w:sz w:val="24"/>
          <w:szCs w:val="24"/>
        </w:rPr>
        <w:t xml:space="preserve"> across every crop, zone, and week</w:t>
      </w:r>
      <w:r w:rsidR="001F4DD3">
        <w:rPr>
          <w:rFonts w:asciiTheme="minorHAnsi" w:hAnsiTheme="minorHAnsi"/>
          <w:sz w:val="24"/>
          <w:szCs w:val="24"/>
        </w:rPr>
        <w:t>,</w:t>
      </w:r>
      <w:r w:rsidRPr="001F4DD3">
        <w:rPr>
          <w:rFonts w:asciiTheme="minorHAnsi" w:hAnsiTheme="minorHAnsi"/>
          <w:sz w:val="24"/>
          <w:szCs w:val="24"/>
        </w:rPr>
        <w:t xml:space="preserve"> that produces the best total outcome for the whole season at once, subject to the farm's real constraints.</w:t>
      </w:r>
    </w:p>
    <w:p w14:paraId="1D969D26" w14:textId="313377AD" w:rsidR="00D31980" w:rsidRPr="001F4DD3" w:rsidRDefault="00000000">
      <w:pPr>
        <w:spacing w:after="200"/>
        <w:rPr>
          <w:rFonts w:asciiTheme="minorHAnsi" w:hAnsiTheme="minorHAnsi"/>
          <w:sz w:val="24"/>
          <w:szCs w:val="24"/>
        </w:rPr>
      </w:pPr>
      <w:r w:rsidRPr="001F4DD3">
        <w:rPr>
          <w:rFonts w:asciiTheme="minorHAnsi" w:hAnsiTheme="minorHAnsi"/>
          <w:sz w:val="24"/>
          <w:szCs w:val="24"/>
        </w:rPr>
        <w:lastRenderedPageBreak/>
        <w:t>Because it evaluates the whole season together, it can produce plans that a week-by-week rule has no mechanism to find</w:t>
      </w:r>
      <w:r w:rsidR="001F4DD3">
        <w:rPr>
          <w:rFonts w:asciiTheme="minorHAnsi" w:hAnsiTheme="minorHAnsi"/>
          <w:sz w:val="24"/>
          <w:szCs w:val="24"/>
        </w:rPr>
        <w:t>. F</w:t>
      </w:r>
      <w:r w:rsidRPr="001F4DD3">
        <w:rPr>
          <w:rFonts w:asciiTheme="minorHAnsi" w:hAnsiTheme="minorHAnsi"/>
          <w:sz w:val="24"/>
          <w:szCs w:val="24"/>
        </w:rPr>
        <w:t xml:space="preserve">or example, skipping a mediocre week for one crop entirely, </w:t>
      </w:r>
      <w:proofErr w:type="gramStart"/>
      <w:r w:rsidRPr="001F4DD3">
        <w:rPr>
          <w:rFonts w:asciiTheme="minorHAnsi" w:hAnsiTheme="minorHAnsi"/>
          <w:sz w:val="24"/>
          <w:szCs w:val="24"/>
        </w:rPr>
        <w:t>in order to</w:t>
      </w:r>
      <w:proofErr w:type="gramEnd"/>
      <w:r w:rsidRPr="001F4DD3">
        <w:rPr>
          <w:rFonts w:asciiTheme="minorHAnsi" w:hAnsiTheme="minorHAnsi"/>
          <w:sz w:val="24"/>
          <w:szCs w:val="24"/>
        </w:rPr>
        <w:t xml:space="preserve"> concentrate that crop into its genuinely strongest windows elsewhere in the program.</w:t>
      </w:r>
    </w:p>
    <w:p w14:paraId="36176E48" w14:textId="77777777" w:rsidR="00D31980" w:rsidRPr="001F4DD3" w:rsidRDefault="00000000" w:rsidP="001F4DD3">
      <w:pPr>
        <w:pStyle w:val="Heading2"/>
      </w:pPr>
      <w:r w:rsidRPr="001F4DD3">
        <w:t>2.2 Formal statement of the model</w:t>
      </w:r>
    </w:p>
    <w:p w14:paraId="657ECE0A" w14:textId="77777777" w:rsidR="001F4DD3" w:rsidRDefault="00000000">
      <w:pPr>
        <w:spacing w:after="200"/>
        <w:rPr>
          <w:rFonts w:asciiTheme="minorHAnsi" w:hAnsiTheme="minorHAnsi"/>
          <w:sz w:val="24"/>
          <w:szCs w:val="24"/>
        </w:rPr>
      </w:pPr>
      <w:r w:rsidRPr="001F4DD3">
        <w:rPr>
          <w:rFonts w:asciiTheme="minorHAnsi" w:hAnsiTheme="minorHAnsi"/>
          <w:sz w:val="24"/>
          <w:szCs w:val="24"/>
        </w:rPr>
        <w:t xml:space="preserve">The scheduling problem is formulated as a Mixed-Integer Linear Program (MILP). </w:t>
      </w:r>
    </w:p>
    <w:p w14:paraId="3BEE91D4" w14:textId="508DA84F" w:rsidR="00D31980" w:rsidRPr="001F4DD3" w:rsidRDefault="00000000">
      <w:pPr>
        <w:spacing w:after="200"/>
        <w:rPr>
          <w:rFonts w:asciiTheme="minorHAnsi" w:hAnsiTheme="minorHAnsi"/>
          <w:sz w:val="24"/>
          <w:szCs w:val="24"/>
        </w:rPr>
      </w:pPr>
      <w:r w:rsidRPr="001F4DD3">
        <w:rPr>
          <w:rFonts w:asciiTheme="minorHAnsi" w:hAnsiTheme="minorHAnsi"/>
          <w:sz w:val="24"/>
          <w:szCs w:val="24"/>
        </w:rPr>
        <w:t>Let:</w:t>
      </w:r>
    </w:p>
    <w:p w14:paraId="4A5D4B68"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i/>
          <w:iCs/>
          <w:sz w:val="24"/>
          <w:szCs w:val="24"/>
        </w:rPr>
        <w:t>c</w:t>
      </w:r>
      <w:r w:rsidRPr="001F4DD3">
        <w:rPr>
          <w:rFonts w:asciiTheme="minorHAnsi" w:hAnsiTheme="minorHAnsi"/>
          <w:sz w:val="24"/>
          <w:szCs w:val="24"/>
        </w:rPr>
        <w:t xml:space="preserve"> </w:t>
      </w:r>
      <w:proofErr w:type="gramStart"/>
      <w:r w:rsidRPr="001F4DD3">
        <w:rPr>
          <w:rFonts w:asciiTheme="minorHAnsi" w:hAnsiTheme="minorHAnsi"/>
          <w:sz w:val="24"/>
          <w:szCs w:val="24"/>
        </w:rPr>
        <w:t>index</w:t>
      </w:r>
      <w:proofErr w:type="gramEnd"/>
      <w:r w:rsidRPr="001F4DD3">
        <w:rPr>
          <w:rFonts w:asciiTheme="minorHAnsi" w:hAnsiTheme="minorHAnsi"/>
          <w:sz w:val="24"/>
          <w:szCs w:val="24"/>
        </w:rPr>
        <w:t xml:space="preserve"> the set of crops,</w:t>
      </w:r>
    </w:p>
    <w:p w14:paraId="7822A301"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i/>
          <w:iCs/>
          <w:sz w:val="24"/>
          <w:szCs w:val="24"/>
        </w:rPr>
        <w:t>z</w:t>
      </w:r>
      <w:r w:rsidRPr="001F4DD3">
        <w:rPr>
          <w:rFonts w:asciiTheme="minorHAnsi" w:hAnsiTheme="minorHAnsi"/>
          <w:sz w:val="24"/>
          <w:szCs w:val="24"/>
        </w:rPr>
        <w:t xml:space="preserve"> </w:t>
      </w:r>
      <w:proofErr w:type="gramStart"/>
      <w:r w:rsidRPr="001F4DD3">
        <w:rPr>
          <w:rFonts w:asciiTheme="minorHAnsi" w:hAnsiTheme="minorHAnsi"/>
          <w:sz w:val="24"/>
          <w:szCs w:val="24"/>
        </w:rPr>
        <w:t>index</w:t>
      </w:r>
      <w:proofErr w:type="gramEnd"/>
      <w:r w:rsidRPr="001F4DD3">
        <w:rPr>
          <w:rFonts w:asciiTheme="minorHAnsi" w:hAnsiTheme="minorHAnsi"/>
          <w:sz w:val="24"/>
          <w:szCs w:val="24"/>
        </w:rPr>
        <w:t xml:space="preserve"> the set of frost-risk zones (Green, Amber, Red),</w:t>
      </w:r>
    </w:p>
    <w:p w14:paraId="63D44F7A"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i/>
          <w:iCs/>
          <w:sz w:val="24"/>
          <w:szCs w:val="24"/>
        </w:rPr>
        <w:t>w</w:t>
      </w:r>
      <w:r w:rsidRPr="001F4DD3">
        <w:rPr>
          <w:rFonts w:asciiTheme="minorHAnsi" w:hAnsiTheme="minorHAnsi"/>
          <w:sz w:val="24"/>
          <w:szCs w:val="24"/>
        </w:rPr>
        <w:t xml:space="preserve"> </w:t>
      </w:r>
      <w:proofErr w:type="gramStart"/>
      <w:r w:rsidRPr="001F4DD3">
        <w:rPr>
          <w:rFonts w:asciiTheme="minorHAnsi" w:hAnsiTheme="minorHAnsi"/>
          <w:sz w:val="24"/>
          <w:szCs w:val="24"/>
        </w:rPr>
        <w:t>index</w:t>
      </w:r>
      <w:proofErr w:type="gramEnd"/>
      <w:r w:rsidRPr="001F4DD3">
        <w:rPr>
          <w:rFonts w:asciiTheme="minorHAnsi" w:hAnsiTheme="minorHAnsi"/>
          <w:sz w:val="24"/>
          <w:szCs w:val="24"/>
        </w:rPr>
        <w:t xml:space="preserve"> the set of sowing weeks in the program,</w:t>
      </w:r>
    </w:p>
    <w:p w14:paraId="62F9EDBC" w14:textId="77777777" w:rsidR="00D31980" w:rsidRPr="001F4DD3" w:rsidRDefault="00000000">
      <w:pPr>
        <w:pStyle w:val="ListParagraph"/>
        <w:numPr>
          <w:ilvl w:val="0"/>
          <w:numId w:val="2"/>
        </w:numPr>
        <w:spacing w:after="120"/>
        <w:rPr>
          <w:rFonts w:asciiTheme="minorHAnsi" w:hAnsiTheme="minorHAnsi"/>
          <w:sz w:val="24"/>
          <w:szCs w:val="24"/>
        </w:rPr>
      </w:pPr>
      <w:proofErr w:type="spellStart"/>
      <w:proofErr w:type="gramStart"/>
      <w:r w:rsidRPr="001F4DD3">
        <w:rPr>
          <w:rFonts w:asciiTheme="minorHAnsi" w:hAnsiTheme="minorHAnsi"/>
          <w:i/>
          <w:iCs/>
          <w:sz w:val="24"/>
          <w:szCs w:val="24"/>
        </w:rPr>
        <w:t>ha</w:t>
      </w:r>
      <w:r w:rsidRPr="001F4DD3">
        <w:rPr>
          <w:rFonts w:asciiTheme="minorHAnsi" w:hAnsiTheme="minorHAnsi"/>
          <w:i/>
          <w:iCs/>
          <w:sz w:val="24"/>
          <w:szCs w:val="24"/>
          <w:vertAlign w:val="subscript"/>
        </w:rPr>
        <w:t>c,z</w:t>
      </w:r>
      <w:proofErr w:type="gramEnd"/>
      <w:r w:rsidRPr="001F4DD3">
        <w:rPr>
          <w:rFonts w:asciiTheme="minorHAnsi" w:hAnsiTheme="minorHAnsi"/>
          <w:i/>
          <w:iCs/>
          <w:sz w:val="24"/>
          <w:szCs w:val="24"/>
          <w:vertAlign w:val="subscript"/>
        </w:rPr>
        <w:t>,w</w:t>
      </w:r>
      <w:proofErr w:type="spellEnd"/>
      <w:r w:rsidRPr="001F4DD3">
        <w:rPr>
          <w:rFonts w:asciiTheme="minorHAnsi" w:hAnsiTheme="minorHAnsi"/>
          <w:sz w:val="24"/>
          <w:szCs w:val="24"/>
        </w:rPr>
        <w:t xml:space="preserve"> be the decision variable: hectares of crop </w:t>
      </w:r>
      <w:r w:rsidRPr="001F4DD3">
        <w:rPr>
          <w:rFonts w:asciiTheme="minorHAnsi" w:hAnsiTheme="minorHAnsi"/>
          <w:i/>
          <w:iCs/>
          <w:sz w:val="24"/>
          <w:szCs w:val="24"/>
        </w:rPr>
        <w:t>c</w:t>
      </w:r>
      <w:r w:rsidRPr="001F4DD3">
        <w:rPr>
          <w:rFonts w:asciiTheme="minorHAnsi" w:hAnsiTheme="minorHAnsi"/>
          <w:sz w:val="24"/>
          <w:szCs w:val="24"/>
        </w:rPr>
        <w:t xml:space="preserve"> sown in zone </w:t>
      </w:r>
      <w:r w:rsidRPr="001F4DD3">
        <w:rPr>
          <w:rFonts w:asciiTheme="minorHAnsi" w:hAnsiTheme="minorHAnsi"/>
          <w:i/>
          <w:iCs/>
          <w:sz w:val="24"/>
          <w:szCs w:val="24"/>
        </w:rPr>
        <w:t>z</w:t>
      </w:r>
      <w:r w:rsidRPr="001F4DD3">
        <w:rPr>
          <w:rFonts w:asciiTheme="minorHAnsi" w:hAnsiTheme="minorHAnsi"/>
          <w:sz w:val="24"/>
          <w:szCs w:val="24"/>
        </w:rPr>
        <w:t xml:space="preserve"> in week </w:t>
      </w:r>
      <w:r w:rsidRPr="001F4DD3">
        <w:rPr>
          <w:rFonts w:asciiTheme="minorHAnsi" w:hAnsiTheme="minorHAnsi"/>
          <w:i/>
          <w:iCs/>
          <w:sz w:val="24"/>
          <w:szCs w:val="24"/>
        </w:rPr>
        <w:t>w</w:t>
      </w:r>
      <w:r w:rsidRPr="001F4DD3">
        <w:rPr>
          <w:rFonts w:asciiTheme="minorHAnsi" w:hAnsiTheme="minorHAnsi"/>
          <w:sz w:val="24"/>
          <w:szCs w:val="24"/>
        </w:rPr>
        <w:t xml:space="preserve"> (continuous, ≥ 0).</w:t>
      </w:r>
    </w:p>
    <w:p w14:paraId="29222D26"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 xml:space="preserve">Decision variables also include binary indicators tracking whether a crop is actively being sown </w:t>
      </w:r>
      <w:proofErr w:type="gramStart"/>
      <w:r w:rsidRPr="001F4DD3">
        <w:rPr>
          <w:rFonts w:asciiTheme="minorHAnsi" w:hAnsiTheme="minorHAnsi"/>
          <w:sz w:val="24"/>
          <w:szCs w:val="24"/>
        </w:rPr>
        <w:t>in a given</w:t>
      </w:r>
      <w:proofErr w:type="gramEnd"/>
      <w:r w:rsidRPr="001F4DD3">
        <w:rPr>
          <w:rFonts w:asciiTheme="minorHAnsi" w:hAnsiTheme="minorHAnsi"/>
          <w:sz w:val="24"/>
          <w:szCs w:val="24"/>
        </w:rPr>
        <w:t xml:space="preserve"> week, and whether a crop is starting </w:t>
      </w:r>
      <w:proofErr w:type="gramStart"/>
      <w:r w:rsidRPr="001F4DD3">
        <w:rPr>
          <w:rFonts w:asciiTheme="minorHAnsi" w:hAnsiTheme="minorHAnsi"/>
          <w:sz w:val="24"/>
          <w:szCs w:val="24"/>
        </w:rPr>
        <w:t>in a given</w:t>
      </w:r>
      <w:proofErr w:type="gramEnd"/>
      <w:r w:rsidRPr="001F4DD3">
        <w:rPr>
          <w:rFonts w:asciiTheme="minorHAnsi" w:hAnsiTheme="minorHAnsi"/>
          <w:sz w:val="24"/>
          <w:szCs w:val="24"/>
        </w:rPr>
        <w:t xml:space="preserve"> week (used to enforce the sequencing rule described in Section 2.4).</w:t>
      </w:r>
    </w:p>
    <w:p w14:paraId="1F2ADB34" w14:textId="76E9EE0C" w:rsidR="00D31980" w:rsidRPr="001F4DD3" w:rsidRDefault="00000000" w:rsidP="001F4DD3">
      <w:pPr>
        <w:pStyle w:val="Heading3"/>
      </w:pPr>
      <w:r w:rsidRPr="001F4DD3">
        <w:t xml:space="preserve">Objective </w:t>
      </w:r>
      <w:r w:rsidR="001F4DD3">
        <w:t xml:space="preserve">1. </w:t>
      </w:r>
      <w:proofErr w:type="gramStart"/>
      <w:r w:rsidR="001F4DD3">
        <w:t>M</w:t>
      </w:r>
      <w:r w:rsidRPr="001F4DD3">
        <w:t>aximise</w:t>
      </w:r>
      <w:proofErr w:type="gramEnd"/>
      <w:r w:rsidRPr="001F4DD3">
        <w:t xml:space="preserve"> expected yield</w:t>
      </w:r>
    </w:p>
    <w:p w14:paraId="4A282FE8" w14:textId="77777777" w:rsidR="00D31980" w:rsidRPr="001F4DD3" w:rsidRDefault="00000000">
      <w:pPr>
        <w:spacing w:before="120" w:after="240"/>
        <w:ind w:left="360"/>
        <w:rPr>
          <w:rFonts w:asciiTheme="minorHAnsi" w:hAnsiTheme="minorHAnsi"/>
          <w:sz w:val="24"/>
          <w:szCs w:val="24"/>
        </w:rPr>
      </w:pPr>
      <w:r w:rsidRPr="001F4DD3">
        <w:rPr>
          <w:rFonts w:asciiTheme="minorHAnsi" w:hAnsiTheme="minorHAnsi"/>
          <w:i/>
          <w:iCs/>
          <w:sz w:val="24"/>
          <w:szCs w:val="24"/>
        </w:rPr>
        <w:t xml:space="preserve">maximise   </w:t>
      </w:r>
      <w:proofErr w:type="spellStart"/>
      <w:r w:rsidRPr="001F4DD3">
        <w:rPr>
          <w:rFonts w:asciiTheme="minorHAnsi" w:hAnsiTheme="minorHAnsi"/>
          <w:b/>
          <w:bCs/>
          <w:sz w:val="24"/>
          <w:szCs w:val="24"/>
        </w:rPr>
        <w:t>Σ</w:t>
      </w:r>
      <w:r w:rsidRPr="001F4DD3">
        <w:rPr>
          <w:rFonts w:asciiTheme="minorHAnsi" w:hAnsiTheme="minorHAnsi"/>
          <w:i/>
          <w:iCs/>
          <w:sz w:val="24"/>
          <w:szCs w:val="24"/>
          <w:vertAlign w:val="subscript"/>
        </w:rPr>
        <w:t>c</w:t>
      </w:r>
      <w:proofErr w:type="spellEnd"/>
      <w:r w:rsidRPr="001F4DD3">
        <w:rPr>
          <w:rFonts w:asciiTheme="minorHAnsi" w:hAnsiTheme="minorHAnsi"/>
          <w:b/>
          <w:bCs/>
          <w:sz w:val="24"/>
          <w:szCs w:val="24"/>
        </w:rPr>
        <w:t xml:space="preserve"> </w:t>
      </w:r>
      <w:proofErr w:type="spellStart"/>
      <w:r w:rsidRPr="001F4DD3">
        <w:rPr>
          <w:rFonts w:asciiTheme="minorHAnsi" w:hAnsiTheme="minorHAnsi"/>
          <w:b/>
          <w:bCs/>
          <w:sz w:val="24"/>
          <w:szCs w:val="24"/>
        </w:rPr>
        <w:t>Σ</w:t>
      </w:r>
      <w:r w:rsidRPr="001F4DD3">
        <w:rPr>
          <w:rFonts w:asciiTheme="minorHAnsi" w:hAnsiTheme="minorHAnsi"/>
          <w:i/>
          <w:iCs/>
          <w:sz w:val="24"/>
          <w:szCs w:val="24"/>
          <w:vertAlign w:val="subscript"/>
        </w:rPr>
        <w:t>z</w:t>
      </w:r>
      <w:proofErr w:type="spellEnd"/>
      <w:r w:rsidRPr="001F4DD3">
        <w:rPr>
          <w:rFonts w:asciiTheme="minorHAnsi" w:hAnsiTheme="minorHAnsi"/>
          <w:b/>
          <w:bCs/>
          <w:sz w:val="24"/>
          <w:szCs w:val="24"/>
        </w:rPr>
        <w:t xml:space="preserve"> </w:t>
      </w:r>
      <w:proofErr w:type="spellStart"/>
      <w:r w:rsidRPr="001F4DD3">
        <w:rPr>
          <w:rFonts w:asciiTheme="minorHAnsi" w:hAnsiTheme="minorHAnsi"/>
          <w:b/>
          <w:bCs/>
          <w:sz w:val="24"/>
          <w:szCs w:val="24"/>
        </w:rPr>
        <w:t>Σ</w:t>
      </w:r>
      <w:r w:rsidRPr="001F4DD3">
        <w:rPr>
          <w:rFonts w:asciiTheme="minorHAnsi" w:hAnsiTheme="minorHAnsi"/>
          <w:i/>
          <w:iCs/>
          <w:sz w:val="24"/>
          <w:szCs w:val="24"/>
          <w:vertAlign w:val="subscript"/>
        </w:rPr>
        <w:t>w</w:t>
      </w:r>
      <w:proofErr w:type="spellEnd"/>
      <w:r w:rsidRPr="001F4DD3">
        <w:rPr>
          <w:rFonts w:asciiTheme="minorHAnsi" w:hAnsiTheme="minorHAnsi"/>
          <w:sz w:val="24"/>
          <w:szCs w:val="24"/>
        </w:rPr>
        <w:t xml:space="preserve">   </w:t>
      </w:r>
      <w:proofErr w:type="spellStart"/>
      <w:proofErr w:type="gramStart"/>
      <w:r w:rsidRPr="001F4DD3">
        <w:rPr>
          <w:rFonts w:asciiTheme="minorHAnsi" w:hAnsiTheme="minorHAnsi"/>
          <w:i/>
          <w:iCs/>
          <w:sz w:val="24"/>
          <w:szCs w:val="24"/>
        </w:rPr>
        <w:t>y</w:t>
      </w:r>
      <w:r w:rsidRPr="001F4DD3">
        <w:rPr>
          <w:rFonts w:asciiTheme="minorHAnsi" w:hAnsiTheme="minorHAnsi"/>
          <w:i/>
          <w:iCs/>
          <w:sz w:val="24"/>
          <w:szCs w:val="24"/>
          <w:vertAlign w:val="subscript"/>
        </w:rPr>
        <w:t>c,z</w:t>
      </w:r>
      <w:proofErr w:type="gramEnd"/>
      <w:r w:rsidRPr="001F4DD3">
        <w:rPr>
          <w:rFonts w:asciiTheme="minorHAnsi" w:hAnsiTheme="minorHAnsi"/>
          <w:i/>
          <w:iCs/>
          <w:sz w:val="24"/>
          <w:szCs w:val="24"/>
          <w:vertAlign w:val="subscript"/>
        </w:rPr>
        <w:t>,w</w:t>
      </w:r>
      <w:proofErr w:type="spellEnd"/>
      <w:r w:rsidRPr="001F4DD3">
        <w:rPr>
          <w:rFonts w:asciiTheme="minorHAnsi" w:hAnsiTheme="minorHAnsi"/>
          <w:sz w:val="24"/>
          <w:szCs w:val="24"/>
        </w:rPr>
        <w:t xml:space="preserve"> × </w:t>
      </w:r>
      <w:proofErr w:type="spellStart"/>
      <w:proofErr w:type="gramStart"/>
      <w:r w:rsidRPr="001F4DD3">
        <w:rPr>
          <w:rFonts w:asciiTheme="minorHAnsi" w:hAnsiTheme="minorHAnsi"/>
          <w:i/>
          <w:iCs/>
          <w:sz w:val="24"/>
          <w:szCs w:val="24"/>
        </w:rPr>
        <w:t>ha</w:t>
      </w:r>
      <w:r w:rsidRPr="001F4DD3">
        <w:rPr>
          <w:rFonts w:asciiTheme="minorHAnsi" w:hAnsiTheme="minorHAnsi"/>
          <w:i/>
          <w:iCs/>
          <w:sz w:val="24"/>
          <w:szCs w:val="24"/>
          <w:vertAlign w:val="subscript"/>
        </w:rPr>
        <w:t>c,z</w:t>
      </w:r>
      <w:proofErr w:type="gramEnd"/>
      <w:r w:rsidRPr="001F4DD3">
        <w:rPr>
          <w:rFonts w:asciiTheme="minorHAnsi" w:hAnsiTheme="minorHAnsi"/>
          <w:i/>
          <w:iCs/>
          <w:sz w:val="24"/>
          <w:szCs w:val="24"/>
          <w:vertAlign w:val="subscript"/>
        </w:rPr>
        <w:t>,w</w:t>
      </w:r>
      <w:proofErr w:type="spellEnd"/>
    </w:p>
    <w:p w14:paraId="02C2C535"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 xml:space="preserve">where y </w:t>
      </w:r>
      <w:proofErr w:type="spellStart"/>
      <w:proofErr w:type="gramStart"/>
      <w:r w:rsidRPr="001F4DD3">
        <w:rPr>
          <w:rFonts w:asciiTheme="minorHAnsi" w:hAnsiTheme="minorHAnsi"/>
          <w:sz w:val="24"/>
          <w:szCs w:val="24"/>
        </w:rPr>
        <w:t>c,z</w:t>
      </w:r>
      <w:proofErr w:type="gramEnd"/>
      <w:r w:rsidRPr="001F4DD3">
        <w:rPr>
          <w:rFonts w:asciiTheme="minorHAnsi" w:hAnsiTheme="minorHAnsi"/>
          <w:sz w:val="24"/>
          <w:szCs w:val="24"/>
        </w:rPr>
        <w:t>,w</w:t>
      </w:r>
      <w:proofErr w:type="spellEnd"/>
      <w:r w:rsidRPr="001F4DD3">
        <w:rPr>
          <w:rFonts w:asciiTheme="minorHAnsi" w:hAnsiTheme="minorHAnsi"/>
          <w:sz w:val="24"/>
          <w:szCs w:val="24"/>
        </w:rPr>
        <w:t xml:space="preserve"> (yield, t/ha) is written as y with subscript </w:t>
      </w:r>
      <w:proofErr w:type="spellStart"/>
      <w:proofErr w:type="gramStart"/>
      <w:r w:rsidRPr="001F4DD3">
        <w:rPr>
          <w:rFonts w:asciiTheme="minorHAnsi" w:hAnsiTheme="minorHAnsi"/>
          <w:sz w:val="24"/>
          <w:szCs w:val="24"/>
        </w:rPr>
        <w:t>c,z</w:t>
      </w:r>
      <w:proofErr w:type="gramEnd"/>
      <w:r w:rsidRPr="001F4DD3">
        <w:rPr>
          <w:rFonts w:asciiTheme="minorHAnsi" w:hAnsiTheme="minorHAnsi"/>
          <w:sz w:val="24"/>
          <w:szCs w:val="24"/>
        </w:rPr>
        <w:t>,w</w:t>
      </w:r>
      <w:proofErr w:type="spellEnd"/>
      <w:r w:rsidRPr="001F4DD3">
        <w:rPr>
          <w:rFonts w:asciiTheme="minorHAnsi" w:hAnsiTheme="minorHAnsi"/>
          <w:sz w:val="24"/>
          <w:szCs w:val="24"/>
        </w:rPr>
        <w:t xml:space="preserve"> — the expected yield for crop c sown in zone z in week w, under the season type currently being evaluated (see Section 2.3).</w:t>
      </w:r>
    </w:p>
    <w:p w14:paraId="05142147" w14:textId="0D90611B" w:rsidR="00D31980" w:rsidRPr="001F4DD3" w:rsidRDefault="00000000" w:rsidP="001F4DD3">
      <w:pPr>
        <w:pStyle w:val="Heading3"/>
      </w:pPr>
      <w:r w:rsidRPr="001F4DD3">
        <w:t xml:space="preserve">Objective </w:t>
      </w:r>
      <w:r w:rsidR="001F4DD3" w:rsidRPr="001F4DD3">
        <w:t>2. M</w:t>
      </w:r>
      <w:r w:rsidRPr="001F4DD3">
        <w:t>aximise expected gross margin (alternative)</w:t>
      </w:r>
    </w:p>
    <w:p w14:paraId="704D5BE9"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The tool also supports optimising for expected gross margin instead of yield:</w:t>
      </w:r>
    </w:p>
    <w:p w14:paraId="62CBF68A" w14:textId="77777777" w:rsidR="00D31980" w:rsidRPr="001F4DD3" w:rsidRDefault="00000000">
      <w:pPr>
        <w:spacing w:before="120" w:after="240"/>
        <w:ind w:left="360"/>
        <w:rPr>
          <w:rFonts w:asciiTheme="minorHAnsi" w:hAnsiTheme="minorHAnsi"/>
          <w:sz w:val="24"/>
          <w:szCs w:val="24"/>
        </w:rPr>
      </w:pPr>
      <w:r w:rsidRPr="001F4DD3">
        <w:rPr>
          <w:rFonts w:asciiTheme="minorHAnsi" w:hAnsiTheme="minorHAnsi"/>
          <w:i/>
          <w:iCs/>
          <w:sz w:val="24"/>
          <w:szCs w:val="24"/>
        </w:rPr>
        <w:t xml:space="preserve">maximise   </w:t>
      </w:r>
      <w:proofErr w:type="spellStart"/>
      <w:r w:rsidRPr="001F4DD3">
        <w:rPr>
          <w:rFonts w:asciiTheme="minorHAnsi" w:hAnsiTheme="minorHAnsi"/>
          <w:b/>
          <w:bCs/>
          <w:sz w:val="24"/>
          <w:szCs w:val="24"/>
        </w:rPr>
        <w:t>Σ</w:t>
      </w:r>
      <w:r w:rsidRPr="001F4DD3">
        <w:rPr>
          <w:rFonts w:asciiTheme="minorHAnsi" w:hAnsiTheme="minorHAnsi"/>
          <w:i/>
          <w:iCs/>
          <w:sz w:val="24"/>
          <w:szCs w:val="24"/>
          <w:vertAlign w:val="subscript"/>
        </w:rPr>
        <w:t>c</w:t>
      </w:r>
      <w:proofErr w:type="spellEnd"/>
      <w:r w:rsidRPr="001F4DD3">
        <w:rPr>
          <w:rFonts w:asciiTheme="minorHAnsi" w:hAnsiTheme="minorHAnsi"/>
          <w:b/>
          <w:bCs/>
          <w:sz w:val="24"/>
          <w:szCs w:val="24"/>
        </w:rPr>
        <w:t xml:space="preserve"> </w:t>
      </w:r>
      <w:proofErr w:type="spellStart"/>
      <w:r w:rsidRPr="001F4DD3">
        <w:rPr>
          <w:rFonts w:asciiTheme="minorHAnsi" w:hAnsiTheme="minorHAnsi"/>
          <w:b/>
          <w:bCs/>
          <w:sz w:val="24"/>
          <w:szCs w:val="24"/>
        </w:rPr>
        <w:t>Σ</w:t>
      </w:r>
      <w:r w:rsidRPr="001F4DD3">
        <w:rPr>
          <w:rFonts w:asciiTheme="minorHAnsi" w:hAnsiTheme="minorHAnsi"/>
          <w:i/>
          <w:iCs/>
          <w:sz w:val="24"/>
          <w:szCs w:val="24"/>
          <w:vertAlign w:val="subscript"/>
        </w:rPr>
        <w:t>z</w:t>
      </w:r>
      <w:proofErr w:type="spellEnd"/>
      <w:r w:rsidRPr="001F4DD3">
        <w:rPr>
          <w:rFonts w:asciiTheme="minorHAnsi" w:hAnsiTheme="minorHAnsi"/>
          <w:b/>
          <w:bCs/>
          <w:sz w:val="24"/>
          <w:szCs w:val="24"/>
        </w:rPr>
        <w:t xml:space="preserve"> </w:t>
      </w:r>
      <w:proofErr w:type="spellStart"/>
      <w:r w:rsidRPr="001F4DD3">
        <w:rPr>
          <w:rFonts w:asciiTheme="minorHAnsi" w:hAnsiTheme="minorHAnsi"/>
          <w:b/>
          <w:bCs/>
          <w:sz w:val="24"/>
          <w:szCs w:val="24"/>
        </w:rPr>
        <w:t>Σ</w:t>
      </w:r>
      <w:r w:rsidRPr="001F4DD3">
        <w:rPr>
          <w:rFonts w:asciiTheme="minorHAnsi" w:hAnsiTheme="minorHAnsi"/>
          <w:i/>
          <w:iCs/>
          <w:sz w:val="24"/>
          <w:szCs w:val="24"/>
          <w:vertAlign w:val="subscript"/>
        </w:rPr>
        <w:t>w</w:t>
      </w:r>
      <w:proofErr w:type="spellEnd"/>
      <w:proofErr w:type="gramStart"/>
      <w:r w:rsidRPr="001F4DD3">
        <w:rPr>
          <w:rFonts w:asciiTheme="minorHAnsi" w:hAnsiTheme="minorHAnsi"/>
          <w:sz w:val="24"/>
          <w:szCs w:val="24"/>
        </w:rPr>
        <w:t xml:space="preserve">   (</w:t>
      </w:r>
      <w:proofErr w:type="gramEnd"/>
      <w:r w:rsidRPr="001F4DD3">
        <w:rPr>
          <w:rFonts w:asciiTheme="minorHAnsi" w:hAnsiTheme="minorHAnsi"/>
          <w:sz w:val="24"/>
          <w:szCs w:val="24"/>
        </w:rPr>
        <w:t xml:space="preserve"> </w:t>
      </w:r>
      <w:proofErr w:type="spellStart"/>
      <w:proofErr w:type="gramStart"/>
      <w:r w:rsidRPr="001F4DD3">
        <w:rPr>
          <w:rFonts w:asciiTheme="minorHAnsi" w:hAnsiTheme="minorHAnsi"/>
          <w:i/>
          <w:iCs/>
          <w:sz w:val="24"/>
          <w:szCs w:val="24"/>
        </w:rPr>
        <w:t>y</w:t>
      </w:r>
      <w:r w:rsidRPr="001F4DD3">
        <w:rPr>
          <w:rFonts w:asciiTheme="minorHAnsi" w:hAnsiTheme="minorHAnsi"/>
          <w:i/>
          <w:iCs/>
          <w:sz w:val="24"/>
          <w:szCs w:val="24"/>
          <w:vertAlign w:val="subscript"/>
        </w:rPr>
        <w:t>c,z</w:t>
      </w:r>
      <w:proofErr w:type="gramEnd"/>
      <w:r w:rsidRPr="001F4DD3">
        <w:rPr>
          <w:rFonts w:asciiTheme="minorHAnsi" w:hAnsiTheme="minorHAnsi"/>
          <w:i/>
          <w:iCs/>
          <w:sz w:val="24"/>
          <w:szCs w:val="24"/>
          <w:vertAlign w:val="subscript"/>
        </w:rPr>
        <w:t>,w</w:t>
      </w:r>
      <w:proofErr w:type="spellEnd"/>
      <w:r w:rsidRPr="001F4DD3">
        <w:rPr>
          <w:rFonts w:asciiTheme="minorHAnsi" w:hAnsiTheme="minorHAnsi"/>
          <w:sz w:val="24"/>
          <w:szCs w:val="24"/>
        </w:rPr>
        <w:t xml:space="preserve"> × </w:t>
      </w:r>
      <w:proofErr w:type="spellStart"/>
      <w:r w:rsidRPr="001F4DD3">
        <w:rPr>
          <w:rFonts w:asciiTheme="minorHAnsi" w:hAnsiTheme="minorHAnsi"/>
          <w:i/>
          <w:iCs/>
          <w:sz w:val="24"/>
          <w:szCs w:val="24"/>
        </w:rPr>
        <w:t>price</w:t>
      </w:r>
      <w:r w:rsidRPr="001F4DD3">
        <w:rPr>
          <w:rFonts w:asciiTheme="minorHAnsi" w:hAnsiTheme="minorHAnsi"/>
          <w:i/>
          <w:iCs/>
          <w:sz w:val="24"/>
          <w:szCs w:val="24"/>
          <w:vertAlign w:val="subscript"/>
        </w:rPr>
        <w:t>c</w:t>
      </w:r>
      <w:proofErr w:type="spellEnd"/>
      <w:r w:rsidRPr="001F4DD3">
        <w:rPr>
          <w:rFonts w:asciiTheme="minorHAnsi" w:hAnsiTheme="minorHAnsi"/>
          <w:sz w:val="24"/>
          <w:szCs w:val="24"/>
        </w:rPr>
        <w:t xml:space="preserve"> − </w:t>
      </w:r>
      <w:proofErr w:type="spellStart"/>
      <w:proofErr w:type="gramStart"/>
      <w:r w:rsidRPr="001F4DD3">
        <w:rPr>
          <w:rFonts w:asciiTheme="minorHAnsi" w:hAnsiTheme="minorHAnsi"/>
          <w:i/>
          <w:iCs/>
          <w:sz w:val="24"/>
          <w:szCs w:val="24"/>
        </w:rPr>
        <w:t>vc</w:t>
      </w:r>
      <w:r w:rsidRPr="001F4DD3">
        <w:rPr>
          <w:rFonts w:asciiTheme="minorHAnsi" w:hAnsiTheme="minorHAnsi"/>
          <w:i/>
          <w:iCs/>
          <w:sz w:val="24"/>
          <w:szCs w:val="24"/>
          <w:vertAlign w:val="subscript"/>
        </w:rPr>
        <w:t>c,decile</w:t>
      </w:r>
      <w:proofErr w:type="spellEnd"/>
      <w:proofErr w:type="gramEnd"/>
      <w:r w:rsidRPr="001F4DD3">
        <w:rPr>
          <w:rFonts w:asciiTheme="minorHAnsi" w:hAnsiTheme="minorHAnsi"/>
          <w:sz w:val="24"/>
          <w:szCs w:val="24"/>
        </w:rPr>
        <w:t xml:space="preserve"> ) × </w:t>
      </w:r>
      <w:proofErr w:type="spellStart"/>
      <w:proofErr w:type="gramStart"/>
      <w:r w:rsidRPr="001F4DD3">
        <w:rPr>
          <w:rFonts w:asciiTheme="minorHAnsi" w:hAnsiTheme="minorHAnsi"/>
          <w:i/>
          <w:iCs/>
          <w:sz w:val="24"/>
          <w:szCs w:val="24"/>
        </w:rPr>
        <w:t>ha</w:t>
      </w:r>
      <w:r w:rsidRPr="001F4DD3">
        <w:rPr>
          <w:rFonts w:asciiTheme="minorHAnsi" w:hAnsiTheme="minorHAnsi"/>
          <w:i/>
          <w:iCs/>
          <w:sz w:val="24"/>
          <w:szCs w:val="24"/>
          <w:vertAlign w:val="subscript"/>
        </w:rPr>
        <w:t>c,z</w:t>
      </w:r>
      <w:proofErr w:type="gramEnd"/>
      <w:r w:rsidRPr="001F4DD3">
        <w:rPr>
          <w:rFonts w:asciiTheme="minorHAnsi" w:hAnsiTheme="minorHAnsi"/>
          <w:i/>
          <w:iCs/>
          <w:sz w:val="24"/>
          <w:szCs w:val="24"/>
          <w:vertAlign w:val="subscript"/>
        </w:rPr>
        <w:t>,w</w:t>
      </w:r>
      <w:proofErr w:type="spellEnd"/>
    </w:p>
    <w:p w14:paraId="45BDF542"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 xml:space="preserve">where price c ($/t) is the grain price for crop c, and </w:t>
      </w:r>
      <w:proofErr w:type="spellStart"/>
      <w:r w:rsidRPr="001F4DD3">
        <w:rPr>
          <w:rFonts w:asciiTheme="minorHAnsi" w:hAnsiTheme="minorHAnsi"/>
          <w:sz w:val="24"/>
          <w:szCs w:val="24"/>
        </w:rPr>
        <w:t>vc</w:t>
      </w:r>
      <w:proofErr w:type="spellEnd"/>
      <w:r w:rsidRPr="001F4DD3">
        <w:rPr>
          <w:rFonts w:asciiTheme="minorHAnsi" w:hAnsiTheme="minorHAnsi"/>
          <w:sz w:val="24"/>
          <w:szCs w:val="24"/>
        </w:rPr>
        <w:t xml:space="preserve"> </w:t>
      </w:r>
      <w:proofErr w:type="spellStart"/>
      <w:proofErr w:type="gramStart"/>
      <w:r w:rsidRPr="001F4DD3">
        <w:rPr>
          <w:rFonts w:asciiTheme="minorHAnsi" w:hAnsiTheme="minorHAnsi"/>
          <w:sz w:val="24"/>
          <w:szCs w:val="24"/>
        </w:rPr>
        <w:t>c,decile</w:t>
      </w:r>
      <w:proofErr w:type="spellEnd"/>
      <w:proofErr w:type="gramEnd"/>
      <w:r w:rsidRPr="001F4DD3">
        <w:rPr>
          <w:rFonts w:asciiTheme="minorHAnsi" w:hAnsiTheme="minorHAnsi"/>
          <w:sz w:val="24"/>
          <w:szCs w:val="24"/>
        </w:rPr>
        <w:t xml:space="preserve"> ($/ha) is the variable cost of production for crop c under the current season type.</w:t>
      </w:r>
    </w:p>
    <w:p w14:paraId="2376B8C0" w14:textId="77777777" w:rsidR="00D31980" w:rsidRPr="001F4DD3" w:rsidRDefault="00000000">
      <w:pPr>
        <w:pStyle w:val="Heading3"/>
        <w:rPr>
          <w:rFonts w:asciiTheme="minorHAnsi" w:hAnsiTheme="minorHAnsi"/>
        </w:rPr>
      </w:pPr>
      <w:r w:rsidRPr="001F4DD3">
        <w:rPr>
          <w:rFonts w:asciiTheme="minorHAnsi" w:hAnsiTheme="minorHAnsi"/>
        </w:rPr>
        <w:t>Subject to</w:t>
      </w:r>
    </w:p>
    <w:p w14:paraId="1C9A5413"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Crop targets: total hectares sown of each crop must equal the user-specified target area for that crop.</w:t>
      </w:r>
    </w:p>
    <w:p w14:paraId="67982AD3"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Weekly capacity: total hectares sown across all crops and zones in any single week cannot exceed that week's sowing capacity.</w:t>
      </w:r>
    </w:p>
    <w:p w14:paraId="53AFDD42"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Zone capacity: total hectares sown in each frost-risk zone across the whole program cannot exceed that zone's available area.</w:t>
      </w:r>
    </w:p>
    <w:p w14:paraId="1CC80971"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Zone exclusion: optionally, one nominated crop may be excluded entirely from the Red (highest frost-risk) zone.</w:t>
      </w:r>
    </w:p>
    <w:p w14:paraId="411EED12"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Non-negativity: all hectares sown must be ≥ 0.</w:t>
      </w:r>
    </w:p>
    <w:p w14:paraId="5A79AE25"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Sequencing constraints: see Section 2.4.</w:t>
      </w:r>
    </w:p>
    <w:p w14:paraId="091A9CC8" w14:textId="77777777" w:rsidR="00D31980" w:rsidRPr="001F4DD3" w:rsidRDefault="00000000" w:rsidP="001F4DD3">
      <w:pPr>
        <w:pStyle w:val="Heading2"/>
      </w:pPr>
      <w:r w:rsidRPr="001F4DD3">
        <w:lastRenderedPageBreak/>
        <w:t>2.3 Season types (decile groups)</w:t>
      </w:r>
    </w:p>
    <w:p w14:paraId="5CFD683D" w14:textId="1E5C25F7" w:rsidR="00D31980" w:rsidRPr="001F4DD3" w:rsidRDefault="00000000">
      <w:pPr>
        <w:spacing w:after="200"/>
        <w:rPr>
          <w:rFonts w:asciiTheme="minorHAnsi" w:hAnsiTheme="minorHAnsi"/>
          <w:sz w:val="24"/>
          <w:szCs w:val="24"/>
        </w:rPr>
      </w:pPr>
      <w:r w:rsidRPr="001F4DD3">
        <w:rPr>
          <w:rFonts w:asciiTheme="minorHAnsi" w:hAnsiTheme="minorHAnsi"/>
          <w:sz w:val="24"/>
          <w:szCs w:val="24"/>
        </w:rPr>
        <w:t>The optimiser can be run separately for three season types, representing a poor, average, and good season respectively: D1–3, D4–6, and D7–9. These groupings are based on historical yield deciles (not rainfall deciles)</w:t>
      </w:r>
      <w:r w:rsidR="001F4DD3">
        <w:rPr>
          <w:rFonts w:asciiTheme="minorHAnsi" w:hAnsiTheme="minorHAnsi"/>
          <w:sz w:val="24"/>
          <w:szCs w:val="24"/>
        </w:rPr>
        <w:t>. T</w:t>
      </w:r>
      <w:r w:rsidRPr="001F4DD3">
        <w:rPr>
          <w:rFonts w:asciiTheme="minorHAnsi" w:hAnsiTheme="minorHAnsi"/>
          <w:sz w:val="24"/>
          <w:szCs w:val="24"/>
        </w:rPr>
        <w:t xml:space="preserve">hat is, years are grouped by how the resulting crop yield </w:t>
      </w:r>
      <w:proofErr w:type="gramStart"/>
      <w:r w:rsidRPr="001F4DD3">
        <w:rPr>
          <w:rFonts w:asciiTheme="minorHAnsi" w:hAnsiTheme="minorHAnsi"/>
          <w:sz w:val="24"/>
          <w:szCs w:val="24"/>
        </w:rPr>
        <w:t>actually ranked</w:t>
      </w:r>
      <w:proofErr w:type="gramEnd"/>
      <w:r w:rsidRPr="001F4DD3">
        <w:rPr>
          <w:rFonts w:asciiTheme="minorHAnsi" w:hAnsiTheme="minorHAnsi"/>
          <w:sz w:val="24"/>
          <w:szCs w:val="24"/>
        </w:rPr>
        <w:t xml:space="preserve"> historically, not by how much rain fell. The yields used throughout are real, observed crop yields, not raw crop-model (e.g. APSIM) output.</w:t>
      </w:r>
    </w:p>
    <w:p w14:paraId="0094E639"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Running the optimiser once per season type shows how the recommended plan, and its expected outcome, changes depending on the kind of season that eventuates.</w:t>
      </w:r>
    </w:p>
    <w:p w14:paraId="6B50C80F" w14:textId="77777777" w:rsidR="00D31980" w:rsidRPr="001F4DD3" w:rsidRDefault="00000000" w:rsidP="001F4DD3">
      <w:pPr>
        <w:pStyle w:val="Heading2"/>
      </w:pPr>
      <w:r w:rsidRPr="001F4DD3">
        <w:t>2.4 The sowing sequencing rule (“finish before you switch”)</w:t>
      </w:r>
    </w:p>
    <w:p w14:paraId="1517DFDD"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 xml:space="preserve">The model reflects how growers </w:t>
      </w:r>
      <w:proofErr w:type="gramStart"/>
      <w:r w:rsidRPr="001F4DD3">
        <w:rPr>
          <w:rFonts w:asciiTheme="minorHAnsi" w:hAnsiTheme="minorHAnsi"/>
          <w:sz w:val="24"/>
          <w:szCs w:val="24"/>
        </w:rPr>
        <w:t>actually operate</w:t>
      </w:r>
      <w:proofErr w:type="gramEnd"/>
      <w:r w:rsidRPr="001F4DD3">
        <w:rPr>
          <w:rFonts w:asciiTheme="minorHAnsi" w:hAnsiTheme="minorHAnsi"/>
          <w:sz w:val="24"/>
          <w:szCs w:val="24"/>
        </w:rPr>
        <w:t>: working through one crop at a time, rather than jumping back and forth between crops.</w:t>
      </w:r>
    </w:p>
    <w:p w14:paraId="4FF3DC67" w14:textId="1966BC23" w:rsidR="00D31980" w:rsidRPr="001F4DD3" w:rsidRDefault="00000000">
      <w:pPr>
        <w:spacing w:after="200"/>
        <w:rPr>
          <w:rFonts w:asciiTheme="minorHAnsi" w:hAnsiTheme="minorHAnsi"/>
          <w:sz w:val="24"/>
          <w:szCs w:val="24"/>
        </w:rPr>
      </w:pPr>
      <w:r w:rsidRPr="001F4DD3">
        <w:rPr>
          <w:rFonts w:asciiTheme="minorHAnsi" w:hAnsiTheme="minorHAnsi"/>
          <w:sz w:val="24"/>
          <w:szCs w:val="24"/>
        </w:rPr>
        <w:t xml:space="preserve">In plain terms: one crop has exclusive claim on all available sowing capacity until its entire target area has been sown. A second crop can only begin once the first is </w:t>
      </w:r>
      <w:proofErr w:type="gramStart"/>
      <w:r w:rsidRPr="001F4DD3">
        <w:rPr>
          <w:rFonts w:asciiTheme="minorHAnsi" w:hAnsiTheme="minorHAnsi"/>
          <w:sz w:val="24"/>
          <w:szCs w:val="24"/>
        </w:rPr>
        <w:t>completely finished</w:t>
      </w:r>
      <w:proofErr w:type="gramEnd"/>
      <w:r w:rsidR="001F4DD3">
        <w:rPr>
          <w:rFonts w:asciiTheme="minorHAnsi" w:hAnsiTheme="minorHAnsi"/>
          <w:sz w:val="24"/>
          <w:szCs w:val="24"/>
        </w:rPr>
        <w:t>, w</w:t>
      </w:r>
      <w:r w:rsidRPr="001F4DD3">
        <w:rPr>
          <w:rFonts w:asciiTheme="minorHAnsi" w:hAnsiTheme="minorHAnsi"/>
          <w:sz w:val="24"/>
          <w:szCs w:val="24"/>
        </w:rPr>
        <w:t xml:space="preserve">ith one exception. If finishing the first crop does not use up </w:t>
      </w:r>
      <w:proofErr w:type="gramStart"/>
      <w:r w:rsidRPr="001F4DD3">
        <w:rPr>
          <w:rFonts w:asciiTheme="minorHAnsi" w:hAnsiTheme="minorHAnsi"/>
          <w:sz w:val="24"/>
          <w:szCs w:val="24"/>
        </w:rPr>
        <w:t>all of</w:t>
      </w:r>
      <w:proofErr w:type="gramEnd"/>
      <w:r w:rsidRPr="001F4DD3">
        <w:rPr>
          <w:rFonts w:asciiTheme="minorHAnsi" w:hAnsiTheme="minorHAnsi"/>
          <w:sz w:val="24"/>
          <w:szCs w:val="24"/>
        </w:rPr>
        <w:t xml:space="preserve"> that week's capacity, the next crop may use the leftover capacity in that same week (a “handover week”). The outgoing crop must be fully complete by the end of that week.</w:t>
      </w:r>
    </w:p>
    <w:p w14:paraId="595B4152"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Formally, for any two crops c₁ ≠ c₂, if crop c₂ starts sowing in week w, then crop c₁ (if it has already begun sowing at any point up to week w) must have already reached its full target area by the end of week w:</w:t>
      </w:r>
    </w:p>
    <w:p w14:paraId="1CE5C1D4" w14:textId="77777777" w:rsidR="00D31980" w:rsidRPr="001F4DD3" w:rsidRDefault="00000000">
      <w:pPr>
        <w:spacing w:before="120" w:after="240"/>
        <w:ind w:left="360"/>
        <w:rPr>
          <w:rFonts w:asciiTheme="minorHAnsi" w:hAnsiTheme="minorHAnsi"/>
          <w:sz w:val="24"/>
          <w:szCs w:val="24"/>
        </w:rPr>
      </w:pPr>
      <w:proofErr w:type="spellStart"/>
      <w:r w:rsidRPr="001F4DD3">
        <w:rPr>
          <w:rFonts w:asciiTheme="minorHAnsi" w:hAnsiTheme="minorHAnsi"/>
          <w:b/>
          <w:bCs/>
          <w:sz w:val="24"/>
          <w:szCs w:val="24"/>
        </w:rPr>
        <w:t>Σ</w:t>
      </w:r>
      <w:r w:rsidRPr="001F4DD3">
        <w:rPr>
          <w:rFonts w:asciiTheme="minorHAnsi" w:hAnsiTheme="minorHAnsi"/>
          <w:i/>
          <w:iCs/>
          <w:sz w:val="24"/>
          <w:szCs w:val="24"/>
          <w:vertAlign w:val="subscript"/>
        </w:rPr>
        <w:t>z</w:t>
      </w:r>
      <w:proofErr w:type="spellEnd"/>
      <w:r w:rsidRPr="001F4DD3">
        <w:rPr>
          <w:rFonts w:asciiTheme="minorHAnsi" w:hAnsiTheme="minorHAnsi"/>
          <w:b/>
          <w:bCs/>
          <w:sz w:val="24"/>
          <w:szCs w:val="24"/>
        </w:rPr>
        <w:t xml:space="preserve"> </w:t>
      </w:r>
      <w:proofErr w:type="spellStart"/>
      <w:r w:rsidRPr="001F4DD3">
        <w:rPr>
          <w:rFonts w:asciiTheme="minorHAnsi" w:hAnsiTheme="minorHAnsi"/>
          <w:b/>
          <w:bCs/>
          <w:sz w:val="24"/>
          <w:szCs w:val="24"/>
        </w:rPr>
        <w:t>Σ</w:t>
      </w:r>
      <w:r w:rsidRPr="001F4DD3">
        <w:rPr>
          <w:rFonts w:asciiTheme="minorHAnsi" w:hAnsiTheme="minorHAnsi"/>
          <w:i/>
          <w:iCs/>
          <w:sz w:val="24"/>
          <w:szCs w:val="24"/>
          <w:vertAlign w:val="subscript"/>
        </w:rPr>
        <w:t>w</w:t>
      </w:r>
      <w:proofErr w:type="spellEnd"/>
      <w:r w:rsidRPr="001F4DD3">
        <w:rPr>
          <w:rFonts w:asciiTheme="minorHAnsi" w:hAnsiTheme="minorHAnsi"/>
          <w:i/>
          <w:iCs/>
          <w:sz w:val="24"/>
          <w:szCs w:val="24"/>
          <w:vertAlign w:val="subscript"/>
        </w:rPr>
        <w:t>′≤w</w:t>
      </w:r>
      <w:r w:rsidRPr="001F4DD3">
        <w:rPr>
          <w:rFonts w:asciiTheme="minorHAnsi" w:hAnsiTheme="minorHAnsi"/>
          <w:sz w:val="24"/>
          <w:szCs w:val="24"/>
        </w:rPr>
        <w:t xml:space="preserve">   </w:t>
      </w:r>
      <w:r w:rsidRPr="001F4DD3">
        <w:rPr>
          <w:rFonts w:asciiTheme="minorHAnsi" w:hAnsiTheme="minorHAnsi"/>
          <w:i/>
          <w:iCs/>
          <w:sz w:val="24"/>
          <w:szCs w:val="24"/>
        </w:rPr>
        <w:t>ha</w:t>
      </w:r>
      <w:r w:rsidRPr="001F4DD3">
        <w:rPr>
          <w:rFonts w:asciiTheme="minorHAnsi" w:hAnsiTheme="minorHAnsi"/>
          <w:i/>
          <w:iCs/>
          <w:sz w:val="24"/>
          <w:szCs w:val="24"/>
          <w:vertAlign w:val="subscript"/>
        </w:rPr>
        <w:t>c</w:t>
      </w:r>
      <w:proofErr w:type="gramStart"/>
      <w:r w:rsidRPr="001F4DD3">
        <w:rPr>
          <w:rFonts w:asciiTheme="minorHAnsi" w:hAnsiTheme="minorHAnsi"/>
          <w:i/>
          <w:iCs/>
          <w:sz w:val="24"/>
          <w:szCs w:val="24"/>
          <w:vertAlign w:val="subscript"/>
        </w:rPr>
        <w:t>₁,</w:t>
      </w:r>
      <w:proofErr w:type="spellStart"/>
      <w:r w:rsidRPr="001F4DD3">
        <w:rPr>
          <w:rFonts w:asciiTheme="minorHAnsi" w:hAnsiTheme="minorHAnsi"/>
          <w:i/>
          <w:iCs/>
          <w:sz w:val="24"/>
          <w:szCs w:val="24"/>
          <w:vertAlign w:val="subscript"/>
        </w:rPr>
        <w:t>z</w:t>
      </w:r>
      <w:proofErr w:type="gramEnd"/>
      <w:r w:rsidRPr="001F4DD3">
        <w:rPr>
          <w:rFonts w:asciiTheme="minorHAnsi" w:hAnsiTheme="minorHAnsi"/>
          <w:i/>
          <w:iCs/>
          <w:sz w:val="24"/>
          <w:szCs w:val="24"/>
          <w:vertAlign w:val="subscript"/>
        </w:rPr>
        <w:t>,w</w:t>
      </w:r>
      <w:proofErr w:type="spellEnd"/>
      <w:r w:rsidRPr="001F4DD3">
        <w:rPr>
          <w:rFonts w:asciiTheme="minorHAnsi" w:hAnsiTheme="minorHAnsi"/>
          <w:i/>
          <w:iCs/>
          <w:sz w:val="24"/>
          <w:szCs w:val="24"/>
          <w:vertAlign w:val="subscript"/>
        </w:rPr>
        <w:t>′</w:t>
      </w:r>
      <w:r w:rsidRPr="001F4DD3">
        <w:rPr>
          <w:rFonts w:asciiTheme="minorHAnsi" w:hAnsiTheme="minorHAnsi"/>
          <w:sz w:val="24"/>
          <w:szCs w:val="24"/>
        </w:rPr>
        <w:t xml:space="preserve">   ≥   </w:t>
      </w:r>
      <w:proofErr w:type="spellStart"/>
      <w:r w:rsidRPr="001F4DD3">
        <w:rPr>
          <w:rFonts w:asciiTheme="minorHAnsi" w:hAnsiTheme="minorHAnsi"/>
          <w:i/>
          <w:iCs/>
          <w:sz w:val="24"/>
          <w:szCs w:val="24"/>
        </w:rPr>
        <w:t>target</w:t>
      </w:r>
      <w:r w:rsidRPr="001F4DD3">
        <w:rPr>
          <w:rFonts w:asciiTheme="minorHAnsi" w:hAnsiTheme="minorHAnsi"/>
          <w:i/>
          <w:iCs/>
          <w:sz w:val="24"/>
          <w:szCs w:val="24"/>
          <w:vertAlign w:val="subscript"/>
        </w:rPr>
        <w:t>c</w:t>
      </w:r>
      <w:proofErr w:type="spellEnd"/>
      <w:r w:rsidRPr="001F4DD3">
        <w:rPr>
          <w:rFonts w:asciiTheme="minorHAnsi" w:hAnsiTheme="minorHAnsi"/>
          <w:i/>
          <w:iCs/>
          <w:sz w:val="24"/>
          <w:szCs w:val="24"/>
          <w:vertAlign w:val="subscript"/>
        </w:rPr>
        <w:t>₁</w:t>
      </w:r>
      <w:r w:rsidRPr="001F4DD3">
        <w:rPr>
          <w:rFonts w:asciiTheme="minorHAnsi" w:hAnsiTheme="minorHAnsi"/>
          <w:sz w:val="24"/>
          <w:szCs w:val="24"/>
        </w:rPr>
        <w:t xml:space="preserve"> × </w:t>
      </w:r>
      <w:proofErr w:type="gramStart"/>
      <w:r w:rsidRPr="001F4DD3">
        <w:rPr>
          <w:rFonts w:asciiTheme="minorHAnsi" w:hAnsiTheme="minorHAnsi"/>
          <w:sz w:val="24"/>
          <w:szCs w:val="24"/>
        </w:rPr>
        <w:t xml:space="preserve">( </w:t>
      </w:r>
      <w:proofErr w:type="spellStart"/>
      <w:r w:rsidRPr="001F4DD3">
        <w:rPr>
          <w:rFonts w:asciiTheme="minorHAnsi" w:hAnsiTheme="minorHAnsi"/>
          <w:i/>
          <w:iCs/>
          <w:sz w:val="24"/>
          <w:szCs w:val="24"/>
        </w:rPr>
        <w:t>start</w:t>
      </w:r>
      <w:r w:rsidRPr="001F4DD3">
        <w:rPr>
          <w:rFonts w:asciiTheme="minorHAnsi" w:hAnsiTheme="minorHAnsi"/>
          <w:i/>
          <w:iCs/>
          <w:sz w:val="24"/>
          <w:szCs w:val="24"/>
          <w:vertAlign w:val="subscript"/>
        </w:rPr>
        <w:t>c</w:t>
      </w:r>
      <w:proofErr w:type="spellEnd"/>
      <w:r w:rsidRPr="001F4DD3">
        <w:rPr>
          <w:rFonts w:asciiTheme="minorHAnsi" w:hAnsiTheme="minorHAnsi"/>
          <w:i/>
          <w:iCs/>
          <w:sz w:val="24"/>
          <w:szCs w:val="24"/>
          <w:vertAlign w:val="subscript"/>
        </w:rPr>
        <w:t>₂,w</w:t>
      </w:r>
      <w:proofErr w:type="gramEnd"/>
      <w:r w:rsidRPr="001F4DD3">
        <w:rPr>
          <w:rFonts w:asciiTheme="minorHAnsi" w:hAnsiTheme="minorHAnsi"/>
          <w:sz w:val="24"/>
          <w:szCs w:val="24"/>
        </w:rPr>
        <w:t xml:space="preserve"> + </w:t>
      </w:r>
      <w:proofErr w:type="spellStart"/>
      <w:r w:rsidRPr="001F4DD3">
        <w:rPr>
          <w:rFonts w:asciiTheme="minorHAnsi" w:hAnsiTheme="minorHAnsi"/>
          <w:i/>
          <w:iCs/>
          <w:sz w:val="24"/>
          <w:szCs w:val="24"/>
        </w:rPr>
        <w:t>started</w:t>
      </w:r>
      <w:r w:rsidRPr="001F4DD3">
        <w:rPr>
          <w:rFonts w:asciiTheme="minorHAnsi" w:hAnsiTheme="minorHAnsi"/>
          <w:i/>
          <w:iCs/>
          <w:sz w:val="24"/>
          <w:szCs w:val="24"/>
          <w:vertAlign w:val="subscript"/>
        </w:rPr>
        <w:t>c</w:t>
      </w:r>
      <w:proofErr w:type="spellEnd"/>
      <w:proofErr w:type="gramStart"/>
      <w:r w:rsidRPr="001F4DD3">
        <w:rPr>
          <w:rFonts w:asciiTheme="minorHAnsi" w:hAnsiTheme="minorHAnsi"/>
          <w:i/>
          <w:iCs/>
          <w:sz w:val="24"/>
          <w:szCs w:val="24"/>
          <w:vertAlign w:val="subscript"/>
        </w:rPr>
        <w:t>₁,w</w:t>
      </w:r>
      <w:proofErr w:type="gramEnd"/>
      <w:r w:rsidRPr="001F4DD3">
        <w:rPr>
          <w:rFonts w:asciiTheme="minorHAnsi" w:hAnsiTheme="minorHAnsi"/>
          <w:sz w:val="24"/>
          <w:szCs w:val="24"/>
        </w:rPr>
        <w:t xml:space="preserve"> − </w:t>
      </w:r>
      <w:proofErr w:type="gramStart"/>
      <w:r w:rsidRPr="001F4DD3">
        <w:rPr>
          <w:rFonts w:asciiTheme="minorHAnsi" w:hAnsiTheme="minorHAnsi"/>
          <w:sz w:val="24"/>
          <w:szCs w:val="24"/>
        </w:rPr>
        <w:t>1 )</w:t>
      </w:r>
      <w:proofErr w:type="gramEnd"/>
    </w:p>
    <w:p w14:paraId="3549B018"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where started c</w:t>
      </w:r>
      <w:proofErr w:type="gramStart"/>
      <w:r w:rsidRPr="001F4DD3">
        <w:rPr>
          <w:rFonts w:asciiTheme="minorHAnsi" w:hAnsiTheme="minorHAnsi"/>
          <w:sz w:val="24"/>
          <w:szCs w:val="24"/>
        </w:rPr>
        <w:t>1,w</w:t>
      </w:r>
      <w:proofErr w:type="gramEnd"/>
      <w:r w:rsidRPr="001F4DD3">
        <w:rPr>
          <w:rFonts w:asciiTheme="minorHAnsi" w:hAnsiTheme="minorHAnsi"/>
          <w:sz w:val="24"/>
          <w:szCs w:val="24"/>
        </w:rPr>
        <w:t xml:space="preserve"> is 1 if crop c₁ has started sowing at or before week w, and 0 otherwise. This constraint only binds when both crop c₂ is starting in week w and crop c₁ has already begun — it does not restrict a crop that has not yet started at all.</w:t>
      </w:r>
    </w:p>
    <w:p w14:paraId="66F54688" w14:textId="77777777" w:rsidR="00D31980" w:rsidRPr="001F4DD3" w:rsidRDefault="00000000" w:rsidP="001F4DD3">
      <w:pPr>
        <w:pStyle w:val="Heading1"/>
      </w:pPr>
      <w:r w:rsidRPr="001F4DD3">
        <w:t>3. How to use the tool</w:t>
      </w:r>
    </w:p>
    <w:p w14:paraId="6A9FC9FD" w14:textId="77777777" w:rsidR="00D31980" w:rsidRPr="001F4DD3" w:rsidRDefault="00000000" w:rsidP="001F4DD3">
      <w:pPr>
        <w:pStyle w:val="Heading2"/>
      </w:pPr>
      <w:r w:rsidRPr="001F4DD3">
        <w:t>3.1 Setup tab</w:t>
      </w:r>
    </w:p>
    <w:p w14:paraId="0F14CF0C" w14:textId="77777777" w:rsidR="00D31980" w:rsidRPr="001F4DD3" w:rsidRDefault="00000000">
      <w:pPr>
        <w:spacing w:after="200"/>
        <w:rPr>
          <w:rFonts w:asciiTheme="minorHAnsi" w:hAnsiTheme="minorHAnsi"/>
          <w:sz w:val="24"/>
          <w:szCs w:val="24"/>
        </w:rPr>
      </w:pPr>
      <w:r w:rsidRPr="001F4DD3">
        <w:rPr>
          <w:rFonts w:asciiTheme="minorHAnsi" w:hAnsiTheme="minorHAnsi"/>
          <w:sz w:val="24"/>
          <w:szCs w:val="24"/>
        </w:rPr>
        <w:t>Enter your farm and scenario details:</w:t>
      </w:r>
    </w:p>
    <w:p w14:paraId="2C57B48F"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Site name, simulation name, cropping area, and daily sowing capacity.</w:t>
      </w:r>
    </w:p>
    <w:p w14:paraId="3BB6AA71"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 xml:space="preserve">Frost zone split (% of the farm in Green, Amber, and </w:t>
      </w:r>
      <w:proofErr w:type="gramStart"/>
      <w:r w:rsidRPr="001F4DD3">
        <w:rPr>
          <w:rFonts w:asciiTheme="minorHAnsi" w:hAnsiTheme="minorHAnsi"/>
          <w:sz w:val="24"/>
          <w:szCs w:val="24"/>
        </w:rPr>
        <w:t>Red</w:t>
      </w:r>
      <w:proofErr w:type="gramEnd"/>
      <w:r w:rsidRPr="001F4DD3">
        <w:rPr>
          <w:rFonts w:asciiTheme="minorHAnsi" w:hAnsiTheme="minorHAnsi"/>
          <w:sz w:val="24"/>
          <w:szCs w:val="24"/>
        </w:rPr>
        <w:t xml:space="preserve"> zones).</w:t>
      </w:r>
    </w:p>
    <w:p w14:paraId="69B57861" w14:textId="149FB484"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Crop targets</w:t>
      </w:r>
      <w:r w:rsidR="001F4DD3">
        <w:rPr>
          <w:rFonts w:asciiTheme="minorHAnsi" w:hAnsiTheme="minorHAnsi"/>
          <w:sz w:val="24"/>
          <w:szCs w:val="24"/>
        </w:rPr>
        <w:t>,</w:t>
      </w:r>
      <w:r w:rsidRPr="001F4DD3">
        <w:rPr>
          <w:rFonts w:asciiTheme="minorHAnsi" w:hAnsiTheme="minorHAnsi"/>
          <w:sz w:val="24"/>
          <w:szCs w:val="24"/>
        </w:rPr>
        <w:t xml:space="preserve"> hectares of Wheat, Barley, Canola, and up to two legume crops.</w:t>
      </w:r>
    </w:p>
    <w:p w14:paraId="71D81E71"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An optional single crop to exclude from the Red (</w:t>
      </w:r>
      <w:proofErr w:type="gramStart"/>
      <w:r w:rsidRPr="001F4DD3">
        <w:rPr>
          <w:rFonts w:asciiTheme="minorHAnsi" w:hAnsiTheme="minorHAnsi"/>
          <w:sz w:val="24"/>
          <w:szCs w:val="24"/>
        </w:rPr>
        <w:t>highest-risk</w:t>
      </w:r>
      <w:proofErr w:type="gramEnd"/>
      <w:r w:rsidRPr="001F4DD3">
        <w:rPr>
          <w:rFonts w:asciiTheme="minorHAnsi" w:hAnsiTheme="minorHAnsi"/>
          <w:sz w:val="24"/>
          <w:szCs w:val="24"/>
        </w:rPr>
        <w:t>) zone.</w:t>
      </w:r>
    </w:p>
    <w:p w14:paraId="0B14C2E6"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Program start date.</w:t>
      </w:r>
    </w:p>
    <w:p w14:paraId="3685B01F"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Grain price scenario, and whether to optimise for Yield or Gross Margin.</w:t>
      </w:r>
    </w:p>
    <w:p w14:paraId="41C26270" w14:textId="77777777" w:rsidR="00D31980" w:rsidRPr="001F4DD3" w:rsidRDefault="00000000">
      <w:pPr>
        <w:pStyle w:val="ListParagraph"/>
        <w:numPr>
          <w:ilvl w:val="0"/>
          <w:numId w:val="2"/>
        </w:numPr>
        <w:spacing w:after="120"/>
        <w:rPr>
          <w:rFonts w:asciiTheme="minorHAnsi" w:hAnsiTheme="minorHAnsi"/>
          <w:sz w:val="24"/>
          <w:szCs w:val="24"/>
        </w:rPr>
      </w:pPr>
      <w:r w:rsidRPr="001F4DD3">
        <w:rPr>
          <w:rFonts w:asciiTheme="minorHAnsi" w:hAnsiTheme="minorHAnsi"/>
          <w:sz w:val="24"/>
          <w:szCs w:val="24"/>
        </w:rPr>
        <w:t>The yield input file to use (a bundled preset, or your own uploaded file).</w:t>
      </w:r>
    </w:p>
    <w:p w14:paraId="59473FF9" w14:textId="21C9E112" w:rsidR="00D31980" w:rsidRDefault="00000000">
      <w:pPr>
        <w:spacing w:after="200"/>
        <w:rPr>
          <w:rFonts w:asciiTheme="minorHAnsi" w:hAnsiTheme="minorHAnsi"/>
          <w:sz w:val="24"/>
          <w:szCs w:val="24"/>
        </w:rPr>
      </w:pPr>
      <w:r w:rsidRPr="001F4DD3">
        <w:rPr>
          <w:rFonts w:asciiTheme="minorHAnsi" w:hAnsiTheme="minorHAnsi"/>
          <w:sz w:val="24"/>
          <w:szCs w:val="24"/>
        </w:rPr>
        <w:t>The page shows a live feasibility check</w:t>
      </w:r>
      <w:r w:rsidR="000A7422">
        <w:rPr>
          <w:rFonts w:asciiTheme="minorHAnsi" w:hAnsiTheme="minorHAnsi"/>
          <w:sz w:val="24"/>
          <w:szCs w:val="24"/>
        </w:rPr>
        <w:t xml:space="preserve">, </w:t>
      </w:r>
      <w:proofErr w:type="spellStart"/>
      <w:r w:rsidR="000A7422">
        <w:rPr>
          <w:rFonts w:asciiTheme="minorHAnsi" w:hAnsiTheme="minorHAnsi"/>
          <w:sz w:val="24"/>
          <w:szCs w:val="24"/>
        </w:rPr>
        <w:t>ie</w:t>
      </w:r>
      <w:proofErr w:type="spellEnd"/>
      <w:r w:rsidRPr="001F4DD3">
        <w:rPr>
          <w:rFonts w:asciiTheme="minorHAnsi" w:hAnsiTheme="minorHAnsi"/>
          <w:sz w:val="24"/>
          <w:szCs w:val="24"/>
        </w:rPr>
        <w:t xml:space="preserve"> confirming there is enough sowing capacity for your crop targets given the program start date</w:t>
      </w:r>
      <w:r w:rsidR="000A7422">
        <w:rPr>
          <w:rFonts w:asciiTheme="minorHAnsi" w:hAnsiTheme="minorHAnsi"/>
          <w:sz w:val="24"/>
          <w:szCs w:val="24"/>
        </w:rPr>
        <w:t xml:space="preserve">, </w:t>
      </w:r>
      <w:r w:rsidRPr="001F4DD3">
        <w:rPr>
          <w:rFonts w:asciiTheme="minorHAnsi" w:hAnsiTheme="minorHAnsi"/>
          <w:sz w:val="24"/>
          <w:szCs w:val="24"/>
        </w:rPr>
        <w:t>before you click Run.</w:t>
      </w:r>
    </w:p>
    <w:p w14:paraId="00A26CA9" w14:textId="77777777" w:rsidR="000A7422" w:rsidRPr="001F4DD3" w:rsidRDefault="000A7422">
      <w:pPr>
        <w:spacing w:after="200"/>
        <w:rPr>
          <w:rFonts w:asciiTheme="minorHAnsi" w:hAnsiTheme="minorHAnsi"/>
          <w:sz w:val="24"/>
          <w:szCs w:val="24"/>
        </w:rPr>
      </w:pPr>
    </w:p>
    <w:p w14:paraId="1D6E12C5" w14:textId="77777777" w:rsidR="00D31980" w:rsidRPr="000A7422" w:rsidRDefault="00000000" w:rsidP="000A7422">
      <w:pPr>
        <w:pStyle w:val="Heading1"/>
      </w:pPr>
      <w:r w:rsidRPr="000A7422">
        <w:lastRenderedPageBreak/>
        <w:t>3.2 Report tab</w:t>
      </w:r>
    </w:p>
    <w:p w14:paraId="22D2C4D8" w14:textId="77777777" w:rsidR="00D31980" w:rsidRPr="000A7422" w:rsidRDefault="00000000">
      <w:pPr>
        <w:spacing w:after="200"/>
        <w:rPr>
          <w:rFonts w:asciiTheme="minorHAnsi" w:hAnsiTheme="minorHAnsi"/>
          <w:sz w:val="24"/>
          <w:szCs w:val="24"/>
        </w:rPr>
      </w:pPr>
      <w:r w:rsidRPr="000A7422">
        <w:rPr>
          <w:rFonts w:asciiTheme="minorHAnsi" w:hAnsiTheme="minorHAnsi"/>
          <w:sz w:val="24"/>
          <w:szCs w:val="24"/>
        </w:rPr>
        <w:t>After running a simulation, this tab shows the recommended sowing plan for each of the three season types (D1–3, D4–6, D7–9) side by side — a timeline of what to sow, where, and when — along with expected yield and expected gross margin for each. A button lets you download the full report and underlying data as a single .zip file.</w:t>
      </w:r>
    </w:p>
    <w:p w14:paraId="0AD64B91" w14:textId="77777777" w:rsidR="00D31980" w:rsidRPr="000A7422" w:rsidRDefault="00000000" w:rsidP="000A7422">
      <w:pPr>
        <w:pStyle w:val="Heading1"/>
      </w:pPr>
      <w:r w:rsidRPr="000A7422">
        <w:t>3.3 Compare tab</w:t>
      </w:r>
    </w:p>
    <w:p w14:paraId="5A1DBCE3" w14:textId="7880DA35" w:rsidR="00D31980" w:rsidRPr="000A7422" w:rsidRDefault="00000000">
      <w:pPr>
        <w:spacing w:after="200"/>
        <w:rPr>
          <w:rFonts w:asciiTheme="minorHAnsi" w:hAnsiTheme="minorHAnsi"/>
          <w:sz w:val="24"/>
          <w:szCs w:val="24"/>
        </w:rPr>
      </w:pPr>
      <w:r w:rsidRPr="000A7422">
        <w:rPr>
          <w:rFonts w:asciiTheme="minorHAnsi" w:hAnsiTheme="minorHAnsi"/>
          <w:sz w:val="24"/>
          <w:szCs w:val="24"/>
        </w:rPr>
        <w:t>Upload two or more previously downloaded simulation bundles (.zip files) to compare their settings and outcomes side by side</w:t>
      </w:r>
      <w:r w:rsidR="000A7422">
        <w:rPr>
          <w:rFonts w:asciiTheme="minorHAnsi" w:hAnsiTheme="minorHAnsi"/>
          <w:sz w:val="24"/>
          <w:szCs w:val="24"/>
        </w:rPr>
        <w:t>. This is</w:t>
      </w:r>
      <w:r w:rsidRPr="000A7422">
        <w:rPr>
          <w:rFonts w:asciiTheme="minorHAnsi" w:hAnsiTheme="minorHAnsi"/>
          <w:sz w:val="24"/>
          <w:szCs w:val="24"/>
        </w:rPr>
        <w:t xml:space="preserve"> useful for reviewing multiple scenarios you have already run, without needing to re-run them.</w:t>
      </w:r>
    </w:p>
    <w:sectPr w:rsidR="00D31980" w:rsidRPr="000A742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5DDBE" w14:textId="77777777" w:rsidR="00640947" w:rsidRDefault="00640947" w:rsidP="001F4DD3">
      <w:r>
        <w:separator/>
      </w:r>
    </w:p>
  </w:endnote>
  <w:endnote w:type="continuationSeparator" w:id="0">
    <w:p w14:paraId="0B3AB522" w14:textId="77777777" w:rsidR="00640947" w:rsidRDefault="00640947" w:rsidP="001F4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FBF9" w14:textId="17FD64F9" w:rsidR="001F4DD3" w:rsidRDefault="001F4DD3">
    <w:pPr>
      <w:pStyle w:val="Footer"/>
    </w:pPr>
    <w:r>
      <w:rPr>
        <w:noProof/>
      </w:rPr>
      <mc:AlternateContent>
        <mc:Choice Requires="wps">
          <w:drawing>
            <wp:anchor distT="0" distB="0" distL="0" distR="0" simplePos="0" relativeHeight="251662336" behindDoc="0" locked="0" layoutInCell="1" allowOverlap="1" wp14:anchorId="6F17505D" wp14:editId="10C0ADF8">
              <wp:simplePos x="635" y="635"/>
              <wp:positionH relativeFrom="page">
                <wp:align>center</wp:align>
              </wp:positionH>
              <wp:positionV relativeFrom="page">
                <wp:align>bottom</wp:align>
              </wp:positionV>
              <wp:extent cx="622300" cy="376555"/>
              <wp:effectExtent l="0" t="0" r="6350" b="0"/>
              <wp:wrapNone/>
              <wp:docPr id="447459465"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F38E6BD" w14:textId="64F8934F"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17505D" id="_x0000_t202" coordsize="21600,21600" o:spt="202" path="m,l,21600r21600,l21600,xe">
              <v:stroke joinstyle="miter"/>
              <v:path gradientshapeok="t" o:connecttype="rect"/>
            </v:shapetype>
            <v:shape id="Text Box 5" o:spid="_x0000_s1028" type="#_x0000_t202" alt="OFFICIAL" style="position:absolute;margin-left:0;margin-top:0;width:49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rqfZbw0CAAAcBAAA&#10;DgAAAAAAAAAAAAAAAAAuAgAAZHJzL2Uyb0RvYy54bWxQSwECLQAUAAYACAAAACEAaYjbD9kAAAAD&#10;AQAADwAAAAAAAAAAAAAAAABnBAAAZHJzL2Rvd25yZXYueG1sUEsFBgAAAAAEAAQA8wAAAG0FAAAA&#10;AA==&#10;" filled="f" stroked="f">
              <v:fill o:detectmouseclick="t"/>
              <v:textbox style="mso-fit-shape-to-text:t" inset="0,0,0,15pt">
                <w:txbxContent>
                  <w:p w14:paraId="1F38E6BD" w14:textId="64F8934F"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8B18A" w14:textId="5C8A96A9" w:rsidR="001F4DD3" w:rsidRDefault="001F4DD3">
    <w:pPr>
      <w:pStyle w:val="Footer"/>
    </w:pPr>
    <w:r>
      <w:rPr>
        <w:noProof/>
      </w:rPr>
      <mc:AlternateContent>
        <mc:Choice Requires="wps">
          <w:drawing>
            <wp:anchor distT="0" distB="0" distL="0" distR="0" simplePos="0" relativeHeight="251663360" behindDoc="0" locked="0" layoutInCell="1" allowOverlap="1" wp14:anchorId="4BC2A889" wp14:editId="446CF63A">
              <wp:simplePos x="914400" y="10096500"/>
              <wp:positionH relativeFrom="page">
                <wp:align>center</wp:align>
              </wp:positionH>
              <wp:positionV relativeFrom="page">
                <wp:align>bottom</wp:align>
              </wp:positionV>
              <wp:extent cx="622300" cy="376555"/>
              <wp:effectExtent l="0" t="0" r="6350" b="0"/>
              <wp:wrapNone/>
              <wp:docPr id="111096767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27A2C78" w14:textId="0408F567"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C2A889" id="_x0000_t202" coordsize="21600,21600" o:spt="202" path="m,l,21600r21600,l21600,xe">
              <v:stroke joinstyle="miter"/>
              <v:path gradientshapeok="t" o:connecttype="rect"/>
            </v:shapetype>
            <v:shape id="Text Box 6" o:spid="_x0000_s1029" type="#_x0000_t202" alt="OFFICIAL" style="position:absolute;margin-left:0;margin-top:0;width:49pt;height:29.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tS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LiY/c7qE40FMKwb+/kpqHSD8KHZ4G0YOqWRBue&#10;6NAtdCWHs8VZDfjjb/6YT7xTlLOOBFNyS4rmrP1maR9RW6OBo7FLxvRzPo/02IO5A5LhlF6Ek8kk&#10;L4Z2NDWCeSU5r2MhCgkrqVzJd6N5Fwbl0nOQar1OSSQjJ8KD3ToZoSNdkcuX/lWgOxMeaFOPMKpJ&#10;FG94H3LjTe/Wh0Dsp6VEagciz4yTBNNaz88lavzX/5R1fdSrnwA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wxhrUg0CAAAcBAAA&#10;DgAAAAAAAAAAAAAAAAAuAgAAZHJzL2Uyb0RvYy54bWxQSwECLQAUAAYACAAAACEAaYjbD9kAAAAD&#10;AQAADwAAAAAAAAAAAAAAAABnBAAAZHJzL2Rvd25yZXYueG1sUEsFBgAAAAAEAAQA8wAAAG0FAAAA&#10;AA==&#10;" filled="f" stroked="f">
              <v:fill o:detectmouseclick="t"/>
              <v:textbox style="mso-fit-shape-to-text:t" inset="0,0,0,15pt">
                <w:txbxContent>
                  <w:p w14:paraId="627A2C78" w14:textId="0408F567"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BBEB" w14:textId="3C6FBA5C" w:rsidR="001F4DD3" w:rsidRDefault="001F4DD3">
    <w:pPr>
      <w:pStyle w:val="Footer"/>
    </w:pPr>
    <w:r>
      <w:rPr>
        <w:noProof/>
      </w:rPr>
      <mc:AlternateContent>
        <mc:Choice Requires="wps">
          <w:drawing>
            <wp:anchor distT="0" distB="0" distL="0" distR="0" simplePos="0" relativeHeight="251661312" behindDoc="0" locked="0" layoutInCell="1" allowOverlap="1" wp14:anchorId="254D3D6E" wp14:editId="2BF41A49">
              <wp:simplePos x="635" y="635"/>
              <wp:positionH relativeFrom="page">
                <wp:align>center</wp:align>
              </wp:positionH>
              <wp:positionV relativeFrom="page">
                <wp:align>bottom</wp:align>
              </wp:positionV>
              <wp:extent cx="622300" cy="376555"/>
              <wp:effectExtent l="0" t="0" r="6350" b="0"/>
              <wp:wrapNone/>
              <wp:docPr id="2084292009"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402C402" w14:textId="0926729F"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54D3D6E" id="_x0000_t202" coordsize="21600,21600" o:spt="202" path="m,l,21600r21600,l21600,xe">
              <v:stroke joinstyle="miter"/>
              <v:path gradientshapeok="t" o:connecttype="rect"/>
            </v:shapetype>
            <v:shape id="Text Box 4" o:spid="_x0000_s1031" type="#_x0000_t202" alt="OFFICIAL" style="position:absolute;margin-left:0;margin-top:0;width:49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" filled="f" stroked="f">
              <v:fill o:detectmouseclick="t"/>
              <v:textbox style="mso-fit-shape-to-text:t" inset="0,0,0,15pt">
                <w:txbxContent>
                  <w:p w14:paraId="5402C402" w14:textId="0926729F"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40CFF" w14:textId="77777777" w:rsidR="00640947" w:rsidRDefault="00640947" w:rsidP="001F4DD3">
      <w:r>
        <w:separator/>
      </w:r>
    </w:p>
  </w:footnote>
  <w:footnote w:type="continuationSeparator" w:id="0">
    <w:p w14:paraId="417C869E" w14:textId="77777777" w:rsidR="00640947" w:rsidRDefault="00640947" w:rsidP="001F4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F755" w14:textId="19651816" w:rsidR="001F4DD3" w:rsidRDefault="001F4DD3">
    <w:pPr>
      <w:pStyle w:val="Header"/>
    </w:pPr>
    <w:r>
      <w:rPr>
        <w:noProof/>
      </w:rPr>
      <mc:AlternateContent>
        <mc:Choice Requires="wps">
          <w:drawing>
            <wp:anchor distT="0" distB="0" distL="0" distR="0" simplePos="0" relativeHeight="251659264" behindDoc="0" locked="0" layoutInCell="1" allowOverlap="1" wp14:anchorId="5659BAD7" wp14:editId="0A6450C9">
              <wp:simplePos x="635" y="635"/>
              <wp:positionH relativeFrom="page">
                <wp:align>center</wp:align>
              </wp:positionH>
              <wp:positionV relativeFrom="page">
                <wp:align>top</wp:align>
              </wp:positionV>
              <wp:extent cx="622300" cy="376555"/>
              <wp:effectExtent l="0" t="0" r="6350" b="4445"/>
              <wp:wrapNone/>
              <wp:docPr id="73062320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995AA12" w14:textId="4DAA3B59"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59BAD7" id="_x0000_t202" coordsize="21600,21600" o:spt="202" path="m,l,21600r21600,l21600,xe">
              <v:stroke joinstyle="miter"/>
              <v:path gradientshapeok="t" o:connecttype="rect"/>
            </v:shapetype>
            <v:shape id="Text Box 2" o:spid="_x0000_s1026" type="#_x0000_t202" alt="OFFICIAL" style="position:absolute;margin-left:0;margin-top:0;width:49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fill o:detectmouseclick="t"/>
              <v:textbox style="mso-fit-shape-to-text:t" inset="0,15pt,0,0">
                <w:txbxContent>
                  <w:p w14:paraId="0995AA12" w14:textId="4DAA3B59"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560F" w14:textId="3F591508" w:rsidR="001F4DD3" w:rsidRDefault="001F4DD3">
    <w:pPr>
      <w:pStyle w:val="Header"/>
    </w:pPr>
    <w:r>
      <w:rPr>
        <w:noProof/>
      </w:rPr>
      <mc:AlternateContent>
        <mc:Choice Requires="wps">
          <w:drawing>
            <wp:anchor distT="0" distB="0" distL="0" distR="0" simplePos="0" relativeHeight="251660288" behindDoc="0" locked="0" layoutInCell="1" allowOverlap="1" wp14:anchorId="57889791" wp14:editId="5FA7F15B">
              <wp:simplePos x="914400" y="447675"/>
              <wp:positionH relativeFrom="page">
                <wp:align>center</wp:align>
              </wp:positionH>
              <wp:positionV relativeFrom="page">
                <wp:align>top</wp:align>
              </wp:positionV>
              <wp:extent cx="622300" cy="376555"/>
              <wp:effectExtent l="0" t="0" r="6350" b="4445"/>
              <wp:wrapNone/>
              <wp:docPr id="20951651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2BC61C50" w14:textId="6A38FB68"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889791" id="_x0000_t202" coordsize="21600,21600" o:spt="202" path="m,l,21600r21600,l21600,xe">
              <v:stroke joinstyle="miter"/>
              <v:path gradientshapeok="t" o:connecttype="rect"/>
            </v:shapetype>
            <v:shape id="Text Box 3" o:spid="_x0000_s1027" type="#_x0000_t202" alt="OFFICIAL" style="position:absolute;margin-left:0;margin-top:0;width:49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fill o:detectmouseclick="t"/>
              <v:textbox style="mso-fit-shape-to-text:t" inset="0,15pt,0,0">
                <w:txbxContent>
                  <w:p w14:paraId="2BC61C50" w14:textId="6A38FB68"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F51B" w14:textId="28A3A4A6" w:rsidR="001F4DD3" w:rsidRDefault="001F4DD3">
    <w:pPr>
      <w:pStyle w:val="Header"/>
    </w:pPr>
    <w:r>
      <w:rPr>
        <w:noProof/>
      </w:rPr>
      <mc:AlternateContent>
        <mc:Choice Requires="wps">
          <w:drawing>
            <wp:anchor distT="0" distB="0" distL="0" distR="0" simplePos="0" relativeHeight="251658240" behindDoc="0" locked="0" layoutInCell="1" allowOverlap="1" wp14:anchorId="28F0345F" wp14:editId="70A53B7C">
              <wp:simplePos x="635" y="635"/>
              <wp:positionH relativeFrom="page">
                <wp:align>center</wp:align>
              </wp:positionH>
              <wp:positionV relativeFrom="page">
                <wp:align>top</wp:align>
              </wp:positionV>
              <wp:extent cx="622300" cy="376555"/>
              <wp:effectExtent l="0" t="0" r="6350" b="4445"/>
              <wp:wrapNone/>
              <wp:docPr id="29390184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5DEE493" w14:textId="22F396F9"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F0345F" id="_x0000_t202" coordsize="21600,21600" o:spt="202" path="m,l,21600r21600,l21600,xe">
              <v:stroke joinstyle="miter"/>
              <v:path gradientshapeok="t" o:connecttype="rect"/>
            </v:shapetype>
            <v:shape id="Text Box 1" o:spid="_x0000_s1030" type="#_x0000_t202" alt="OFFICIAL"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dWDQIAABw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aqSfhy730N1xqEc9Pv2lm8aLL1lPjwzhwvGblG0&#10;4QkPqaAtKQwWJTW4H3/zx3zkHaOUtCiYkhpUNCXqm8F9RG0lY/o5n0cy3Ojej4Y56ntAGU7xRVie&#10;zJgX1GhKB/oV5byOhTDEDMdyJQ2jeR965eJz4GK9TkkoI8vC1uwsj9CRrsjlS/fKnB0ID7ipRxjV&#10;xIo3vPe58aa362NA9tNSIrU9kQPjKMG01uG5RI3/+p+yro969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XuMnVg0CAAAcBAAA&#10;DgAAAAAAAAAAAAAAAAAuAgAAZHJzL2Uyb0RvYy54bWxQSwECLQAUAAYACAAAACEAinsHsNkAAAAD&#10;AQAADwAAAAAAAAAAAAAAAABnBAAAZHJzL2Rvd25yZXYueG1sUEsFBgAAAAAEAAQA8wAAAG0FAAAA&#10;AA==&#10;" filled="f" stroked="f">
              <v:fill o:detectmouseclick="t"/>
              <v:textbox style="mso-fit-shape-to-text:t" inset="0,15pt,0,0">
                <w:txbxContent>
                  <w:p w14:paraId="15DEE493" w14:textId="22F396F9" w:rsidR="001F4DD3" w:rsidRPr="001F4DD3" w:rsidRDefault="001F4DD3" w:rsidP="001F4DD3">
                    <w:pPr>
                      <w:rPr>
                        <w:rFonts w:ascii="Aptos" w:eastAsia="Aptos" w:hAnsi="Aptos" w:cs="Aptos"/>
                        <w:noProof/>
                        <w:color w:val="FF0000"/>
                        <w:sz w:val="24"/>
                        <w:szCs w:val="24"/>
                      </w:rPr>
                    </w:pPr>
                    <w:r w:rsidRPr="001F4DD3">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06C3D"/>
    <w:multiLevelType w:val="hybridMultilevel"/>
    <w:tmpl w:val="6E7E6ACC"/>
    <w:lvl w:ilvl="0" w:tplc="6CCA0B9E">
      <w:start w:val="1"/>
      <w:numFmt w:val="bullet"/>
      <w:lvlText w:val="•"/>
      <w:lvlJc w:val="left"/>
      <w:pPr>
        <w:ind w:left="720" w:hanging="360"/>
      </w:pPr>
    </w:lvl>
    <w:lvl w:ilvl="1" w:tplc="FC922BE8">
      <w:numFmt w:val="decimal"/>
      <w:lvlText w:val=""/>
      <w:lvlJc w:val="left"/>
    </w:lvl>
    <w:lvl w:ilvl="2" w:tplc="C0E0E394">
      <w:numFmt w:val="decimal"/>
      <w:lvlText w:val=""/>
      <w:lvlJc w:val="left"/>
    </w:lvl>
    <w:lvl w:ilvl="3" w:tplc="6B724F16">
      <w:numFmt w:val="decimal"/>
      <w:lvlText w:val=""/>
      <w:lvlJc w:val="left"/>
    </w:lvl>
    <w:lvl w:ilvl="4" w:tplc="5D12F144">
      <w:numFmt w:val="decimal"/>
      <w:lvlText w:val=""/>
      <w:lvlJc w:val="left"/>
    </w:lvl>
    <w:lvl w:ilvl="5" w:tplc="5E52EF98">
      <w:numFmt w:val="decimal"/>
      <w:lvlText w:val=""/>
      <w:lvlJc w:val="left"/>
    </w:lvl>
    <w:lvl w:ilvl="6" w:tplc="4BCE90F0">
      <w:numFmt w:val="decimal"/>
      <w:lvlText w:val=""/>
      <w:lvlJc w:val="left"/>
    </w:lvl>
    <w:lvl w:ilvl="7" w:tplc="B972DBA8">
      <w:numFmt w:val="decimal"/>
      <w:lvlText w:val=""/>
      <w:lvlJc w:val="left"/>
    </w:lvl>
    <w:lvl w:ilvl="8" w:tplc="670475CA">
      <w:numFmt w:val="decimal"/>
      <w:lvlText w:val=""/>
      <w:lvlJc w:val="left"/>
    </w:lvl>
  </w:abstractNum>
  <w:abstractNum w:abstractNumId="1" w15:restartNumberingAfterBreak="0">
    <w:nsid w:val="64B70A40"/>
    <w:multiLevelType w:val="hybridMultilevel"/>
    <w:tmpl w:val="0B74AA60"/>
    <w:lvl w:ilvl="0" w:tplc="BED8E97C">
      <w:start w:val="1"/>
      <w:numFmt w:val="bullet"/>
      <w:lvlText w:val="●"/>
      <w:lvlJc w:val="left"/>
      <w:pPr>
        <w:ind w:left="720" w:hanging="360"/>
      </w:pPr>
    </w:lvl>
    <w:lvl w:ilvl="1" w:tplc="CB647082">
      <w:start w:val="1"/>
      <w:numFmt w:val="bullet"/>
      <w:lvlText w:val="○"/>
      <w:lvlJc w:val="left"/>
      <w:pPr>
        <w:ind w:left="1440" w:hanging="360"/>
      </w:pPr>
    </w:lvl>
    <w:lvl w:ilvl="2" w:tplc="C94863F6">
      <w:start w:val="1"/>
      <w:numFmt w:val="bullet"/>
      <w:lvlText w:val="■"/>
      <w:lvlJc w:val="left"/>
      <w:pPr>
        <w:ind w:left="2160" w:hanging="360"/>
      </w:pPr>
    </w:lvl>
    <w:lvl w:ilvl="3" w:tplc="583C8026">
      <w:start w:val="1"/>
      <w:numFmt w:val="bullet"/>
      <w:lvlText w:val="●"/>
      <w:lvlJc w:val="left"/>
      <w:pPr>
        <w:ind w:left="2880" w:hanging="360"/>
      </w:pPr>
    </w:lvl>
    <w:lvl w:ilvl="4" w:tplc="90F6B476">
      <w:start w:val="1"/>
      <w:numFmt w:val="bullet"/>
      <w:lvlText w:val="○"/>
      <w:lvlJc w:val="left"/>
      <w:pPr>
        <w:ind w:left="3600" w:hanging="360"/>
      </w:pPr>
    </w:lvl>
    <w:lvl w:ilvl="5" w:tplc="8724F852">
      <w:start w:val="1"/>
      <w:numFmt w:val="bullet"/>
      <w:lvlText w:val="■"/>
      <w:lvlJc w:val="left"/>
      <w:pPr>
        <w:ind w:left="4320" w:hanging="360"/>
      </w:pPr>
    </w:lvl>
    <w:lvl w:ilvl="6" w:tplc="F196AF26">
      <w:start w:val="1"/>
      <w:numFmt w:val="bullet"/>
      <w:lvlText w:val="●"/>
      <w:lvlJc w:val="left"/>
      <w:pPr>
        <w:ind w:left="5040" w:hanging="360"/>
      </w:pPr>
    </w:lvl>
    <w:lvl w:ilvl="7" w:tplc="F068526A">
      <w:start w:val="1"/>
      <w:numFmt w:val="bullet"/>
      <w:lvlText w:val="●"/>
      <w:lvlJc w:val="left"/>
      <w:pPr>
        <w:ind w:left="5760" w:hanging="360"/>
      </w:pPr>
    </w:lvl>
    <w:lvl w:ilvl="8" w:tplc="180E4D26">
      <w:start w:val="1"/>
      <w:numFmt w:val="bullet"/>
      <w:lvlText w:val="●"/>
      <w:lvlJc w:val="left"/>
      <w:pPr>
        <w:ind w:left="6480" w:hanging="360"/>
      </w:pPr>
    </w:lvl>
  </w:abstractNum>
  <w:num w:numId="1" w16cid:durableId="490874276">
    <w:abstractNumId w:val="1"/>
    <w:lvlOverride w:ilvl="0">
      <w:startOverride w:val="1"/>
    </w:lvlOverride>
  </w:num>
  <w:num w:numId="2" w16cid:durableId="1004436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980"/>
    <w:rsid w:val="000A7422"/>
    <w:rsid w:val="00122F1D"/>
    <w:rsid w:val="001F4DD3"/>
    <w:rsid w:val="00640947"/>
    <w:rsid w:val="00663144"/>
    <w:rsid w:val="00D319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417E"/>
  <w15:docId w15:val="{C7E17395-DF77-48F2-B5A7-0210FDE4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4DD3"/>
    <w:pPr>
      <w:tabs>
        <w:tab w:val="center" w:pos="4513"/>
        <w:tab w:val="right" w:pos="9026"/>
      </w:tabs>
    </w:pPr>
  </w:style>
  <w:style w:type="character" w:customStyle="1" w:styleId="HeaderChar">
    <w:name w:val="Header Char"/>
    <w:basedOn w:val="DefaultParagraphFont"/>
    <w:link w:val="Header"/>
    <w:uiPriority w:val="99"/>
    <w:rsid w:val="001F4DD3"/>
  </w:style>
  <w:style w:type="paragraph" w:styleId="Footer">
    <w:name w:val="footer"/>
    <w:basedOn w:val="Normal"/>
    <w:link w:val="FooterChar"/>
    <w:uiPriority w:val="99"/>
    <w:unhideWhenUsed/>
    <w:rsid w:val="001F4DD3"/>
    <w:pPr>
      <w:tabs>
        <w:tab w:val="center" w:pos="4513"/>
        <w:tab w:val="right" w:pos="9026"/>
      </w:tabs>
    </w:pPr>
  </w:style>
  <w:style w:type="character" w:customStyle="1" w:styleId="FooterChar">
    <w:name w:val="Footer Char"/>
    <w:basedOn w:val="DefaultParagraphFont"/>
    <w:link w:val="Footer"/>
    <w:uiPriority w:val="99"/>
    <w:rsid w:val="001F4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1110</Words>
  <Characters>6332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Ouzman, Jackie (A&amp;F, Waite Campus)</cp:lastModifiedBy>
  <cp:revision>2</cp:revision>
  <dcterms:created xsi:type="dcterms:W3CDTF">2026-09-01T01:30:00Z</dcterms:created>
  <dcterms:modified xsi:type="dcterms:W3CDTF">2026-09-01T01:30:00Z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11849614,2b8c6ce3,c7cf7e5</vt:lpwstr>
  </property>
  <property fmtid="{D5CDD505-2E9C-101B-9397-08002B2CF9AE}" pid="3" name="ClassificationContentMarkingHeaderFontProps">
    <vt:lpwstr>#ff0000,12,Aptos</vt:lpwstr>
  </property>
  <property fmtid="{D5CDD505-2E9C-101B-9397-08002B2CF9AE}" pid="4" name="ClassificationContentMarkingHeaderText">
    <vt:lpwstr>OFFICIAL</vt:lpwstr>
  </property>
  <property fmtid="{D5CDD505-2E9C-101B-9397-08002B2CF9AE}" pid="5" name="ClassificationContentMarkingFooterShapeIds">
    <vt:lpwstr>7c3bc5a9,1aabb089,4238057c</vt:lpwstr>
  </property>
  <property fmtid="{D5CDD505-2E9C-101B-9397-08002B2CF9AE}" pid="6" name="ClassificationContentMarkingFooterFontProps">
    <vt:lpwstr>#ff0000,12,Aptos</vt:lpwstr>
  </property>
  <property fmtid="{D5CDD505-2E9C-101B-9397-08002B2CF9AE}" pid="7" name="ClassificationContentMarkingFooterText">
    <vt:lpwstr>OFFICIAL</vt:lpwstr>
  </property>
  <property fmtid="{D5CDD505-2E9C-101B-9397-08002B2CF9AE}" pid="8" name="MSIP_Label_0ad370f1-5840-4c36-bb65-89acaaf849ca_Enabled">
    <vt:lpwstr>true</vt:lpwstr>
  </property>
  <property fmtid="{D5CDD505-2E9C-101B-9397-08002B2CF9AE}" pid="9" name="MSIP_Label_0ad370f1-5840-4c36-bb65-89acaaf849ca_SetDate">
    <vt:lpwstr>2026-09-01T01:18:32Z</vt:lpwstr>
  </property>
  <property fmtid="{D5CDD505-2E9C-101B-9397-08002B2CF9AE}" pid="10" name="MSIP_Label_0ad370f1-5840-4c36-bb65-89acaaf849ca_Method">
    <vt:lpwstr>Privileged</vt:lpwstr>
  </property>
  <property fmtid="{D5CDD505-2E9C-101B-9397-08002B2CF9AE}" pid="11" name="MSIP_Label_0ad370f1-5840-4c36-bb65-89acaaf849ca_Name">
    <vt:lpwstr>OFFICIAL</vt:lpwstr>
  </property>
  <property fmtid="{D5CDD505-2E9C-101B-9397-08002B2CF9AE}" pid="12" name="MSIP_Label_0ad370f1-5840-4c36-bb65-89acaaf849ca_SiteId">
    <vt:lpwstr>0fe05593-19ac-4f98-adbf-0375fce7f160</vt:lpwstr>
  </property>
  <property fmtid="{D5CDD505-2E9C-101B-9397-08002B2CF9AE}" pid="13" name="MSIP_Label_0ad370f1-5840-4c36-bb65-89acaaf849ca_ActionId">
    <vt:lpwstr>54240c44-ba6c-46de-989c-7826194b5ebd</vt:lpwstr>
  </property>
  <property fmtid="{D5CDD505-2E9C-101B-9397-08002B2CF9AE}" pid="14" name="MSIP_Label_0ad370f1-5840-4c36-bb65-89acaaf849ca_ContentBits">
    <vt:lpwstr>3</vt:lpwstr>
  </property>
  <property fmtid="{D5CDD505-2E9C-101B-9397-08002B2CF9AE}" pid="15" name="MSIP_Label_0ad370f1-5840-4c36-bb65-89acaaf849ca_Tag">
    <vt:lpwstr>10, 0, 1, 1</vt:lpwstr>
  </property>
</Properties>
</file>