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3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tbl>
      <w:tblPr>
        <w:tblW w:w="8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34"/>
      </w:tblGrid>
      <w:tr w:rsidR="002E2295" w14:paraId="57C97E7C" w14:textId="77777777" w:rsidTr="00A56272">
        <w:trPr>
          <w:trHeight w:val="3959"/>
          <w:jc w:val="center"/>
        </w:trPr>
        <w:tc>
          <w:tcPr>
            <w:tcW w:w="8634" w:type="dxa"/>
            <w:tcBorders>
              <w:top w:val="single" w:sz="4" w:space="0" w:color="auto"/>
            </w:tcBorders>
          </w:tcPr>
          <w:p w14:paraId="6E76FAA1" w14:textId="77777777" w:rsidR="002E2295" w:rsidRDefault="00000000">
            <w:pPr>
              <w:spacing w:line="288" w:lineRule="auto"/>
              <w:jc w:val="left"/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3-6</w:t>
            </w:r>
            <w:r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步骤要求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（不少于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20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步的学生交互性操作步骤。</w:t>
            </w:r>
            <w:r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操作步骤应反映实质性实验交互，系统加载之类的步骤不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计入在内）</w:t>
            </w:r>
          </w:p>
          <w:p w14:paraId="6579F456" w14:textId="77777777" w:rsidR="002E2295" w:rsidRDefault="00000000">
            <w:pPr>
              <w:pStyle w:val="af0"/>
              <w:numPr>
                <w:ilvl w:val="255"/>
                <w:numId w:val="0"/>
              </w:numPr>
              <w:spacing w:line="288" w:lineRule="auto"/>
              <w:jc w:val="left"/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（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）学生交互性操作</w:t>
            </w:r>
            <w:r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步骤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，共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24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步</w:t>
            </w:r>
          </w:p>
          <w:tbl>
            <w:tblPr>
              <w:tblW w:w="8275" w:type="dxa"/>
              <w:tblInd w:w="1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4"/>
              <w:gridCol w:w="727"/>
              <w:gridCol w:w="1563"/>
              <w:gridCol w:w="1146"/>
              <w:gridCol w:w="1401"/>
              <w:gridCol w:w="764"/>
              <w:gridCol w:w="1910"/>
            </w:tblGrid>
            <w:tr w:rsidR="002E2295" w14:paraId="56164138" w14:textId="77777777">
              <w:trPr>
                <w:trHeight w:val="1241"/>
                <w:cantSplit/>
              </w:trPr>
              <w:tc>
                <w:tcPr>
                  <w:tcW w:w="764" w:type="dxa"/>
                  <w:vAlign w:val="center"/>
                </w:tcPr>
                <w:p w14:paraId="129F7F35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步骤序号</w:t>
                  </w:r>
                </w:p>
              </w:tc>
              <w:tc>
                <w:tcPr>
                  <w:tcW w:w="727" w:type="dxa"/>
                </w:tcPr>
                <w:p w14:paraId="0BDFC051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步骤名称</w:t>
                  </w:r>
                </w:p>
              </w:tc>
              <w:tc>
                <w:tcPr>
                  <w:tcW w:w="1563" w:type="dxa"/>
                  <w:vAlign w:val="center"/>
                </w:tcPr>
                <w:p w14:paraId="21E18F69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步骤目标要求</w:t>
                  </w:r>
                </w:p>
              </w:tc>
              <w:tc>
                <w:tcPr>
                  <w:tcW w:w="1146" w:type="dxa"/>
                  <w:vAlign w:val="center"/>
                </w:tcPr>
                <w:p w14:paraId="65477A85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步骤合理用时</w:t>
                  </w:r>
                </w:p>
              </w:tc>
              <w:tc>
                <w:tcPr>
                  <w:tcW w:w="1401" w:type="dxa"/>
                  <w:vAlign w:val="center"/>
                </w:tcPr>
                <w:p w14:paraId="0234362F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目标达成度赋分模型</w:t>
                  </w:r>
                </w:p>
              </w:tc>
              <w:tc>
                <w:tcPr>
                  <w:tcW w:w="764" w:type="dxa"/>
                  <w:vAlign w:val="center"/>
                </w:tcPr>
                <w:p w14:paraId="280F51D6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步骤满分</w:t>
                  </w:r>
                </w:p>
              </w:tc>
              <w:tc>
                <w:tcPr>
                  <w:tcW w:w="1910" w:type="dxa"/>
                  <w:vAlign w:val="center"/>
                </w:tcPr>
                <w:p w14:paraId="6EC35163" w14:textId="77777777" w:rsidR="002E2295" w:rsidRDefault="00000000">
                  <w:pPr>
                    <w:spacing w:line="288" w:lineRule="auto"/>
                    <w:jc w:val="center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成绩</w:t>
                  </w:r>
                  <w:r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  <w:t>类型</w:t>
                  </w:r>
                </w:p>
              </w:tc>
            </w:tr>
            <w:tr w:rsidR="002E2295" w14:paraId="0F719B1F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44095EDE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</w:t>
                  </w:r>
                </w:p>
              </w:tc>
              <w:tc>
                <w:tcPr>
                  <w:tcW w:w="727" w:type="dxa"/>
                </w:tcPr>
                <w:p w14:paraId="3EC6081B" w14:textId="77777777" w:rsidR="002E2295" w:rsidRDefault="002E2295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问题提出</w:t>
                  </w:r>
                </w:p>
              </w:tc>
              <w:tc>
                <w:tcPr>
                  <w:tcW w:w="1563" w:type="dxa"/>
                  <w:vAlign w:val="center"/>
                </w:tcPr>
                <w:p w14:paraId="7D3F80F6" w14:textId="77777777" w:rsidR="002E2295" w:rsidRDefault="002E2295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提出甜度差异问题，记录初始判断</w:t>
                  </w:r>
                </w:p>
              </w:tc>
              <w:tc>
                <w:tcPr>
                  <w:tcW w:w="1146" w:type="dxa"/>
                  <w:vAlign w:val="center"/>
                </w:tcPr>
                <w:p w14:paraId="7E3DA762" w14:textId="77777777" w:rsidR="002E2295" w:rsidRDefault="002E2295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558AEB29" w14:textId="77777777" w:rsidR="002E2295" w:rsidRDefault="002E2295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问题40%+判断30%+记录30%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870C44B8" w14:textId="77777777" w:rsidR="002E2295" w:rsidRDefault="002E2295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3</w:t>
                  </w:r>
                </w:p>
              </w:tc>
              <w:tc>
                <w:tcPr>
                  <w:tcW w:w="1910" w:type="dxa"/>
                  <w:vMerge w:val="restart"/>
                  <w:vAlign w:val="center"/>
                </w:tcPr>
                <w:p w14:paraId="1E993D5B" w14:textId="77777777" w:rsidR="002E2295" w:rsidRDefault="00000000">
                  <w:pPr>
                    <w:spacing w:line="288" w:lineRule="auto"/>
                    <w:ind w:firstLineChars="100" w:firstLine="240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sym w:font="Wingdings 2" w:char="00A3"/>
                  </w: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操作</w:t>
                  </w:r>
                  <w:r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  <w:t>成绩</w:t>
                  </w:r>
                </w:p>
                <w:p w14:paraId="B68AE5AF" w14:textId="77777777" w:rsidR="002E2295" w:rsidRDefault="00000000">
                  <w:pPr>
                    <w:spacing w:line="288" w:lineRule="auto"/>
                    <w:ind w:firstLineChars="100" w:firstLine="240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sym w:font="Wingdings 2" w:char="00A3"/>
                  </w:r>
                  <w:r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  <w:t>实验报告</w:t>
                  </w:r>
                </w:p>
                <w:p w14:paraId="5BCF7316" w14:textId="77777777" w:rsidR="002E2295" w:rsidRDefault="00000000">
                  <w:pPr>
                    <w:spacing w:line="288" w:lineRule="auto"/>
                    <w:ind w:firstLineChars="100" w:firstLine="240"/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sym w:font="Wingdings 2" w:char="00A3"/>
                  </w: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t>预习成绩</w:t>
                  </w:r>
                </w:p>
                <w:p w14:paraId="7DBD2299" w14:textId="77777777" w:rsidR="002E2295" w:rsidRDefault="00000000">
                  <w:pPr>
                    <w:spacing w:line="288" w:lineRule="auto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000000" w:themeColor="text1"/>
                      <w:sz w:val="24"/>
                      <w:szCs w:val="24"/>
                    </w:rPr>
                    <w:sym w:font="Wingdings 2" w:char="00A3"/>
                  </w:r>
                  <w:r>
                    <w:rPr>
                      <w:rFonts w:ascii="Times New Roman" w:eastAsia="仿宋_GB2312" w:hAnsi="Times New Roman"/>
                      <w:color w:val="000000" w:themeColor="text1"/>
                      <w:sz w:val="24"/>
                      <w:szCs w:val="24"/>
                    </w:rPr>
                    <w:t>教师评价报告</w:t>
                  </w:r>
                </w:p>
              </w:tc>
            </w:tr>
            <w:tr w:rsidR="002E2295" w14:paraId="4568437F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71F4D766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</w:t>
                  </w:r>
                </w:p>
              </w:tc>
              <w:tc>
                <w:tcPr>
                  <w:tcW w:w="727" w:type="dxa"/>
                </w:tcPr>
                <w:p w14:paraId="561EC64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概念学习</w:t>
                  </w:r>
                </w:p>
              </w:tc>
              <w:tc>
                <w:tcPr>
                  <w:tcW w:w="1563" w:type="dxa"/>
                  <w:vAlign w:val="center"/>
                </w:tcPr>
                <w:p w14:paraId="71E42BE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提问学习甜味剂与甜味感知概念</w:t>
                  </w:r>
                </w:p>
              </w:tc>
              <w:tc>
                <w:tcPr>
                  <w:tcW w:w="1146" w:type="dxa"/>
                  <w:vAlign w:val="center"/>
                </w:tcPr>
                <w:p w14:paraId="06B5467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90B8556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概念40%+完整30%+规范30%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7CE7DF2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B0B8D58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766C7C97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6D21C027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3</w:t>
                  </w:r>
                </w:p>
              </w:tc>
              <w:tc>
                <w:tcPr>
                  <w:tcW w:w="727" w:type="dxa"/>
                </w:tcPr>
                <w:p w14:paraId="0D41148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证据追问</w:t>
                  </w:r>
                </w:p>
              </w:tc>
              <w:tc>
                <w:tcPr>
                  <w:tcW w:w="1563" w:type="dxa"/>
                  <w:vAlign w:val="center"/>
                </w:tcPr>
                <w:p w14:paraId="8F73CFC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提取结论、证据和文献并继续追问</w:t>
                  </w:r>
                </w:p>
              </w:tc>
              <w:tc>
                <w:tcPr>
                  <w:tcW w:w="1146" w:type="dxa"/>
                  <w:vAlign w:val="center"/>
                </w:tcPr>
                <w:p w14:paraId="EF3AD40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8A54E49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结论30%+证据40%+追问30%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4B4B92F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D04262E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06A20948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8992926D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727" w:type="dxa"/>
                </w:tcPr>
                <w:p w14:paraId="5FE5C0D4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样本分类</w:t>
                  </w:r>
                </w:p>
              </w:tc>
              <w:tc>
                <w:tcPr>
                  <w:tcW w:w="1563" w:type="dxa"/>
                  <w:vAlign w:val="center"/>
                </w:tcPr>
                <w:p w14:paraId="8D54739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查询四种样本并识别类别与特点</w:t>
                  </w:r>
                </w:p>
              </w:tc>
              <w:tc>
                <w:tcPr>
                  <w:tcW w:w="1146" w:type="dxa"/>
                  <w:vAlign w:val="center"/>
                </w:tcPr>
                <w:p w14:paraId="C99AC015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2FE02C7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分类40%+完整30%+比较30%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7C3AB54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5FF253F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5A9DD7F3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DF42EA37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727" w:type="dxa"/>
                </w:tcPr>
                <w:p w14:paraId="D2B3232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身份核查</w:t>
                  </w:r>
                </w:p>
              </w:tc>
              <w:tc>
                <w:tcPr>
                  <w:tcW w:w="1563" w:type="dxa"/>
                  <w:vAlign w:val="center"/>
                </w:tcPr>
                <w:p w14:paraId="DBAE458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核对名称、分子式、结构及标识符</w:t>
                  </w:r>
                </w:p>
              </w:tc>
              <w:tc>
                <w:tcPr>
                  <w:tcW w:w="1146" w:type="dxa"/>
                  <w:vAlign w:val="center"/>
                </w:tcPr>
                <w:p w14:paraId="54ABF94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F16CAF5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身份40%+结构40%+记录20%</w:t>
                  </w:r>
                </w:p>
              </w:tc>
              <w:tc>
                <w:tcPr>
                  <w:tcW w:w="764" w:type="dxa"/>
                  <w:vAlign w:val="center"/>
                </w:tcPr>
                <w:p w14:paraId="C311C5D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1AC18DD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A19BC509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935DB4A8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6</w:t>
                  </w:r>
                </w:p>
              </w:tc>
              <w:tc>
                <w:tcPr>
                  <w:tcW w:w="727" w:type="dxa"/>
                </w:tcPr>
                <w:p w14:paraId="74B7E61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甜度查证</w:t>
                  </w:r>
                </w:p>
              </w:tc>
              <w:tc>
                <w:tcPr>
                  <w:tcW w:w="1563" w:type="dxa"/>
                  <w:vAlign w:val="center"/>
                </w:tcPr>
                <w:p w14:paraId="914E160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记录公开甜度、条件、来源和缺失项</w:t>
                  </w:r>
                </w:p>
              </w:tc>
              <w:tc>
                <w:tcPr>
                  <w:tcW w:w="1146" w:type="dxa"/>
                  <w:vAlign w:val="center"/>
                </w:tcPr>
                <w:p w14:paraId="ED38DC1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3D5FF9F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数据30%+溯源40%+条件30%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D0A8145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AF41914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5259B5EF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44836A5E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7</w:t>
                  </w:r>
                </w:p>
              </w:tc>
              <w:tc>
                <w:tcPr>
                  <w:tcW w:w="727" w:type="dxa"/>
                </w:tcPr>
                <w:p w14:paraId="4BE0250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结构比较</w:t>
                  </w:r>
                </w:p>
              </w:tc>
              <w:tc>
                <w:tcPr>
                  <w:tcW w:w="1563" w:type="dxa"/>
                  <w:vAlign w:val="center"/>
                </w:tcPr>
                <w:p w14:paraId="0102DBF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比较结构和性质并提出甜味假设</w:t>
                  </w:r>
                </w:p>
              </w:tc>
              <w:tc>
                <w:tcPr>
                  <w:tcW w:w="1146" w:type="dxa"/>
                  <w:vAlign w:val="center"/>
                </w:tcPr>
                <w:p w14:paraId="0F72CF48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509C142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比较30%+分析40%+审慎30%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D8DF946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5625FA48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85228170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6470BE24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727" w:type="dxa"/>
                </w:tcPr>
                <w:p w14:paraId="97D9F615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知识总结</w:t>
                  </w:r>
                </w:p>
              </w:tc>
              <w:tc>
                <w:tcPr>
                  <w:tcW w:w="1563" w:type="dxa"/>
                  <w:vAlign w:val="center"/>
                </w:tcPr>
                <w:p w14:paraId="82065D1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修正判断并提出后续预测问题</w:t>
                  </w:r>
                </w:p>
              </w:tc>
              <w:tc>
                <w:tcPr>
                  <w:tcW w:w="1146" w:type="dxa"/>
                  <w:vAlign w:val="center"/>
                </w:tcPr>
                <w:p w14:paraId="EB932F7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4BD31D4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修正30%+总结40%+问题30%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BE69182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E81E9AF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EEE83039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CCBBD33A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9</w:t>
                  </w:r>
                </w:p>
              </w:tc>
              <w:tc>
                <w:tcPr>
                  <w:tcW w:w="727" w:type="dxa"/>
                </w:tcPr>
                <w:p w14:paraId="3218632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预测排序</w:t>
                  </w:r>
                </w:p>
              </w:tc>
              <w:tc>
                <w:tcPr>
                  <w:tcW w:w="1563" w:type="dxa"/>
                  <w:vAlign w:val="center"/>
                </w:tcPr>
                <w:p w14:paraId="4EF947E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预测四种样本甜度排序并说明依据</w:t>
                  </w:r>
                </w:p>
              </w:tc>
              <w:tc>
                <w:tcPr>
                  <w:tcW w:w="1146" w:type="dxa"/>
                  <w:vAlign w:val="center"/>
                </w:tcPr>
                <w:p w14:paraId="D1D2B08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765AA13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排序30%+依据40%+记录30%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78BC773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3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8E84A13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14E93713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B131B9AB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10</w:t>
                  </w:r>
                </w:p>
              </w:tc>
              <w:tc>
                <w:tcPr>
                  <w:tcW w:w="727" w:type="dxa"/>
                </w:tcPr>
                <w:p w14:paraId="049AA87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输入核对</w:t>
                  </w:r>
                </w:p>
              </w:tc>
              <w:tc>
                <w:tcPr>
                  <w:tcW w:w="1563" w:type="dxa"/>
                  <w:vAlign w:val="center"/>
                </w:tcPr>
                <w:p w14:paraId="5269106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核对SMILES、立体化学和目标物质</w:t>
                  </w:r>
                </w:p>
              </w:tc>
              <w:tc>
                <w:tcPr>
                  <w:tcW w:w="1146" w:type="dxa"/>
                  <w:vAlign w:val="center"/>
                </w:tcPr>
                <w:p w14:paraId="6E5F3DE3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4071FC15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结构50%+核对30%+规范20%</w:t>
                  </w:r>
                </w:p>
              </w:tc>
              <w:tc>
                <w:tcPr>
                  <w:tcW w:w="764" w:type="dxa"/>
                  <w:vAlign w:val="center"/>
                </w:tcPr>
                <w:p w14:paraId="7DF0174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6B6982B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2FC3A00A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D8EDB3D4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11</w:t>
                  </w:r>
                </w:p>
              </w:tc>
              <w:tc>
                <w:tcPr>
                  <w:tcW w:w="727" w:type="dxa"/>
                </w:tcPr>
                <w:p w14:paraId="7693B5D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第一组预测</w:t>
                  </w:r>
                </w:p>
              </w:tc>
              <w:tc>
                <w:tcPr>
                  <w:tcW w:w="1563" w:type="dxa"/>
                  <w:vAlign w:val="center"/>
                </w:tcPr>
                <w:p w14:paraId="81FB908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提交蔗糖和赤藓糖醇并记录结果</w:t>
                  </w:r>
                </w:p>
              </w:tc>
              <w:tc>
                <w:tcPr>
                  <w:tcW w:w="1146" w:type="dxa"/>
                  <w:vAlign w:val="center"/>
                </w:tcPr>
                <w:p w14:paraId="6D3DD1F3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28BB0DC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操作30%+结果40%+记录30%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9681C34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B74D48B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FA26F0D9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FAB471BE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12</w:t>
                  </w:r>
                </w:p>
              </w:tc>
              <w:tc>
                <w:tcPr>
                  <w:tcW w:w="727" w:type="dxa"/>
                </w:tcPr>
                <w:p w14:paraId="F30FA6A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第二组预测</w:t>
                  </w:r>
                </w:p>
              </w:tc>
              <w:tc>
                <w:tcPr>
                  <w:tcW w:w="1563" w:type="dxa"/>
                  <w:vAlign w:val="center"/>
                </w:tcPr>
                <w:p w14:paraId="4E18F94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提交糖精和三氯蔗糖并记录结果</w:t>
                  </w:r>
                </w:p>
              </w:tc>
              <w:tc>
                <w:tcPr>
                  <w:tcW w:w="1146" w:type="dxa"/>
                  <w:vAlign w:val="center"/>
                </w:tcPr>
                <w:p w14:paraId="294B700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1A964A94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操作30%+结果40%+记录30%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D7934153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BC7E7E5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E7AE3782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DE17E718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13</w:t>
                  </w:r>
                </w:p>
              </w:tc>
              <w:tc>
                <w:tcPr>
                  <w:tcW w:w="727" w:type="dxa"/>
                </w:tcPr>
                <w:p w14:paraId="9573C2F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结果比较</w:t>
                  </w:r>
                </w:p>
              </w:tc>
              <w:tc>
                <w:tcPr>
                  <w:tcW w:w="1563" w:type="dxa"/>
                  <w:vAlign w:val="center"/>
                </w:tcPr>
                <w:p w14:paraId="436B583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比较分类、甜味概率和相对甜度</w:t>
                  </w:r>
                </w:p>
              </w:tc>
              <w:tc>
                <w:tcPr>
                  <w:tcW w:w="1146" w:type="dxa"/>
                  <w:vAlign w:val="center"/>
                </w:tcPr>
                <w:p w14:paraId="4BB3E3B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7E47F47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概念40%+比较30%+解释30%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F3B8844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171412C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08523938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8EF7108A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14</w:t>
                  </w:r>
                </w:p>
              </w:tc>
              <w:tc>
                <w:tcPr>
                  <w:tcW w:w="727" w:type="dxa"/>
                </w:tcPr>
                <w:p w14:paraId="B3CAD9B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模型解释</w:t>
                  </w:r>
                </w:p>
              </w:tc>
              <w:tc>
                <w:tcPr>
                  <w:tcW w:w="1563" w:type="dxa"/>
                  <w:vAlign w:val="center"/>
                </w:tcPr>
                <w:p w14:paraId="29B6E74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分析描述符和特征贡献，提出假设</w:t>
                  </w:r>
                </w:p>
              </w:tc>
              <w:tc>
                <w:tcPr>
                  <w:tcW w:w="1146" w:type="dxa"/>
                  <w:vAlign w:val="center"/>
                </w:tcPr>
                <w:p w14:paraId="9927612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2254306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读取30%+解释40%+边界30%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0BD687C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9318C2E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6CE3F6E1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1BA7DD3F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</w:t>
                  </w:r>
                </w:p>
              </w:tc>
              <w:tc>
                <w:tcPr>
                  <w:tcW w:w="727" w:type="dxa"/>
                </w:tcPr>
                <w:p w14:paraId="E1596BF4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证据对照</w:t>
                  </w:r>
                </w:p>
              </w:tc>
              <w:tc>
                <w:tcPr>
                  <w:tcW w:w="1563" w:type="dxa"/>
                  <w:vAlign w:val="center"/>
                </w:tcPr>
                <w:p w14:paraId="430244B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对照公开资料并分析差异与不可比项</w:t>
                  </w:r>
                </w:p>
              </w:tc>
              <w:tc>
                <w:tcPr>
                  <w:tcW w:w="1146" w:type="dxa"/>
                  <w:vAlign w:val="center"/>
                </w:tcPr>
                <w:p w14:paraId="E535C57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6C71841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证据30%+分析40%+审慎30%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D53EDCE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DD7EDAF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485953C2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9C4B8A03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16</w:t>
                  </w:r>
                </w:p>
              </w:tc>
              <w:tc>
                <w:tcPr>
                  <w:tcW w:w="727" w:type="dxa"/>
                </w:tcPr>
                <w:p w14:paraId="7DCF83A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边界分析</w:t>
                  </w:r>
                </w:p>
              </w:tc>
              <w:tc>
                <w:tcPr>
                  <w:tcW w:w="1563" w:type="dxa"/>
                  <w:vAlign w:val="center"/>
                </w:tcPr>
                <w:p w14:paraId="2ECEE9E3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修订排序并总结输入、数据和模型局限</w:t>
                  </w:r>
                </w:p>
              </w:tc>
              <w:tc>
                <w:tcPr>
                  <w:tcW w:w="1146" w:type="dxa"/>
                  <w:vAlign w:val="center"/>
                </w:tcPr>
                <w:p w14:paraId="B2359A83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DD96B095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修订30%+局限40%+反思30%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1A0BF7B5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DC961E4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CC56D01A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D1BC032A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17</w:t>
                  </w:r>
                </w:p>
              </w:tc>
              <w:tc>
                <w:tcPr>
                  <w:tcW w:w="727" w:type="dxa"/>
                </w:tcPr>
                <w:p w14:paraId="8FC726B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任务定义</w:t>
                  </w:r>
                </w:p>
              </w:tc>
              <w:tc>
                <w:tcPr>
                  <w:tcW w:w="1563" w:type="dxa"/>
                  <w:vAlign w:val="center"/>
                </w:tcPr>
                <w:p w14:paraId="7F1CD41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选择母体并明确骨架、位置和性质约束</w:t>
                  </w:r>
                </w:p>
              </w:tc>
              <w:tc>
                <w:tcPr>
                  <w:tcW w:w="1146" w:type="dxa"/>
                  <w:vAlign w:val="center"/>
                </w:tcPr>
                <w:p w14:paraId="2668380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ED63D35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目标30%+约束40%+可行30%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F4811EF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3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1BC5FA7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9F9A72E9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54FCF19C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18</w:t>
                  </w:r>
                </w:p>
              </w:tc>
              <w:tc>
                <w:tcPr>
                  <w:tcW w:w="727" w:type="dxa"/>
                </w:tcPr>
                <w:p w14:paraId="4A5BD85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母体分析</w:t>
                  </w:r>
                </w:p>
              </w:tc>
              <w:tc>
                <w:tcPr>
                  <w:tcW w:w="1563" w:type="dxa"/>
                  <w:vAlign w:val="center"/>
                </w:tcPr>
                <w:p w14:paraId="2FD58AB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识别可能影响甜味的母体结构特征</w:t>
                  </w:r>
                </w:p>
              </w:tc>
              <w:tc>
                <w:tcPr>
                  <w:tcW w:w="1146" w:type="dxa"/>
                  <w:vAlign w:val="center"/>
                </w:tcPr>
                <w:p w14:paraId="AA96B95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89B17C6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证据30%+特征40%+记录30%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B4DBBA8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D033A2D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2692B578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86346E51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19</w:t>
                  </w:r>
                </w:p>
              </w:tc>
              <w:tc>
                <w:tcPr>
                  <w:tcW w:w="727" w:type="dxa"/>
                </w:tcPr>
                <w:p w14:paraId="610F390B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智能设计</w:t>
                  </w:r>
                </w:p>
              </w:tc>
              <w:tc>
                <w:tcPr>
                  <w:tcW w:w="1563" w:type="dxa"/>
                  <w:vAlign w:val="center"/>
                </w:tcPr>
                <w:p w14:paraId="310CE91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向SweetSeek提问并获得一个候选结构</w:t>
                  </w:r>
                </w:p>
              </w:tc>
              <w:tc>
                <w:tcPr>
                  <w:tcW w:w="1146" w:type="dxa"/>
                  <w:vAlign w:val="center"/>
                </w:tcPr>
                <w:p w14:paraId="755E428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EBE7169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提示30%+约束30%+理由40%</w:t>
                  </w:r>
                </w:p>
              </w:tc>
              <w:tc>
                <w:tcPr>
                  <w:tcW w:w="764" w:type="dxa"/>
                  <w:vAlign w:val="center"/>
                </w:tcPr>
                <w:p w14:paraId="10BC13FF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E6B875A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CB3C601A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1A70273B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</w:t>
                  </w:r>
                </w:p>
              </w:tc>
              <w:tc>
                <w:tcPr>
                  <w:tcW w:w="727" w:type="dxa"/>
                </w:tcPr>
                <w:p w14:paraId="7A87F84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候选审查</w:t>
                  </w:r>
                </w:p>
              </w:tc>
              <w:tc>
                <w:tcPr>
                  <w:tcW w:w="1563" w:type="dxa"/>
                  <w:vAlign w:val="center"/>
                </w:tcPr>
                <w:p w14:paraId="3EFE742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检查结构和约束并记录修改理由</w:t>
                  </w:r>
                </w:p>
              </w:tc>
              <w:tc>
                <w:tcPr>
                  <w:tcW w:w="1146" w:type="dxa"/>
                  <w:vAlign w:val="center"/>
                </w:tcPr>
                <w:p w14:paraId="F25097A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A5E271F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审查40%+判断30%+理由30%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620A12C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752FF77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6995E678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46084C87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21</w:t>
                  </w:r>
                </w:p>
              </w:tc>
              <w:tc>
                <w:tcPr>
                  <w:tcW w:w="727" w:type="dxa"/>
                </w:tcPr>
                <w:p w14:paraId="887960A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结构绘制</w:t>
                  </w:r>
                </w:p>
              </w:tc>
              <w:tc>
                <w:tcPr>
                  <w:tcW w:w="1563" w:type="dxa"/>
                  <w:vAlign w:val="center"/>
                </w:tcPr>
                <w:p w14:paraId="2E5C922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绘制并检查候选结构及SMILES</w:t>
                  </w:r>
                </w:p>
              </w:tc>
              <w:tc>
                <w:tcPr>
                  <w:tcW w:w="1146" w:type="dxa"/>
                  <w:vAlign w:val="center"/>
                </w:tcPr>
                <w:p w14:paraId="9E576B2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69BFE3F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结构50%+检查30%+表达20%</w:t>
                  </w:r>
                </w:p>
              </w:tc>
              <w:tc>
                <w:tcPr>
                  <w:tcW w:w="764" w:type="dxa"/>
                  <w:vAlign w:val="center"/>
                </w:tcPr>
                <w:p w14:paraId="093C34A4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F131A208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0DDF06D3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25305A53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22</w:t>
                  </w:r>
                </w:p>
              </w:tc>
              <w:tc>
                <w:tcPr>
                  <w:tcW w:w="727" w:type="dxa"/>
                </w:tcPr>
                <w:p w14:paraId="C78D11E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对照预测</w:t>
                  </w:r>
                </w:p>
              </w:tc>
              <w:tc>
                <w:tcPr>
                  <w:tcW w:w="1563" w:type="dxa"/>
                  <w:vAlign w:val="center"/>
                </w:tcPr>
                <w:p w14:paraId="6CFD31F7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同条件预测母体与候选并记录结果</w:t>
                  </w:r>
                </w:p>
              </w:tc>
              <w:tc>
                <w:tcPr>
                  <w:tcW w:w="1146" w:type="dxa"/>
                  <w:vAlign w:val="center"/>
                </w:tcPr>
                <w:p w14:paraId="8CDB594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20分钟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72E83BB4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条件30%+结果40%+记录30%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BAFBF7A3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B00127F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04907698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BADB0EE2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23</w:t>
                  </w:r>
                </w:p>
              </w:tc>
              <w:tc>
                <w:tcPr>
                  <w:tcW w:w="727" w:type="dxa"/>
                </w:tcPr>
                <w:p w14:paraId="D147F6A6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候选评价</w:t>
                  </w:r>
                </w:p>
              </w:tc>
              <w:tc>
                <w:tcPr>
                  <w:tcW w:w="1563" w:type="dxa"/>
                  <w:vAlign w:val="center"/>
                </w:tcPr>
                <w:p w14:paraId="2A3B0D8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比较结果并判断是否支持设计假设</w:t>
                  </w:r>
                </w:p>
              </w:tc>
              <w:tc>
                <w:tcPr>
                  <w:tcW w:w="1146" w:type="dxa"/>
                  <w:vAlign w:val="center"/>
                </w:tcPr>
                <w:p w14:paraId="A6A8EE51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CD0AD8C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比较30%+判断40%+边界30%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0E19EF02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4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F76B7C1A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  <w:tr w:rsidR="002E2295" w14:paraId="346A7970" w14:textId="77777777">
              <w:trPr>
                <w:trHeight w:val="379"/>
                <w:cantSplit/>
              </w:trPr>
              <w:tc>
                <w:tcPr>
                  <w:tcW w:w="764" w:type="dxa"/>
                  <w:vAlign w:val="center"/>
                </w:tcPr>
                <w:p w14:paraId="43DD663F" w14:textId="77777777" w:rsidR="002E2295" w:rsidRDefault="00000000">
                  <w:pPr>
                    <w:spacing w:line="288" w:lineRule="auto"/>
                    <w:jc w:val="center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24</w:t>
                  </w:r>
                </w:p>
              </w:tc>
              <w:tc>
                <w:tcPr>
                  <w:tcW w:w="727" w:type="dxa"/>
                </w:tcPr>
                <w:p w14:paraId="CF50C9DE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报告反思</w:t>
                  </w:r>
                </w:p>
              </w:tc>
              <w:tc>
                <w:tcPr>
                  <w:tcW w:w="1563" w:type="dxa"/>
                  <w:vAlign w:val="center"/>
                </w:tcPr>
                <w:p w14:paraId="9B592619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总结依据、结果、局限和验证方向</w:t>
                  </w:r>
                </w:p>
              </w:tc>
              <w:tc>
                <w:tcPr>
                  <w:tcW w:w="1146" w:type="dxa"/>
                  <w:vAlign w:val="center"/>
                </w:tcPr>
                <w:p w14:paraId="79CE0658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15分钟</w:t>
                  </w:r>
                </w:p>
              </w:tc>
              <w:tc>
                <w:tcPr>
                  <w:tcW w:w="1401" w:type="dxa"/>
                  <w:vAlign w:val="center"/>
                </w:tcPr>
                <w:p w14:paraId="DAC998D0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内容40%+论证30%+反思30%</w:t>
                  </w:r>
                </w:p>
              </w:tc>
              <w:tc>
                <w:tcPr>
                  <w:tcW w:w="764" w:type="dxa"/>
                  <w:vAlign w:val="center"/>
                </w:tcPr>
                <w:p w14:paraId="3B5DDD7C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color w:val="000000" w:themeColor="text1"/>
                      <w:szCs w:val="21"/>
                    </w:rPr>
                    <w:t>5</w:t>
                  </w:r>
                </w:p>
              </w:tc>
              <w:tc>
                <w:tcPr>
                  <w:tcW w:w="1910" w:type="dxa"/>
                  <w:vMerge/>
                  <w:vAlign w:val="center"/>
                </w:tcPr>
                <w:p w14:paraId="FA2D500D" w14:textId="77777777" w:rsidR="002E2295" w:rsidRDefault="002E2295">
                  <w:pPr>
                    <w:spacing w:line="288" w:lineRule="auto"/>
                    <w:jc w:val="left"/>
                    <w:rPr>
                      <w:rFonts w:ascii="仿宋" w:eastAsia="仿宋" w:hAnsi="仿宋"/>
                      <w:color w:val="000000" w:themeColor="text1"/>
                      <w:szCs w:val="21"/>
                    </w:rPr>
                  </w:pPr>
                </w:p>
              </w:tc>
            </w:tr>
          </w:tbl>
          <w:p w14:paraId="47C43ED5" w14:textId="77777777" w:rsidR="002E2295" w:rsidRDefault="00000000">
            <w:pPr>
              <w:pStyle w:val="af0"/>
              <w:numPr>
                <w:ilvl w:val="255"/>
                <w:numId w:val="0"/>
              </w:num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（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）交互性</w:t>
            </w:r>
            <w:r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步骤</w:t>
            </w:r>
            <w:r>
              <w:rPr>
                <w:rFonts w:ascii="Times New Roman" w:eastAsia="仿宋_GB2312" w:hAnsi="Times New Roman" w:hint="eastAsia"/>
                <w:color w:val="000000" w:themeColor="text1"/>
                <w:sz w:val="24"/>
                <w:szCs w:val="24"/>
              </w:rPr>
              <w:t>详细</w:t>
            </w:r>
            <w:r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说明</w:t>
            </w:r>
          </w:p>
          <w:p w14:paraId="4EAB5974" w14:textId="77777777" w:rsidR="002E2295" w:rsidRDefault="00000000">
            <w:pPr>
              <w:numPr>
                <w:ilvl w:val="0"/>
                <w:numId w:val="2"/>
              </w:numPr>
              <w:spacing w:line="288" w:lineRule="auto"/>
              <w:ind w:firstLineChars="200" w:firstLine="480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人工智能赋能实验详细说明</w:t>
            </w:r>
          </w:p>
          <w:p w14:paraId="1E939C72" w14:textId="77777777" w:rsidR="002E2295" w:rsidRDefault="002E2295">
            <w:pPr>
              <w:spacing w:line="288" w:lineRule="auto"/>
              <w:ind w:firstLineChars="300" w:firstLine="720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本实验将检索增强问答、甜味专业数据库、机器学习分类与回归、特征贡献解释和分子编辑器贯穿于学习全过程。学生不是被动接受答案，而是通过追问证据、核对结构、比较预测、审查候选和反思模型边界，与人工智能开展连续交互，形成可追溯的学习记录。</w:t>
            </w:r>
          </w:p>
          <w:p w14:paraId="1FE58B12" w14:textId="77777777" w:rsidR="002E2295" w:rsidRDefault="00000000">
            <w:pPr>
              <w:numPr>
                <w:ilvl w:val="0"/>
                <w:numId w:val="2"/>
              </w:numPr>
              <w:spacing w:line="288" w:lineRule="auto"/>
              <w:ind w:firstLineChars="200" w:firstLine="480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真实产业场景与工作任务融入说明</w:t>
            </w:r>
          </w:p>
          <w:p w14:paraId="4414FA38" w14:textId="77777777" w:rsidR="002E2295" w:rsidRDefault="002E2295">
            <w:pPr>
              <w:spacing w:line="288" w:lineRule="auto"/>
              <w:ind w:left="720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实验模拟食品研发中的甜味剂筛选与配方前期论证任务：从研发问题定义和公开资料调研出发，完成原料身份核查、结构输入、计算预测、结果解释、候选优化和决策报告。学生在虚拟环境中体验食品研发人员、数据分析人员和分子设计人员的协同工作方式，并认识安全评价、感官验证和法规审查仍需由后续专业环节完成。</w:t>
            </w:r>
          </w:p>
          <w:p w14:paraId="73D01786" w14:textId="77777777" w:rsidR="002E2295" w:rsidRDefault="00000000">
            <w:pPr>
              <w:numPr>
                <w:ilvl w:val="0"/>
                <w:numId w:val="2"/>
              </w:numPr>
              <w:spacing w:line="288" w:lineRule="auto"/>
              <w:ind w:firstLineChars="200" w:firstLine="480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详细操作说明</w:t>
            </w:r>
          </w:p>
          <w:p w14:paraId="11236013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模块一为甜味知识学习。学生围绕甜度差异提出问题，借助SweetSeek学习基本概念并追问证据，再进入SweetMeta核对蔗糖、赤藓糖醇、糖精和三氯蔗糖的身份、结构与公开甜度记录，最终形成结构与性质比较表并修正初始判断。</w:t>
            </w:r>
          </w:p>
          <w:p w14:paraId="15297E10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模块二为甜度预测与结果解释。学生先独立给出样本排序，再提交经核对的SMILES，分别记录甜味分类、甜味概率、相对甜度估计、理化性质和主要特征贡献。随后将模型结果与公开证据对照，区分分类概率与甜度强度，并分析测定条件和模型误差带来的局限。</w:t>
            </w:r>
          </w:p>
          <w:p w14:paraId="73D5F863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模块三为候选甜味分子智能设计。学生选择母体分子并设定结构约束，结合证据和预测提出设计问题，由SweetSeek生成一个候选结构。学生需审查并绘制该结构，在相同模型条件下完成母体与候选对照预测，判断模型输出是否支持设计假设，最后提交包含模型边界和验证方案的实验报告。</w:t>
            </w:r>
          </w:p>
          <w:p w14:paraId="72A6E03A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</w:p>
          <w:p w14:paraId="06F5116D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</w:p>
          <w:p w14:paraId="02AA3BEC" w14:textId="77777777" w:rsidR="002E2295" w:rsidRDefault="002E2295">
            <w:pPr>
              <w:pStyle w:val="af0"/>
              <w:spacing w:line="288" w:lineRule="auto"/>
              <w:ind w:left="720" w:firstLineChars="0" w:firstLine="0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</w:p>
        </w:tc>
      </w:tr>
      <w:tr w:rsidR="002E2295" w14:paraId="6B177A65" w14:textId="77777777" w:rsidTr="00A56272">
        <w:trPr>
          <w:trHeight w:val="998"/>
          <w:jc w:val="center"/>
        </w:trPr>
        <w:tc>
          <w:tcPr>
            <w:tcW w:w="8634" w:type="dxa"/>
          </w:tcPr>
          <w:p w14:paraId="68064C44" w14:textId="77777777" w:rsidR="002E2295" w:rsidRDefault="00000000">
            <w:pPr>
              <w:spacing w:line="288" w:lineRule="auto"/>
              <w:jc w:val="left"/>
              <w:rPr>
                <w:rFonts w:ascii="仿宋_GB2312" w:eastAsia="仿宋_GB2312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3-7实验结果与结论</w:t>
            </w:r>
            <w:r>
              <w:rPr>
                <w:rFonts w:ascii="仿宋_GB2312" w:eastAsia="仿宋_GB2312" w:hAnsi="Times New Roman" w:hint="eastAsia"/>
                <w:color w:val="000000" w:themeColor="text1"/>
                <w:sz w:val="24"/>
                <w:szCs w:val="24"/>
              </w:rPr>
              <w:t>（说明在不同的实验条件和操作下可能产生的实验结果与结论）</w:t>
            </w:r>
          </w:p>
          <w:p w14:paraId="54A8A8CA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在知识学习阶段，学生能够形成可核查的概念、结构和证据记录。由于公开相对甜度受到参照物、浓度、介质和测定方法影响，不同来源的数值可能一致、存在偏差或不可直接比较；合理结论应保留这些条件信息。</w:t>
            </w:r>
          </w:p>
          <w:p w14:paraId="65603049" w14:textId="77777777" w:rsidR="002E2295" w:rsidRDefault="002E2295">
            <w:pPr>
              <w:spacing w:line="288" w:lineRule="auto"/>
              <w:jc w:val="left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在预测阶段，不同结构输入可能产生甜味或非甜味分类、不同甜味概率和不同相对甜度估计。预测与公开资料一致时，可说明模型对该案例具有一定解释力；不一致时，应从结构表达、训练数据覆盖、实验条件和模型误差等方面分析原因，而不能简单判定资料或模型错误。</w:t>
            </w:r>
          </w:p>
          <w:p w14:paraId="362957BB" w14:textId="77777777" w:rsidR="002E2295" w:rsidRDefault="002E2295">
            <w:pPr>
              <w:spacing w:line="288" w:lineRule="auto"/>
              <w:jc w:val="left"/>
              <w:rPr>
                <w:rFonts w:ascii="仿宋_GB2312" w:eastAsia="仿宋_GB2312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_GB2312" w:eastAsia="仿宋_GB2312" w:hAnsi="仿宋"/>
                <w:color w:val="000000" w:themeColor="text1"/>
                <w:sz w:val="24"/>
                <w:szCs w:val="24"/>
              </w:rPr>
              <w:t>在设计阶段，候选分子可能表现为预测改善、变化不明显、结果变差或结构无法有效解析。最终结论应以母体对照和证据链为基础，将候选分子定位为待验证的虚拟设计结果。通过本实验，学生能够了解人工智能在食品风味预测、配方优化和新产品设计中的前沿应用，提升证据分析、模型应用和跨学科创新实践能力。</w:t>
            </w:r>
          </w:p>
        </w:tc>
      </w:tr>
    </w:tbl>
    <w:p w14:paraId="3EA6BB2D" w14:textId="25C5E49D" w:rsidR="00A56272" w:rsidRPr="00A56272" w:rsidRDefault="00A56272" w:rsidP="00A56272">
      <w:pPr>
        <w:tabs>
          <w:tab w:val="left" w:pos="4869"/>
        </w:tabs>
        <w:rPr>
          <w:rFonts w:hint="eastAsia"/>
        </w:rPr>
      </w:pPr>
    </w:p>
    <w:sectPr w:rsidR="00A56272" w:rsidRPr="00A56272">
      <w:footerReference w:type="default" ns3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266F" w14:textId="77777777" w:rsidR="002B5B97" w:rsidRDefault="002B5B97">
      <w:r>
        <w:separator/>
      </w:r>
    </w:p>
  </w:endnote>
  <w:endnote w:type="continuationSeparator" w:id="0">
    <w:p w14:paraId="2E3CBF98" w14:textId="77777777" w:rsidR="002B5B97" w:rsidRDefault="002B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0BE9" w14:textId="77777777" w:rsidR="002E2295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01964C" wp14:editId="3BEFB05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4D8F96" w14:textId="77777777" w:rsidR="002E2295" w:rsidRDefault="00000000">
                          <w:pPr>
                            <w:pStyle w:val="a7"/>
                            <w:rPr>
                              <w:rFonts w:ascii="宋体" w:eastAsia="宋体" w:hAnsi="宋体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="">
          <w:pict>
            <v:shape id="_x0000_s1026" o:spid="_x0000_s1026" o:spt="202" type="#_x0000_t202" style="position:absolute;left:0pt;margin-top:0pt;height:11pt;width:4.6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9sZGvRAAAAAgEAAA8AAAAAAAAAAQAgAAAAIgAAAGRycy9kb3ducmV2LnhtbFBLAQIUABQAAAAI&#10;AIdO4kAD09VxLQIAAFIEAAAOAAAAAAAAAAEAIAAAACA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717995">
                    <w:pPr>
                      <w:pStyle w:val="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3C89" w14:textId="77777777" w:rsidR="002B5B97" w:rsidRDefault="002B5B97">
      <w:r>
        <w:separator/>
      </w:r>
    </w:p>
  </w:footnote>
  <w:footnote w:type="continuationSeparator" w:id="0">
    <w:p w14:paraId="1074C440" w14:textId="77777777" w:rsidR="002B5B97" w:rsidRDefault="002B5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DC4F76"/>
    <w:multiLevelType w:val="singleLevel"/>
    <w:tmpl w:val="B5DC4F7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FFCFB58"/>
    <w:multiLevelType w:val="singleLevel"/>
    <w:tmpl w:val="DFFCFB58"/>
    <w:lvl w:ilvl="0">
      <w:start w:val="3"/>
      <w:numFmt w:val="decimal"/>
      <w:suff w:val="nothing"/>
      <w:lvlText w:val="（%1）"/>
      <w:lvlJc w:val="left"/>
      <w:pPr>
        <w:ind w:left="120" w:firstLine="0"/>
      </w:pPr>
    </w:lvl>
  </w:abstractNum>
  <w:abstractNum w:abstractNumId="2" w15:restartNumberingAfterBreak="0">
    <w:nsid w:val="5CFB4149"/>
    <w:multiLevelType w:val="multilevel"/>
    <w:tmpl w:val="5CFB414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3E336A"/>
    <w:multiLevelType w:val="singleLevel"/>
    <w:tmpl w:val="7F3E336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665013058">
    <w:abstractNumId w:val="1"/>
  </w:num>
  <w:num w:numId="2" w16cid:durableId="1027099739">
    <w:abstractNumId w:val="3"/>
  </w:num>
  <w:num w:numId="3" w16cid:durableId="1602491869">
    <w:abstractNumId w:val="0"/>
  </w:num>
  <w:num w:numId="4" w16cid:durableId="1342318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1E2"/>
    <w:rsid w:val="8F5E2C80"/>
    <w:rsid w:val="8FBFF268"/>
    <w:rsid w:val="979DEEA1"/>
    <w:rsid w:val="97BBA217"/>
    <w:rsid w:val="9BF68FC0"/>
    <w:rsid w:val="9DFFA6C4"/>
    <w:rsid w:val="A3FD9404"/>
    <w:rsid w:val="AEDEADBA"/>
    <w:rsid w:val="AFEA7446"/>
    <w:rsid w:val="B5AD9B57"/>
    <w:rsid w:val="BB5439A2"/>
    <w:rsid w:val="BBFB24F6"/>
    <w:rsid w:val="BEBE4296"/>
    <w:rsid w:val="BEF8E752"/>
    <w:rsid w:val="BF370C3D"/>
    <w:rsid w:val="BFD2BCBF"/>
    <w:rsid w:val="BFD517E4"/>
    <w:rsid w:val="BFEE76EC"/>
    <w:rsid w:val="BFFBB142"/>
    <w:rsid w:val="C7BA8DFF"/>
    <w:rsid w:val="CBFD8AE9"/>
    <w:rsid w:val="CEB77A2A"/>
    <w:rsid w:val="CEBE8CF6"/>
    <w:rsid w:val="CEF7DF3B"/>
    <w:rsid w:val="CFF51DE9"/>
    <w:rsid w:val="CFF67726"/>
    <w:rsid w:val="DBDCDC0F"/>
    <w:rsid w:val="DBF3E205"/>
    <w:rsid w:val="DCFF80C8"/>
    <w:rsid w:val="DDF503CA"/>
    <w:rsid w:val="DDF7B9C6"/>
    <w:rsid w:val="DE9FA304"/>
    <w:rsid w:val="DF525F5D"/>
    <w:rsid w:val="DF6F3E01"/>
    <w:rsid w:val="DF77F280"/>
    <w:rsid w:val="DF9BB2CC"/>
    <w:rsid w:val="DFF3FE00"/>
    <w:rsid w:val="DFF833FA"/>
    <w:rsid w:val="E2FDBA7B"/>
    <w:rsid w:val="E5ADCDDB"/>
    <w:rsid w:val="E5FB727E"/>
    <w:rsid w:val="EADB5198"/>
    <w:rsid w:val="ECFE16AD"/>
    <w:rsid w:val="EDBE6C9D"/>
    <w:rsid w:val="EFEB9C6D"/>
    <w:rsid w:val="EFFC61A8"/>
    <w:rsid w:val="EFFD755B"/>
    <w:rsid w:val="F4FB8C21"/>
    <w:rsid w:val="F77EB434"/>
    <w:rsid w:val="F7C7655D"/>
    <w:rsid w:val="F7FFC911"/>
    <w:rsid w:val="F9FF2B7B"/>
    <w:rsid w:val="FB4D8FC7"/>
    <w:rsid w:val="FBCD48D6"/>
    <w:rsid w:val="FBEA49EA"/>
    <w:rsid w:val="FBF89DE4"/>
    <w:rsid w:val="FBFE76DD"/>
    <w:rsid w:val="FCBFF1E0"/>
    <w:rsid w:val="FDCFE48B"/>
    <w:rsid w:val="FDD19B77"/>
    <w:rsid w:val="FE3E525A"/>
    <w:rsid w:val="FEEF7906"/>
    <w:rsid w:val="FF74FD83"/>
    <w:rsid w:val="FF7AC30E"/>
    <w:rsid w:val="FFAB42CA"/>
    <w:rsid w:val="FFEF598F"/>
    <w:rsid w:val="0000787A"/>
    <w:rsid w:val="000149A5"/>
    <w:rsid w:val="00015199"/>
    <w:rsid w:val="000218C2"/>
    <w:rsid w:val="00025A3D"/>
    <w:rsid w:val="00040DFE"/>
    <w:rsid w:val="00043C13"/>
    <w:rsid w:val="0004527F"/>
    <w:rsid w:val="00052618"/>
    <w:rsid w:val="00081527"/>
    <w:rsid w:val="0009737C"/>
    <w:rsid w:val="000A4952"/>
    <w:rsid w:val="000A4DA3"/>
    <w:rsid w:val="000C3AA6"/>
    <w:rsid w:val="000C4CEE"/>
    <w:rsid w:val="000D1660"/>
    <w:rsid w:val="000D3016"/>
    <w:rsid w:val="000F5376"/>
    <w:rsid w:val="000F5445"/>
    <w:rsid w:val="00103DA5"/>
    <w:rsid w:val="001228FA"/>
    <w:rsid w:val="0013190E"/>
    <w:rsid w:val="00156285"/>
    <w:rsid w:val="00172D20"/>
    <w:rsid w:val="001760D9"/>
    <w:rsid w:val="00180BCE"/>
    <w:rsid w:val="00181C88"/>
    <w:rsid w:val="00190A13"/>
    <w:rsid w:val="00192CF7"/>
    <w:rsid w:val="001B3070"/>
    <w:rsid w:val="001B5D03"/>
    <w:rsid w:val="001C76FB"/>
    <w:rsid w:val="001F02AE"/>
    <w:rsid w:val="001F6B21"/>
    <w:rsid w:val="0020252A"/>
    <w:rsid w:val="00211A13"/>
    <w:rsid w:val="00213D56"/>
    <w:rsid w:val="00217B1E"/>
    <w:rsid w:val="00220590"/>
    <w:rsid w:val="00222C30"/>
    <w:rsid w:val="00226769"/>
    <w:rsid w:val="002331F5"/>
    <w:rsid w:val="00237645"/>
    <w:rsid w:val="00240357"/>
    <w:rsid w:val="00241D2E"/>
    <w:rsid w:val="00241D54"/>
    <w:rsid w:val="00241FAA"/>
    <w:rsid w:val="00264439"/>
    <w:rsid w:val="00265330"/>
    <w:rsid w:val="002A0D54"/>
    <w:rsid w:val="002A4C63"/>
    <w:rsid w:val="002B5B97"/>
    <w:rsid w:val="002B7274"/>
    <w:rsid w:val="002C220C"/>
    <w:rsid w:val="002D06D2"/>
    <w:rsid w:val="002D5C74"/>
    <w:rsid w:val="002E2295"/>
    <w:rsid w:val="002E2EC4"/>
    <w:rsid w:val="002E3539"/>
    <w:rsid w:val="002F7EF5"/>
    <w:rsid w:val="003017B5"/>
    <w:rsid w:val="0031639C"/>
    <w:rsid w:val="00330B12"/>
    <w:rsid w:val="00333606"/>
    <w:rsid w:val="00342280"/>
    <w:rsid w:val="003551CF"/>
    <w:rsid w:val="0036253D"/>
    <w:rsid w:val="00364793"/>
    <w:rsid w:val="00381FC9"/>
    <w:rsid w:val="00392363"/>
    <w:rsid w:val="003A09B4"/>
    <w:rsid w:val="003A48A1"/>
    <w:rsid w:val="003A6D73"/>
    <w:rsid w:val="003B74C1"/>
    <w:rsid w:val="003D7A9F"/>
    <w:rsid w:val="003E74B5"/>
    <w:rsid w:val="003E7F1E"/>
    <w:rsid w:val="003F04FA"/>
    <w:rsid w:val="003F205A"/>
    <w:rsid w:val="003F54FC"/>
    <w:rsid w:val="00415AC0"/>
    <w:rsid w:val="00440BF6"/>
    <w:rsid w:val="00441DF2"/>
    <w:rsid w:val="00453268"/>
    <w:rsid w:val="00460BD4"/>
    <w:rsid w:val="00460E12"/>
    <w:rsid w:val="0047163D"/>
    <w:rsid w:val="004C24CB"/>
    <w:rsid w:val="004D2866"/>
    <w:rsid w:val="004D3092"/>
    <w:rsid w:val="00505513"/>
    <w:rsid w:val="00526A71"/>
    <w:rsid w:val="00532DB6"/>
    <w:rsid w:val="00533320"/>
    <w:rsid w:val="00560B7A"/>
    <w:rsid w:val="0056132F"/>
    <w:rsid w:val="005661E8"/>
    <w:rsid w:val="00591783"/>
    <w:rsid w:val="00594024"/>
    <w:rsid w:val="005A1F08"/>
    <w:rsid w:val="005B2C12"/>
    <w:rsid w:val="005C7A4D"/>
    <w:rsid w:val="005E18DC"/>
    <w:rsid w:val="005F3428"/>
    <w:rsid w:val="005F4C2D"/>
    <w:rsid w:val="00603639"/>
    <w:rsid w:val="00610B5D"/>
    <w:rsid w:val="00614C9B"/>
    <w:rsid w:val="00617AF0"/>
    <w:rsid w:val="00625A35"/>
    <w:rsid w:val="006362D5"/>
    <w:rsid w:val="00641233"/>
    <w:rsid w:val="00643F9F"/>
    <w:rsid w:val="006448FC"/>
    <w:rsid w:val="0064680D"/>
    <w:rsid w:val="00650585"/>
    <w:rsid w:val="006A2043"/>
    <w:rsid w:val="006B07E4"/>
    <w:rsid w:val="006B34F5"/>
    <w:rsid w:val="006B71A1"/>
    <w:rsid w:val="006C6D51"/>
    <w:rsid w:val="006D47E9"/>
    <w:rsid w:val="006F066A"/>
    <w:rsid w:val="006F1DDA"/>
    <w:rsid w:val="006F3FAF"/>
    <w:rsid w:val="007017A0"/>
    <w:rsid w:val="0070290E"/>
    <w:rsid w:val="00705D6E"/>
    <w:rsid w:val="007109CA"/>
    <w:rsid w:val="00717295"/>
    <w:rsid w:val="0073745D"/>
    <w:rsid w:val="007477E5"/>
    <w:rsid w:val="00780870"/>
    <w:rsid w:val="00781106"/>
    <w:rsid w:val="007901AA"/>
    <w:rsid w:val="007B6E25"/>
    <w:rsid w:val="007C1BD2"/>
    <w:rsid w:val="007C4C40"/>
    <w:rsid w:val="007D190C"/>
    <w:rsid w:val="007D468B"/>
    <w:rsid w:val="007F5116"/>
    <w:rsid w:val="00823574"/>
    <w:rsid w:val="00827EE0"/>
    <w:rsid w:val="008324A5"/>
    <w:rsid w:val="008366D4"/>
    <w:rsid w:val="00871C61"/>
    <w:rsid w:val="00882A4D"/>
    <w:rsid w:val="00890F29"/>
    <w:rsid w:val="008B1529"/>
    <w:rsid w:val="008B1D9F"/>
    <w:rsid w:val="008B32FE"/>
    <w:rsid w:val="008B358F"/>
    <w:rsid w:val="008B3B22"/>
    <w:rsid w:val="008D4DA5"/>
    <w:rsid w:val="008F1278"/>
    <w:rsid w:val="009003E1"/>
    <w:rsid w:val="00906226"/>
    <w:rsid w:val="009168D0"/>
    <w:rsid w:val="00916D3D"/>
    <w:rsid w:val="00953AA6"/>
    <w:rsid w:val="00963604"/>
    <w:rsid w:val="00965158"/>
    <w:rsid w:val="009733F0"/>
    <w:rsid w:val="009808BD"/>
    <w:rsid w:val="0099205F"/>
    <w:rsid w:val="009B3B3D"/>
    <w:rsid w:val="009B6184"/>
    <w:rsid w:val="009D2334"/>
    <w:rsid w:val="009D36F4"/>
    <w:rsid w:val="009D5CC2"/>
    <w:rsid w:val="009D7852"/>
    <w:rsid w:val="009D7D62"/>
    <w:rsid w:val="009D7DAB"/>
    <w:rsid w:val="009E1046"/>
    <w:rsid w:val="009E5059"/>
    <w:rsid w:val="009E56E3"/>
    <w:rsid w:val="009E64C8"/>
    <w:rsid w:val="009F64D1"/>
    <w:rsid w:val="00A0193B"/>
    <w:rsid w:val="00A138A6"/>
    <w:rsid w:val="00A31091"/>
    <w:rsid w:val="00A3190F"/>
    <w:rsid w:val="00A56272"/>
    <w:rsid w:val="00A60BCA"/>
    <w:rsid w:val="00A72665"/>
    <w:rsid w:val="00A91AAE"/>
    <w:rsid w:val="00AB2003"/>
    <w:rsid w:val="00AB6BBE"/>
    <w:rsid w:val="00AB783F"/>
    <w:rsid w:val="00AD2098"/>
    <w:rsid w:val="00AE0811"/>
    <w:rsid w:val="00AE4394"/>
    <w:rsid w:val="00AE5A00"/>
    <w:rsid w:val="00AF35DF"/>
    <w:rsid w:val="00B01888"/>
    <w:rsid w:val="00B077A4"/>
    <w:rsid w:val="00B16537"/>
    <w:rsid w:val="00B22659"/>
    <w:rsid w:val="00B24554"/>
    <w:rsid w:val="00B35078"/>
    <w:rsid w:val="00B379B7"/>
    <w:rsid w:val="00B42AF5"/>
    <w:rsid w:val="00B51B76"/>
    <w:rsid w:val="00B732E5"/>
    <w:rsid w:val="00B73796"/>
    <w:rsid w:val="00B75DEC"/>
    <w:rsid w:val="00B81F56"/>
    <w:rsid w:val="00BA6E05"/>
    <w:rsid w:val="00BB34FD"/>
    <w:rsid w:val="00BB40DC"/>
    <w:rsid w:val="00BE1611"/>
    <w:rsid w:val="00BE1768"/>
    <w:rsid w:val="00BE515A"/>
    <w:rsid w:val="00C15735"/>
    <w:rsid w:val="00C351D4"/>
    <w:rsid w:val="00C4113B"/>
    <w:rsid w:val="00C43B28"/>
    <w:rsid w:val="00C46AB8"/>
    <w:rsid w:val="00C67498"/>
    <w:rsid w:val="00C7556A"/>
    <w:rsid w:val="00C93574"/>
    <w:rsid w:val="00C94C3E"/>
    <w:rsid w:val="00CA3025"/>
    <w:rsid w:val="00CA39DD"/>
    <w:rsid w:val="00CB34A4"/>
    <w:rsid w:val="00CB3A81"/>
    <w:rsid w:val="00CC5D91"/>
    <w:rsid w:val="00CD383F"/>
    <w:rsid w:val="00CD3B03"/>
    <w:rsid w:val="00D23C90"/>
    <w:rsid w:val="00D31261"/>
    <w:rsid w:val="00D41B0D"/>
    <w:rsid w:val="00D637FF"/>
    <w:rsid w:val="00D87F45"/>
    <w:rsid w:val="00DA25C3"/>
    <w:rsid w:val="00DB67E1"/>
    <w:rsid w:val="00DD4141"/>
    <w:rsid w:val="00DF0D33"/>
    <w:rsid w:val="00DF6DF5"/>
    <w:rsid w:val="00DF7A8D"/>
    <w:rsid w:val="00E07645"/>
    <w:rsid w:val="00E07A9E"/>
    <w:rsid w:val="00E314AE"/>
    <w:rsid w:val="00E61061"/>
    <w:rsid w:val="00E76CB9"/>
    <w:rsid w:val="00E970E5"/>
    <w:rsid w:val="00EA0FDE"/>
    <w:rsid w:val="00EE1D66"/>
    <w:rsid w:val="00F1373E"/>
    <w:rsid w:val="00F13D3D"/>
    <w:rsid w:val="00F21F17"/>
    <w:rsid w:val="00F26A51"/>
    <w:rsid w:val="00F401E2"/>
    <w:rsid w:val="00F6375F"/>
    <w:rsid w:val="00F641C5"/>
    <w:rsid w:val="00F7586E"/>
    <w:rsid w:val="00F93F44"/>
    <w:rsid w:val="00F95A9D"/>
    <w:rsid w:val="00FA4D54"/>
    <w:rsid w:val="00FC4E78"/>
    <w:rsid w:val="00FE19D2"/>
    <w:rsid w:val="00FE3308"/>
    <w:rsid w:val="00FE78D4"/>
    <w:rsid w:val="019239E9"/>
    <w:rsid w:val="01B91C91"/>
    <w:rsid w:val="01FA52DC"/>
    <w:rsid w:val="03EE0B48"/>
    <w:rsid w:val="041F2B92"/>
    <w:rsid w:val="0468007C"/>
    <w:rsid w:val="059A06CF"/>
    <w:rsid w:val="076D09B4"/>
    <w:rsid w:val="07DB8E63"/>
    <w:rsid w:val="09AC601B"/>
    <w:rsid w:val="0B556EC1"/>
    <w:rsid w:val="0BE536E9"/>
    <w:rsid w:val="0C3B4E7C"/>
    <w:rsid w:val="0C837D02"/>
    <w:rsid w:val="0F021D55"/>
    <w:rsid w:val="0F547965"/>
    <w:rsid w:val="0F907C25"/>
    <w:rsid w:val="10075F55"/>
    <w:rsid w:val="10101222"/>
    <w:rsid w:val="109C05C8"/>
    <w:rsid w:val="10EC5CAC"/>
    <w:rsid w:val="11201859"/>
    <w:rsid w:val="11264AFF"/>
    <w:rsid w:val="114F6C9A"/>
    <w:rsid w:val="11F15F86"/>
    <w:rsid w:val="12333CE8"/>
    <w:rsid w:val="132B3510"/>
    <w:rsid w:val="15F0088C"/>
    <w:rsid w:val="17331138"/>
    <w:rsid w:val="17E85C3C"/>
    <w:rsid w:val="18A65575"/>
    <w:rsid w:val="1A162EF1"/>
    <w:rsid w:val="1BF069B9"/>
    <w:rsid w:val="1E9E550F"/>
    <w:rsid w:val="1EFE192E"/>
    <w:rsid w:val="1F3BA1A0"/>
    <w:rsid w:val="1F8A42BB"/>
    <w:rsid w:val="1FDF3D47"/>
    <w:rsid w:val="20EF7175"/>
    <w:rsid w:val="2133635E"/>
    <w:rsid w:val="215E3309"/>
    <w:rsid w:val="22520DE8"/>
    <w:rsid w:val="22CB95B7"/>
    <w:rsid w:val="23AA7592"/>
    <w:rsid w:val="23CE6B8D"/>
    <w:rsid w:val="247B1EC4"/>
    <w:rsid w:val="25521CDE"/>
    <w:rsid w:val="25CD52DC"/>
    <w:rsid w:val="2623435C"/>
    <w:rsid w:val="26674132"/>
    <w:rsid w:val="26AF0A8D"/>
    <w:rsid w:val="277ABC05"/>
    <w:rsid w:val="28F14025"/>
    <w:rsid w:val="2BFA1FFF"/>
    <w:rsid w:val="2D9B7191"/>
    <w:rsid w:val="2D9F24EC"/>
    <w:rsid w:val="2E26786F"/>
    <w:rsid w:val="2E997710"/>
    <w:rsid w:val="2EFDCE70"/>
    <w:rsid w:val="309C233D"/>
    <w:rsid w:val="30E03457"/>
    <w:rsid w:val="31BA3D3D"/>
    <w:rsid w:val="32FE7099"/>
    <w:rsid w:val="331A5921"/>
    <w:rsid w:val="34117235"/>
    <w:rsid w:val="345403E5"/>
    <w:rsid w:val="3467358E"/>
    <w:rsid w:val="358A57D8"/>
    <w:rsid w:val="35FFC684"/>
    <w:rsid w:val="377D4265"/>
    <w:rsid w:val="37BE6750"/>
    <w:rsid w:val="37DE2E89"/>
    <w:rsid w:val="3875466D"/>
    <w:rsid w:val="38BD14C8"/>
    <w:rsid w:val="390F5880"/>
    <w:rsid w:val="39AC76D1"/>
    <w:rsid w:val="39FB7C72"/>
    <w:rsid w:val="3AB643A8"/>
    <w:rsid w:val="3B0D61D4"/>
    <w:rsid w:val="3CA40E0C"/>
    <w:rsid w:val="3D03040C"/>
    <w:rsid w:val="3DDF535D"/>
    <w:rsid w:val="3E7F3CA3"/>
    <w:rsid w:val="3EB4277B"/>
    <w:rsid w:val="3F9749EC"/>
    <w:rsid w:val="416951B0"/>
    <w:rsid w:val="41AE0BF9"/>
    <w:rsid w:val="430F5848"/>
    <w:rsid w:val="43895E18"/>
    <w:rsid w:val="45AF22BC"/>
    <w:rsid w:val="45D430A2"/>
    <w:rsid w:val="462D1405"/>
    <w:rsid w:val="462D3414"/>
    <w:rsid w:val="465E4D6A"/>
    <w:rsid w:val="48497BAF"/>
    <w:rsid w:val="4A2946D5"/>
    <w:rsid w:val="4A972DBC"/>
    <w:rsid w:val="4ACE349A"/>
    <w:rsid w:val="4B175729"/>
    <w:rsid w:val="4D3970AD"/>
    <w:rsid w:val="4D6D13C9"/>
    <w:rsid w:val="4DF468EA"/>
    <w:rsid w:val="4F900F7C"/>
    <w:rsid w:val="50303BCC"/>
    <w:rsid w:val="50DA2F7D"/>
    <w:rsid w:val="511C3C58"/>
    <w:rsid w:val="513467C3"/>
    <w:rsid w:val="51726BD4"/>
    <w:rsid w:val="51C76BAE"/>
    <w:rsid w:val="51C92051"/>
    <w:rsid w:val="51CE3295"/>
    <w:rsid w:val="51E01C6C"/>
    <w:rsid w:val="53FF03BD"/>
    <w:rsid w:val="553C2282"/>
    <w:rsid w:val="565900B4"/>
    <w:rsid w:val="56DA6DA2"/>
    <w:rsid w:val="57FF034F"/>
    <w:rsid w:val="58233D5B"/>
    <w:rsid w:val="58AD40BC"/>
    <w:rsid w:val="5977C67C"/>
    <w:rsid w:val="5A7250D8"/>
    <w:rsid w:val="5AB70F33"/>
    <w:rsid w:val="5AE47AEC"/>
    <w:rsid w:val="5BE54FC0"/>
    <w:rsid w:val="5C186B21"/>
    <w:rsid w:val="5C454420"/>
    <w:rsid w:val="5D290FF6"/>
    <w:rsid w:val="5DFD31A3"/>
    <w:rsid w:val="5E076290"/>
    <w:rsid w:val="5E5F5807"/>
    <w:rsid w:val="5F2BC06C"/>
    <w:rsid w:val="5F3E8D94"/>
    <w:rsid w:val="5F81F50C"/>
    <w:rsid w:val="5FD75357"/>
    <w:rsid w:val="600B7396"/>
    <w:rsid w:val="603106B6"/>
    <w:rsid w:val="61315F16"/>
    <w:rsid w:val="61456186"/>
    <w:rsid w:val="619A62A4"/>
    <w:rsid w:val="622748FE"/>
    <w:rsid w:val="624929CF"/>
    <w:rsid w:val="62884687"/>
    <w:rsid w:val="62F1781A"/>
    <w:rsid w:val="63607035"/>
    <w:rsid w:val="63CB73F8"/>
    <w:rsid w:val="63D310D0"/>
    <w:rsid w:val="64860E58"/>
    <w:rsid w:val="64ADC01B"/>
    <w:rsid w:val="65166522"/>
    <w:rsid w:val="66474039"/>
    <w:rsid w:val="665A16A8"/>
    <w:rsid w:val="66652B25"/>
    <w:rsid w:val="668263F5"/>
    <w:rsid w:val="670570B2"/>
    <w:rsid w:val="671C5ADF"/>
    <w:rsid w:val="672C1604"/>
    <w:rsid w:val="674634F4"/>
    <w:rsid w:val="67B7DCE9"/>
    <w:rsid w:val="67E46502"/>
    <w:rsid w:val="68B06CA8"/>
    <w:rsid w:val="69770CCD"/>
    <w:rsid w:val="6A45104E"/>
    <w:rsid w:val="6ABFEFA0"/>
    <w:rsid w:val="6AC417F8"/>
    <w:rsid w:val="6AFD43A3"/>
    <w:rsid w:val="6BBC4F8C"/>
    <w:rsid w:val="6BDABB8E"/>
    <w:rsid w:val="6BF60FB1"/>
    <w:rsid w:val="6C882DA6"/>
    <w:rsid w:val="6CA46FDE"/>
    <w:rsid w:val="6CFB24AE"/>
    <w:rsid w:val="6CFF13F0"/>
    <w:rsid w:val="6DFF33E2"/>
    <w:rsid w:val="6E5D170F"/>
    <w:rsid w:val="6FBF469E"/>
    <w:rsid w:val="6FDC6093"/>
    <w:rsid w:val="6FFE7AB9"/>
    <w:rsid w:val="70F514FF"/>
    <w:rsid w:val="71082DCD"/>
    <w:rsid w:val="72AFDFC6"/>
    <w:rsid w:val="74BA3B6B"/>
    <w:rsid w:val="74F722CE"/>
    <w:rsid w:val="753FADB9"/>
    <w:rsid w:val="75484A79"/>
    <w:rsid w:val="7552187A"/>
    <w:rsid w:val="75945D96"/>
    <w:rsid w:val="75B3AB72"/>
    <w:rsid w:val="76B12E30"/>
    <w:rsid w:val="76DA1B5F"/>
    <w:rsid w:val="777E8906"/>
    <w:rsid w:val="78244C9D"/>
    <w:rsid w:val="782F591A"/>
    <w:rsid w:val="785D86AF"/>
    <w:rsid w:val="79226C23"/>
    <w:rsid w:val="798028A5"/>
    <w:rsid w:val="7A0166BB"/>
    <w:rsid w:val="7AE521E4"/>
    <w:rsid w:val="7BF7C94B"/>
    <w:rsid w:val="7CDD10C6"/>
    <w:rsid w:val="7CEF294F"/>
    <w:rsid w:val="7DE61835"/>
    <w:rsid w:val="7DFD286E"/>
    <w:rsid w:val="7DFF1074"/>
    <w:rsid w:val="7E7F8AEE"/>
    <w:rsid w:val="7EC138A4"/>
    <w:rsid w:val="7ECBB957"/>
    <w:rsid w:val="7EDAA858"/>
    <w:rsid w:val="7F63D502"/>
    <w:rsid w:val="7F7D84BB"/>
    <w:rsid w:val="7FB2D779"/>
    <w:rsid w:val="7FBF0A70"/>
    <w:rsid w:val="7FBFD4F5"/>
    <w:rsid w:val="7FD52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46AE36"/>
  <w15:docId w15:val="{240987F6-39D9-574A-ADD1-2F6DD095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af1">
    <w:name w:val="申报表二级"/>
    <w:basedOn w:val="2"/>
    <w:link w:val="Char"/>
    <w:qFormat/>
    <w:rPr>
      <w:rFonts w:ascii="黑体" w:eastAsia="黑体" w:hAnsi="黑体" w:cs="Times New Roman"/>
      <w:b w:val="0"/>
      <w:color w:val="000000"/>
      <w:sz w:val="28"/>
      <w:szCs w:val="22"/>
    </w:rPr>
  </w:style>
  <w:style w:type="character" w:customStyle="1" w:styleId="Char">
    <w:name w:val="申报表二级 Char"/>
    <w:link w:val="af1"/>
    <w:qFormat/>
    <w:rPr>
      <w:rFonts w:ascii="黑体" w:eastAsia="黑体" w:hAnsi="黑体" w:cs="Times New Roman"/>
      <w:bCs/>
      <w:color w:val="000000"/>
      <w:sz w:val="2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21">
    <w:name w:val="修订2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FC11F4-3322-42DD-B45A-649AC1942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241</Characters>
  <Application>Microsoft Office Word</Application>
  <DocSecurity>0</DocSecurity>
  <Lines>2</Lines>
  <Paragraphs>1</Paragraphs>
  <ScaleCrop>false</ScaleCrop>
  <Company>Microsoft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王妍</dc:creator>
  <cp:lastModifiedBy>Jackie Ren</cp:lastModifiedBy>
  <cp:revision>3</cp:revision>
  <cp:lastPrinted>2026-10-08T01:30:00Z</cp:lastPrinted>
  <dcterms:created xsi:type="dcterms:W3CDTF">2026-10-20T12:20:00Z</dcterms:created>
  <dcterms:modified xsi:type="dcterms:W3CDTF">2026-10-20T12:21:00Z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8A888D31A3A49BFE0D21B26AE333B682_43</vt:lpwstr>
  </property>
  <property fmtid="{D5CDD505-2E9C-101B-9397-08002B2CF9AE}" pid="4" name="KSOTemplateDocerSaveRecord">
    <vt:lpwstr>eyJoZGlkIjoiNzVjZWY3Y2Q2YmU0NGFiYzMwZWJlMTA0MGIxOGQyY2UiLCJ1c2VySWQiOiI3MDkyNTMxMDIifQ==</vt:lpwstr>
  </property>
</Properties>
</file>