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b/>
          <w:sz w:val="32"/>
          <w:szCs w:val="20"/>
        </w:rPr>
      </w:pPr>
      <w:r w:rsidRPr="00EE04A3">
        <w:rPr>
          <w:rFonts w:ascii="Times New Roman" w:eastAsia="TimesTenLTStd-Roman" w:hAnsi="Times New Roman" w:cs="Times New Roman"/>
          <w:b/>
          <w:sz w:val="32"/>
          <w:szCs w:val="20"/>
        </w:rPr>
        <w:t>Important new transitions are the following: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b/>
          <w:sz w:val="32"/>
          <w:szCs w:val="20"/>
        </w:rPr>
      </w:pP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•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Blocked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Blocked/Suspend: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If there are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no ready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processes, then at least one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blocked process is swapped out to make room for another process that is not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blocked. This transition can be made even if there are ready processes available.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In particular, if the OS determines that the currently running process, or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a ready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process that it would like to dispatch, requires more main memory to maintain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adequate performance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, a blocked process will be suspended.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•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Blocked/Suspend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Ready/Suspend: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A process in the Blocked/Suspend state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is moved to the Ready/Suspend state when the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event for which it has been waiting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occurs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. Note this requires that the state information concerning suspended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processes must be accessible to the OS.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•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Ready/Suspend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Ready: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When there are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no ready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processes in main memory,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the OS will need to bring one in to continue execution. In addition, it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might be the case that a process in the Ready/Suspend state has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higher priority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than any of the processes in the Ready state. In that case, the OS designer may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dictate that it is more important to get at the higher-priority process than to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minimize swapping.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•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Ready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Ready/Suspend: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Normally, the OS would </w:t>
      </w:r>
      <w:r w:rsidRPr="00EE04A3">
        <w:rPr>
          <w:rFonts w:ascii="Times New Roman" w:eastAsia="TimesTenLTStd-Roman" w:hAnsi="Times New Roman" w:cs="Times New Roman"/>
          <w:sz w:val="24"/>
          <w:szCs w:val="20"/>
          <w:u w:val="single"/>
        </w:rPr>
        <w:t>prefer to suspend a</w:t>
      </w:r>
      <w:r w:rsidRPr="00EE04A3">
        <w:rPr>
          <w:rFonts w:ascii="Times New Roman" w:eastAsia="TimesTenLTStd-Roman" w:hAnsi="Times New Roman" w:cs="Times New Roman"/>
          <w:sz w:val="24"/>
          <w:szCs w:val="20"/>
          <w:u w:val="single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  <w:u w:val="single"/>
        </w:rPr>
        <w:t>blocked process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rather than a ready one, because the ready process can now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be executed, whereas the blocked process is taking up main memory space and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cannot be executed. However, it may be necessary to suspend a ready process if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that is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the only way to free up a sufficiently large block of main memory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. Also,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the OS may choose to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suspend a lower–priority ready process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rather than a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higher–priority blocked process if it believes that the blocked process will be</w:t>
      </w:r>
    </w:p>
    <w:p w:rsid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>ready soon.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</w:p>
    <w:p w:rsid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</w:p>
    <w:p w:rsid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b/>
          <w:sz w:val="32"/>
          <w:szCs w:val="20"/>
        </w:rPr>
      </w:pPr>
      <w:r w:rsidRPr="00EE04A3">
        <w:rPr>
          <w:rFonts w:ascii="Times New Roman" w:eastAsia="TimesTenLTStd-Roman" w:hAnsi="Times New Roman" w:cs="Times New Roman"/>
          <w:b/>
          <w:sz w:val="32"/>
          <w:szCs w:val="20"/>
        </w:rPr>
        <w:t>Several other transitions that are worth considering are the following: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b/>
          <w:sz w:val="32"/>
          <w:szCs w:val="20"/>
        </w:rPr>
      </w:pP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•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New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Ready/Suspend and New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b/>
          <w:bCs/>
          <w:sz w:val="24"/>
          <w:szCs w:val="20"/>
        </w:rPr>
        <w:t xml:space="preserve">Ready: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When a new process is created, it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can either be added to the Ready queue or the Ready/Suspend queue. In either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case, the OS must create a process control block and allocate an address space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to the process. It might be preferable for the OS to perform these housekeeping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duties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at an early time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, so it can maintain a large pool of processes that are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not blocked. With this strategy, there would often be 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insufficient room</w:t>
      </w:r>
      <w:r w:rsidRPr="00EE04A3">
        <w:rPr>
          <w:rFonts w:ascii="Times New Roman" w:eastAsia="TimesTenLTStd-Roman" w:hAnsi="Times New Roman" w:cs="Times New Roman"/>
          <w:color w:val="FF0000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in main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memory for a new process; hence the use of the (New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Ready/Suspend)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transition. On the other hand, we could argue that a just-in-time philosophy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of creating processes as late as possible reduces OS overhead, and allows that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>OS to perform the process creation duties at a time when the system is clogged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with blocked processes anyway.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hAnsi="Times New Roman" w:cs="Times New Roman"/>
          <w:b/>
          <w:bCs/>
          <w:sz w:val="24"/>
          <w:szCs w:val="20"/>
        </w:rPr>
        <w:t xml:space="preserve">Blocked/Suspend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hAnsi="Times New Roman" w:cs="Times New Roman"/>
          <w:b/>
          <w:bCs/>
          <w:sz w:val="24"/>
          <w:szCs w:val="20"/>
        </w:rPr>
        <w:t xml:space="preserve">Blocked: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Inclusion of this transition may seem to be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poor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design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. After all, if a process is not ready to execute and is not already in main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memory, what is the point of bringing it in? But consider the following scenario: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A process terminates, freeing up some main memory. There is a process in the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(Blocked/Suspend) queue with a higher priority than any of the processes in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the (Ready/Suspend) queue and the OS has reason to believe that the blocking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event for that process will occur soon.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 Under these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lastRenderedPageBreak/>
        <w:t>circumstances, it would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seem reasonable to bring a blocked process into main memory in preference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to a ready process.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0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• </w:t>
      </w:r>
      <w:r w:rsidRPr="00EE04A3">
        <w:rPr>
          <w:rFonts w:ascii="Times New Roman" w:hAnsi="Times New Roman" w:cs="Times New Roman"/>
          <w:b/>
          <w:bCs/>
          <w:sz w:val="24"/>
          <w:szCs w:val="20"/>
        </w:rPr>
        <w:t xml:space="preserve">Running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hAnsi="Times New Roman" w:cs="Times New Roman"/>
          <w:b/>
          <w:bCs/>
          <w:sz w:val="24"/>
          <w:szCs w:val="20"/>
        </w:rPr>
        <w:t xml:space="preserve">Ready/Suspend: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Normally, a running process is moved to the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Ready state when its time allocation expires. If, however, the OS is preempting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the process because a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higher-priority process on the Blocked/Suspend queue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has just become unblocked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, the OS could move the running process directly to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the (Ready/Suspend) queue and free some main memory.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</w:p>
    <w:p w:rsidR="00EE04A3" w:rsidRPr="00EE04A3" w:rsidRDefault="00EE04A3" w:rsidP="00EE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• </w:t>
      </w:r>
      <w:r w:rsidRPr="00EE04A3">
        <w:rPr>
          <w:rFonts w:ascii="Times New Roman" w:hAnsi="Times New Roman" w:cs="Times New Roman"/>
          <w:b/>
          <w:bCs/>
          <w:sz w:val="24"/>
          <w:szCs w:val="20"/>
        </w:rPr>
        <w:t xml:space="preserve">Any State </w:t>
      </w:r>
      <w:r>
        <w:rPr>
          <w:rFonts w:ascii="Garamond" w:eastAsia="TimesTenLTStd-Roman" w:hAnsi="Garamond" w:cs="Times New Roman"/>
          <w:sz w:val="24"/>
          <w:szCs w:val="20"/>
        </w:rPr>
        <w:t>→</w:t>
      </w:r>
      <w:r w:rsidRPr="00EE04A3">
        <w:rPr>
          <w:rFonts w:ascii="Times New 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hAnsi="Times New Roman" w:cs="Times New Roman"/>
          <w:b/>
          <w:bCs/>
          <w:sz w:val="24"/>
          <w:szCs w:val="20"/>
        </w:rPr>
        <w:t xml:space="preserve">Exit: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Typically, a process terminates while it is running, either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because it has completed or because of some fatal fault condition. However, in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 xml:space="preserve">some operating systems,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a process may be terminated by the process that created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 xml:space="preserve"> </w:t>
      </w:r>
      <w:r w:rsidRPr="00E076FF">
        <w:rPr>
          <w:rFonts w:ascii="Times New Roman" w:eastAsia="TimesTenLTStd-Roman" w:hAnsi="Times New Roman" w:cs="Times New Roman"/>
          <w:color w:val="FF0000"/>
          <w:sz w:val="24"/>
          <w:szCs w:val="20"/>
          <w:u w:val="single"/>
        </w:rPr>
        <w:t>it or when the parent process is itself terminated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. If this is allowed, then a</w:t>
      </w:r>
      <w:r>
        <w:rPr>
          <w:rFonts w:ascii="Times New Roman" w:eastAsia="TimesTenLTStd-Roman" w:hAnsi="Times New Roman" w:cs="Times New Roman"/>
          <w:sz w:val="24"/>
          <w:szCs w:val="20"/>
        </w:rPr>
        <w:t xml:space="preserve"> </w:t>
      </w:r>
      <w:r w:rsidRPr="00EE04A3">
        <w:rPr>
          <w:rFonts w:ascii="Times New Roman" w:eastAsia="TimesTenLTStd-Roman" w:hAnsi="Times New Roman" w:cs="Times New Roman"/>
          <w:sz w:val="24"/>
          <w:szCs w:val="20"/>
        </w:rPr>
        <w:t>process in any state can be moved to the Exit state.</w:t>
      </w:r>
      <w:bookmarkStart w:id="0" w:name="_GoBack"/>
      <w:bookmarkEnd w:id="0"/>
    </w:p>
    <w:sectPr w:rsidR="00EE04A3" w:rsidRPr="00EE0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LTStd-Roman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A3"/>
    <w:rsid w:val="00E076FF"/>
    <w:rsid w:val="00E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9D0"/>
  <w15:chartTrackingRefBased/>
  <w15:docId w15:val="{23F12EEA-552A-4B25-9FF5-8D834319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WUMAN</dc:creator>
  <cp:keywords/>
  <dc:description/>
  <cp:lastModifiedBy>LUO WUMAN</cp:lastModifiedBy>
  <cp:revision>1</cp:revision>
  <dcterms:created xsi:type="dcterms:W3CDTF">2020-09-17T10:14:00Z</dcterms:created>
  <dcterms:modified xsi:type="dcterms:W3CDTF">2020-09-17T10:29:00Z</dcterms:modified>
</cp:coreProperties>
</file>