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5C5A" w14:textId="77777777" w:rsidR="00205FC7" w:rsidRDefault="00205FC7" w:rsidP="00205FC7">
      <w:pPr>
        <w:pStyle w:val="paragraph"/>
        <w:pBdr>
          <w:bottom w:val="triple" w:sz="2" w:space="0" w:color="FC0403"/>
        </w:pBdr>
        <w:spacing w:before="60" w:beforeAutospacing="0" w:after="60" w:afterAutospacing="0"/>
        <w:jc w:val="center"/>
      </w:pPr>
      <w:r>
        <w:rPr>
          <w:rFonts w:hint="eastAsia"/>
          <w:color w:val="FF0000"/>
          <w:sz w:val="22"/>
          <w:szCs w:val="22"/>
        </w:rPr>
        <w:t>信息收集-主机服务器&amp;系统识别&amp;IP资产&amp;反查技术&amp;端口扫描&amp;协议探针&amp;角色定性</w:t>
      </w:r>
    </w:p>
    <w:p w14:paraId="0FECD545" w14:textId="7DE707A3"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4E4E8FF2" wp14:editId="024DCE11">
            <wp:extent cx="5269230" cy="161163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1611630"/>
                    </a:xfrm>
                    <a:prstGeom prst="rect">
                      <a:avLst/>
                    </a:prstGeom>
                    <a:noFill/>
                    <a:ln>
                      <a:noFill/>
                    </a:ln>
                  </pic:spPr>
                </pic:pic>
              </a:graphicData>
            </a:graphic>
          </wp:inline>
        </w:drawing>
      </w:r>
    </w:p>
    <w:p w14:paraId="0BBE731D" w14:textId="77777777" w:rsidR="00205FC7" w:rsidRDefault="00205FC7" w:rsidP="00205FC7">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p w14:paraId="2452D81C" w14:textId="6DCFE89D" w:rsidR="00205FC7" w:rsidRDefault="00205FC7" w:rsidP="00205FC7">
      <w:pPr>
        <w:pStyle w:val="paragraph"/>
        <w:spacing w:before="60" w:beforeAutospacing="0" w:after="60" w:afterAutospacing="0"/>
        <w:jc w:val="both"/>
      </w:pPr>
      <w:r>
        <w:rPr>
          <w:rFonts w:asciiTheme="minorHAnsi" w:eastAsiaTheme="minorEastAsia" w:hAnsiTheme="minorHAnsi" w:cstheme="minorBidi"/>
          <w:noProof/>
          <w:kern w:val="2"/>
          <w:sz w:val="21"/>
          <w:szCs w:val="22"/>
        </w:rPr>
        <w:drawing>
          <wp:inline distT="0" distB="0" distL="0" distR="0" wp14:anchorId="36F528E2" wp14:editId="29E26881">
            <wp:extent cx="5273675" cy="445897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4458970"/>
                    </a:xfrm>
                    <a:prstGeom prst="rect">
                      <a:avLst/>
                    </a:prstGeom>
                    <a:noFill/>
                    <a:ln>
                      <a:noFill/>
                    </a:ln>
                  </pic:spPr>
                </pic:pic>
              </a:graphicData>
            </a:graphic>
          </wp:inline>
        </w:drawing>
      </w:r>
    </w:p>
    <w:p w14:paraId="193962F8" w14:textId="4333974F"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762E2424" wp14:editId="00FE9F58">
            <wp:extent cx="5273675" cy="358965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589655"/>
                    </a:xfrm>
                    <a:prstGeom prst="rect">
                      <a:avLst/>
                    </a:prstGeom>
                    <a:noFill/>
                    <a:ln>
                      <a:noFill/>
                    </a:ln>
                  </pic:spPr>
                </pic:pic>
              </a:graphicData>
            </a:graphic>
          </wp:inline>
        </w:drawing>
      </w:r>
    </w:p>
    <w:p w14:paraId="499691CB" w14:textId="4580B732"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632D6233" wp14:editId="474F3A69">
            <wp:extent cx="5274310" cy="2465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5070"/>
                    </a:xfrm>
                    <a:prstGeom prst="rect">
                      <a:avLst/>
                    </a:prstGeom>
                    <a:noFill/>
                    <a:ln>
                      <a:noFill/>
                    </a:ln>
                  </pic:spPr>
                </pic:pic>
              </a:graphicData>
            </a:graphic>
          </wp:inline>
        </w:drawing>
      </w:r>
    </w:p>
    <w:p w14:paraId="30640073" w14:textId="4682375D"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5F1D38BC" wp14:editId="64F92EB8">
            <wp:extent cx="5274310" cy="15424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415"/>
                    </a:xfrm>
                    <a:prstGeom prst="rect">
                      <a:avLst/>
                    </a:prstGeom>
                    <a:noFill/>
                    <a:ln>
                      <a:noFill/>
                    </a:ln>
                  </pic:spPr>
                </pic:pic>
              </a:graphicData>
            </a:graphic>
          </wp:inline>
        </w:drawing>
      </w:r>
    </w:p>
    <w:p w14:paraId="0771FE3E" w14:textId="56E8F28F"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lastRenderedPageBreak/>
        <w:drawing>
          <wp:inline distT="0" distB="0" distL="0" distR="0" wp14:anchorId="7F1667F3" wp14:editId="714DF626">
            <wp:extent cx="5274310" cy="1429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29385"/>
                    </a:xfrm>
                    <a:prstGeom prst="rect">
                      <a:avLst/>
                    </a:prstGeom>
                    <a:noFill/>
                    <a:ln>
                      <a:noFill/>
                    </a:ln>
                  </pic:spPr>
                </pic:pic>
              </a:graphicData>
            </a:graphic>
          </wp:inline>
        </w:drawing>
      </w:r>
    </w:p>
    <w:p w14:paraId="3B33486C" w14:textId="0266A28C"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199EC573" wp14:editId="11303B7B">
            <wp:extent cx="5274310" cy="1361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1440"/>
                    </a:xfrm>
                    <a:prstGeom prst="rect">
                      <a:avLst/>
                    </a:prstGeom>
                    <a:noFill/>
                    <a:ln>
                      <a:noFill/>
                    </a:ln>
                  </pic:spPr>
                </pic:pic>
              </a:graphicData>
            </a:graphic>
          </wp:inline>
        </w:drawing>
      </w:r>
    </w:p>
    <w:p w14:paraId="396E1E0B" w14:textId="0E2AFB0F"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7B097D1A" wp14:editId="5900C8FA">
            <wp:extent cx="5274310" cy="1913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13255"/>
                    </a:xfrm>
                    <a:prstGeom prst="rect">
                      <a:avLst/>
                    </a:prstGeom>
                    <a:noFill/>
                    <a:ln>
                      <a:noFill/>
                    </a:ln>
                  </pic:spPr>
                </pic:pic>
              </a:graphicData>
            </a:graphic>
          </wp:inline>
        </w:drawing>
      </w:r>
    </w:p>
    <w:p w14:paraId="5083586C" w14:textId="1A76C681"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361154B8" wp14:editId="7EA852A0">
            <wp:extent cx="5273675" cy="16751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1675130"/>
                    </a:xfrm>
                    <a:prstGeom prst="rect">
                      <a:avLst/>
                    </a:prstGeom>
                    <a:noFill/>
                    <a:ln>
                      <a:noFill/>
                    </a:ln>
                  </pic:spPr>
                </pic:pic>
              </a:graphicData>
            </a:graphic>
          </wp:inline>
        </w:drawing>
      </w:r>
    </w:p>
    <w:p w14:paraId="59E40B90" w14:textId="5089717D" w:rsidR="00205FC7" w:rsidRDefault="00205FC7" w:rsidP="00205FC7">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51EBDD80" wp14:editId="245AF583">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28140"/>
                    </a:xfrm>
                    <a:prstGeom prst="rect">
                      <a:avLst/>
                    </a:prstGeom>
                    <a:noFill/>
                    <a:ln>
                      <a:noFill/>
                    </a:ln>
                  </pic:spPr>
                </pic:pic>
              </a:graphicData>
            </a:graphic>
          </wp:inline>
        </w:drawing>
      </w:r>
    </w:p>
    <w:p w14:paraId="1C9C7579" w14:textId="77777777" w:rsidR="00205FC7" w:rsidRDefault="00205FC7" w:rsidP="00205FC7">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lastRenderedPageBreak/>
        <w:t>演示案例：</w:t>
      </w:r>
    </w:p>
    <w:p w14:paraId="3953547C" w14:textId="77777777" w:rsidR="00205FC7" w:rsidRDefault="00205FC7" w:rsidP="00205FC7">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应用服务器-操作系统&amp;IP资产</w:t>
      </w:r>
    </w:p>
    <w:p w14:paraId="4CDCF55C" w14:textId="77777777" w:rsidR="00205FC7" w:rsidRDefault="00205FC7" w:rsidP="00205FC7">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应用服务器-端口扫描&amp;角色定性</w:t>
      </w:r>
    </w:p>
    <w:p w14:paraId="53BD9BDE" w14:textId="77777777" w:rsidR="00205FC7" w:rsidRDefault="00205FC7" w:rsidP="00205FC7">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查机构</w:t>
      </w:r>
      <w:proofErr w:type="gramEnd"/>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proofErr w:type="spellStart"/>
      <w:r>
        <w:rPr>
          <w:rStyle w:val="HTML1"/>
          <w:rFonts w:ascii="Courier New" w:hAnsi="Courier New" w:cs="Courier New"/>
          <w:color w:val="000000"/>
          <w:sz w:val="21"/>
          <w:szCs w:val="21"/>
        </w:rPr>
        <w:t>Fofa</w:t>
      </w:r>
      <w:proofErr w:type="spellEnd"/>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w:t>
      </w:r>
      <w:proofErr w:type="gramStart"/>
      <w:r>
        <w:rPr>
          <w:rStyle w:val="HTML1"/>
          <w:rFonts w:ascii="Courier New" w:hAnsi="Courier New" w:cs="Courier New"/>
          <w:color w:val="000000"/>
          <w:sz w:val="21"/>
          <w:szCs w:val="21"/>
        </w:rPr>
        <w:t>很</w:t>
      </w:r>
      <w:proofErr w:type="gramEnd"/>
      <w:r>
        <w:rPr>
          <w:rStyle w:val="HTML1"/>
          <w:rFonts w:ascii="Courier New" w:hAnsi="Courier New" w:cs="Courier New"/>
          <w:color w:val="000000"/>
          <w:sz w:val="21"/>
          <w:szCs w:val="21"/>
        </w:rPr>
        <w:t>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Masscan</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Fscan</w:t>
      </w:r>
      <w:proofErr w:type="spellEnd"/>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KScan</w:t>
      </w:r>
      <w:proofErr w:type="spellEnd"/>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proofErr w:type="spellStart"/>
      <w:r>
        <w:rPr>
          <w:rStyle w:val="HTML1"/>
          <w:rFonts w:ascii="Courier New" w:hAnsi="Courier New" w:cs="Courier New"/>
          <w:color w:val="000000"/>
          <w:sz w:val="21"/>
          <w:szCs w:val="21"/>
        </w:rPr>
        <w:t>Masscan</w:t>
      </w:r>
      <w:proofErr w:type="spellEnd"/>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proofErr w:type="spellStart"/>
      <w:r>
        <w:rPr>
          <w:rStyle w:val="HTML1"/>
          <w:rFonts w:ascii="Courier New" w:hAnsi="Courier New" w:cs="Courier New"/>
          <w:color w:val="000000"/>
          <w:sz w:val="21"/>
          <w:szCs w:val="21"/>
        </w:rPr>
        <w:t>Yakit</w:t>
      </w:r>
      <w:proofErr w:type="spellEnd"/>
      <w:r>
        <w:rPr>
          <w:rStyle w:val="HTML1"/>
          <w:rFonts w:ascii="Courier New" w:hAnsi="Courier New" w:cs="Courier New"/>
          <w:color w:val="000000"/>
          <w:sz w:val="21"/>
          <w:szCs w:val="21"/>
        </w:rPr>
        <w:t xml:space="preserve"> Nmap </w:t>
      </w:r>
      <w:proofErr w:type="spellStart"/>
      <w:r>
        <w:rPr>
          <w:rStyle w:val="HTML1"/>
          <w:rFonts w:ascii="Courier New" w:hAnsi="Courier New" w:cs="Courier New"/>
          <w:color w:val="000000"/>
          <w:sz w:val="21"/>
          <w:szCs w:val="21"/>
        </w:rPr>
        <w:t>TscanPlus</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FScan</w:t>
      </w:r>
      <w:proofErr w:type="spellEnd"/>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000000"/>
          <w:sz w:val="21"/>
          <w:szCs w:val="21"/>
        </w:rPr>
        <w:t>Tanggo</w:t>
      </w:r>
      <w:proofErr w:type="spellEnd"/>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w:t>
      </w:r>
      <w:proofErr w:type="gramStart"/>
      <w:r>
        <w:rPr>
          <w:rStyle w:val="HTML1"/>
          <w:rFonts w:ascii="Courier New" w:hAnsi="Courier New" w:cs="Courier New"/>
          <w:color w:val="000000"/>
          <w:sz w:val="21"/>
          <w:szCs w:val="21"/>
        </w:rPr>
        <w:t>网环境</w:t>
      </w:r>
      <w:proofErr w:type="gramEnd"/>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w:t>
      </w:r>
      <w:proofErr w:type="gramStart"/>
      <w:r>
        <w:rPr>
          <w:rStyle w:val="HTML1"/>
          <w:rFonts w:ascii="Courier New" w:hAnsi="Courier New" w:cs="Courier New"/>
          <w:color w:val="000000"/>
          <w:sz w:val="21"/>
          <w:szCs w:val="21"/>
        </w:rPr>
        <w:t>看出网</w:t>
      </w:r>
      <w:proofErr w:type="gramEnd"/>
      <w:r>
        <w:rPr>
          <w:rStyle w:val="HTML1"/>
          <w:rFonts w:ascii="Courier New" w:hAnsi="Courier New" w:cs="Courier New"/>
          <w:color w:val="000000"/>
          <w:sz w:val="21"/>
          <w:szCs w:val="21"/>
        </w:rPr>
        <w:t>入网配置</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lastRenderedPageBreak/>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2C117E7F" w14:textId="77777777" w:rsidR="00205FC7" w:rsidRDefault="00205FC7" w:rsidP="00205FC7">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15" w:history="1">
        <w:r>
          <w:rPr>
            <w:rStyle w:val="a3"/>
            <w:rFonts w:ascii="微软雅黑" w:eastAsia="微软雅黑" w:hAnsi="微软雅黑" w:hint="eastAsia"/>
            <w:color w:val="1E6FFF"/>
            <w:sz w:val="28"/>
            <w:szCs w:val="28"/>
          </w:rPr>
          <w:t>资源下载地址</w:t>
        </w:r>
      </w:hyperlink>
    </w:p>
    <w:p w14:paraId="3E547507" w14:textId="77777777" w:rsidR="00DE67B1" w:rsidRPr="00205FC7" w:rsidRDefault="00DE67B1"/>
    <w:sectPr w:rsidR="00DE67B1" w:rsidRPr="00205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176C9"/>
    <w:multiLevelType w:val="multilevel"/>
    <w:tmpl w:val="828CBC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B4"/>
    <w:rsid w:val="001914B4"/>
    <w:rsid w:val="00205FC7"/>
    <w:rsid w:val="00DE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750C9-6C56-4993-B7F0-DA60B7E5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205FC7"/>
    <w:pPr>
      <w:widowControl/>
      <w:spacing w:before="100" w:beforeAutospacing="1" w:after="100" w:afterAutospacing="1"/>
      <w:jc w:val="left"/>
    </w:pPr>
    <w:rPr>
      <w:rFonts w:ascii="等线" w:eastAsia="等线" w:hAnsi="等线" w:cs="Times New Roman"/>
      <w:kern w:val="0"/>
      <w:sz w:val="24"/>
      <w:szCs w:val="24"/>
    </w:rPr>
  </w:style>
  <w:style w:type="paragraph" w:styleId="HTML">
    <w:name w:val="HTML Preformatted"/>
    <w:basedOn w:val="a"/>
    <w:link w:val="HTML0"/>
    <w:uiPriority w:val="99"/>
    <w:semiHidden/>
    <w:unhideWhenUsed/>
    <w:rsid w:val="00205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05FC7"/>
    <w:rPr>
      <w:rFonts w:ascii="宋体" w:eastAsia="宋体" w:hAnsi="宋体" w:cs="宋体"/>
      <w:kern w:val="0"/>
      <w:sz w:val="24"/>
      <w:szCs w:val="24"/>
    </w:rPr>
  </w:style>
  <w:style w:type="character" w:styleId="HTML1">
    <w:name w:val="HTML Code"/>
    <w:basedOn w:val="a0"/>
    <w:uiPriority w:val="99"/>
    <w:semiHidden/>
    <w:unhideWhenUsed/>
    <w:rsid w:val="00205FC7"/>
    <w:rPr>
      <w:rFonts w:ascii="宋体" w:eastAsia="宋体" w:hAnsi="宋体" w:cs="宋体"/>
      <w:sz w:val="24"/>
      <w:szCs w:val="24"/>
    </w:rPr>
  </w:style>
  <w:style w:type="character" w:styleId="a3">
    <w:name w:val="Hyperlink"/>
    <w:basedOn w:val="a0"/>
    <w:uiPriority w:val="99"/>
    <w:semiHidden/>
    <w:unhideWhenUsed/>
    <w:rsid w:val="00205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24459">
      <w:bodyDiv w:val="1"/>
      <w:marLeft w:val="0"/>
      <w:marRight w:val="0"/>
      <w:marTop w:val="0"/>
      <w:marBottom w:val="0"/>
      <w:divBdr>
        <w:top w:val="none" w:sz="0" w:space="0" w:color="auto"/>
        <w:left w:val="none" w:sz="0" w:space="0" w:color="auto"/>
        <w:bottom w:val="none" w:sz="0" w:space="0" w:color="auto"/>
        <w:right w:val="none" w:sz="0" w:space="0" w:color="auto"/>
      </w:divBdr>
      <w:divsChild>
        <w:div w:id="522283890">
          <w:marLeft w:val="0"/>
          <w:marRight w:val="0"/>
          <w:marTop w:val="0"/>
          <w:marBottom w:val="0"/>
          <w:divBdr>
            <w:top w:val="none" w:sz="0" w:space="0" w:color="auto"/>
            <w:left w:val="none" w:sz="0" w:space="0" w:color="auto"/>
            <w:bottom w:val="none" w:sz="0" w:space="0" w:color="auto"/>
            <w:right w:val="none" w:sz="0" w:space="0" w:color="auto"/>
          </w:divBdr>
          <w:divsChild>
            <w:div w:id="10079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qq.com/doc/DQ3Z6RkNpaUtMcEF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2024-12-12T01:08:00Z</dcterms:created>
  <dcterms:modified xsi:type="dcterms:W3CDTF">2024-12-12T01:08:00Z</dcterms:modified>
</cp:coreProperties>
</file>