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Arial" w:hAnsi="Arial"/>
          <w:b/>
          <w:sz w:val="40"/>
        </w:rPr>
        <w:t>Jack Cournoyer</w:t>
      </w:r>
    </w:p>
    <w:p>
      <w:pPr>
        <w:spacing w:before="0" w:after="20" w:line="240" w:lineRule="auto"/>
        <w:jc w:val="center"/>
      </w:pPr>
      <w:r>
        <w:rPr>
          <w:rFonts w:ascii="Arial" w:hAnsi="Arial"/>
          <w:b w:val="0"/>
          <w:sz w:val="19"/>
        </w:rPr>
        <w:t>Sarasota, FL | (941) 961-4531 | John.Cournoyer.104@gmail.com</w:t>
      </w:r>
    </w:p>
    <w:p>
      <w:pPr>
        <w:spacing w:before="0" w:after="100" w:line="240" w:lineRule="auto"/>
        <w:jc w:val="center"/>
      </w:pPr>
      <w:r>
        <w:rPr>
          <w:rFonts w:ascii="Arial" w:hAnsi="Arial"/>
          <w:b w:val="0"/>
          <w:sz w:val="19"/>
        </w:rPr>
        <w:t>linkedin.com/in/john-cournoyer | github.com/Jackjack104/Data-Portfolio</w:t>
      </w:r>
    </w:p>
    <w:p>
      <w:pPr>
        <w:spacing w:before="140" w:after="40" w:line="240" w:lineRule="auto"/>
        <w:pBdr>
          <w:bottom w:val="single" w:sz="6" w:space="2" w:color="808080"/>
        </w:pBdr>
      </w:pPr>
      <w:r>
        <w:rPr>
          <w:rFonts w:ascii="Arial" w:hAnsi="Arial"/>
          <w:b/>
          <w:sz w:val="22"/>
        </w:rPr>
        <w:t>SENIOR DATA ANALYST | SALES ANALYTICS | CRM DATA ARCHITECTURE | BUSINESS INTELLIGENCE</w:t>
      </w:r>
    </w:p>
    <w:p>
      <w:pPr>
        <w:spacing w:before="20" w:after="60" w:line="250" w:lineRule="auto"/>
      </w:pPr>
      <w:r>
        <w:rPr>
          <w:rFonts w:ascii="Arial" w:hAnsi="Arial"/>
          <w:b w:val="0"/>
          <w:sz w:val="20"/>
        </w:rPr>
        <w:t>Senior Data Analyst with 3+ years of experience building reliable reporting, data models, and analytical workflows for sales and operations teams. Specializes in CRM data quality, PostgreSQL, Python, Power BI, and business-process improvement to turn complex data into practical decisions.</w:t>
      </w:r>
    </w:p>
    <w:p>
      <w:pPr>
        <w:spacing w:before="140" w:after="40" w:line="240" w:lineRule="auto"/>
        <w:pBdr>
          <w:bottom w:val="single" w:sz="6" w:space="2" w:color="808080"/>
        </w:pBdr>
      </w:pPr>
      <w:r>
        <w:rPr>
          <w:rFonts w:ascii="Arial" w:hAnsi="Arial"/>
          <w:b/>
          <w:sz w:val="22"/>
        </w:rPr>
        <w:t>TECHNICAL SKILLS</w:t>
      </w:r>
    </w:p>
    <w:p>
      <w:pPr>
        <w:spacing w:before="0" w:after="20" w:line="245" w:lineRule="auto"/>
      </w:pPr>
      <w:r>
        <w:rPr>
          <w:rFonts w:ascii="Arial" w:hAnsi="Arial"/>
          <w:b/>
          <w:sz w:val="19"/>
        </w:rPr>
        <w:t xml:space="preserve">Analytics &amp; BI: </w:t>
      </w:r>
      <w:r>
        <w:rPr>
          <w:rFonts w:ascii="Arial" w:hAnsi="Arial"/>
          <w:b w:val="0"/>
          <w:sz w:val="19"/>
        </w:rPr>
        <w:t>Power BI, DAX, KPI Design, Dashboard Development, Customer Retention Analysis, Data Storytelling</w:t>
      </w:r>
    </w:p>
    <w:p>
      <w:pPr>
        <w:spacing w:before="0" w:after="20" w:line="245" w:lineRule="auto"/>
      </w:pPr>
      <w:r>
        <w:rPr>
          <w:rFonts w:ascii="Arial" w:hAnsi="Arial"/>
          <w:b/>
          <w:sz w:val="19"/>
        </w:rPr>
        <w:t xml:space="preserve">Data &amp; Engineering: </w:t>
      </w:r>
      <w:r>
        <w:rPr>
          <w:rFonts w:ascii="Arial" w:hAnsi="Arial"/>
          <w:b w:val="0"/>
          <w:sz w:val="19"/>
        </w:rPr>
        <w:t>SQL, PostgreSQL, Python, Pandas, dbt, Docker, ETL/ELT, Dimensional Modeling, Data Quality</w:t>
      </w:r>
    </w:p>
    <w:p>
      <w:pPr>
        <w:spacing w:before="0" w:after="20" w:line="245" w:lineRule="auto"/>
      </w:pPr>
      <w:r>
        <w:rPr>
          <w:rFonts w:ascii="Arial" w:hAnsi="Arial"/>
          <w:b/>
          <w:sz w:val="19"/>
        </w:rPr>
        <w:t xml:space="preserve">Business Systems &amp; Tools: </w:t>
      </w:r>
      <w:r>
        <w:rPr>
          <w:rFonts w:ascii="Arial" w:hAnsi="Arial"/>
          <w:b w:val="0"/>
          <w:sz w:val="19"/>
        </w:rPr>
        <w:t>HubSpot, Oracle NetSuite, AWS, Excel, Google Sheets, Git/GitHub, VS Code, AI-Assisted Analytics</w:t>
      </w:r>
    </w:p>
    <w:p>
      <w:pPr>
        <w:spacing w:before="140" w:after="40" w:line="240" w:lineRule="auto"/>
        <w:pBdr>
          <w:bottom w:val="single" w:sz="6" w:space="2" w:color="808080"/>
        </w:pBdr>
      </w:pPr>
      <w:r>
        <w:rPr>
          <w:rFonts w:ascii="Arial" w:hAnsi="Arial"/>
          <w:b/>
          <w:sz w:val="22"/>
        </w:rPr>
        <w:t>PROFESSIONAL EXPERIENCE</w:t>
      </w:r>
    </w:p>
    <w:p>
      <w:pPr>
        <w:spacing w:before="60" w:after="20" w:line="240" w:lineRule="auto"/>
      </w:pPr>
      <w:r>
        <w:rPr>
          <w:rFonts w:ascii="Arial" w:hAnsi="Arial"/>
          <w:b/>
          <w:sz w:val="20"/>
        </w:rPr>
        <w:t>Senior Data Analyst | PropLogix</w:t>
      </w:r>
      <w:r>
        <w:rPr>
          <w:rFonts w:ascii="Arial" w:hAnsi="Arial"/>
          <w:b w:val="0"/>
          <w:sz w:val="20"/>
        </w:rPr>
        <w:t xml:space="preserve"> | Sarasota, FL | Nov 2022 - Present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Lead data governance initiatives that improved data integrity and reliability by 35%, strengthening executive reporting and decision-making.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Design scalable CRM and operational data models that connect business entities, standardize reporting logic, and increased analytics adoption by 50%.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Improve ETL processes and data-loading workflows by 20%, supporting more timely reporting and analysis across sales and operations.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Develop Power BI dashboards and SQL-based reporting that track KPIs, customer activity, sales performance, and operational trends.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Partner with executives and cross-functional teams to translate business questions into documented data requirements, metrics, and actionable recommendations.</w:t>
      </w:r>
    </w:p>
    <w:p>
      <w:pPr>
        <w:spacing w:before="60" w:after="20" w:line="240" w:lineRule="auto"/>
      </w:pPr>
      <w:r>
        <w:rPr>
          <w:rFonts w:ascii="Arial" w:hAnsi="Arial"/>
          <w:b/>
          <w:sz w:val="20"/>
        </w:rPr>
        <w:t>Senior Process Improvement Specialist | PropLogix</w:t>
      </w:r>
      <w:r>
        <w:rPr>
          <w:rFonts w:ascii="Arial" w:hAnsi="Arial"/>
          <w:b w:val="0"/>
          <w:sz w:val="20"/>
        </w:rPr>
        <w:t xml:space="preserve"> | Sarasota, FL | Jan 2022 - Nov 2022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Led the migration and consolidation of customer-support platforms, bringing multiple customer-facing teams onto a unified operating model.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Selected and implemented a performance-management platform that replaced a manual process, improving workflow efficiency and employee engagement.</w:t>
      </w:r>
    </w:p>
    <w:p>
      <w:pPr>
        <w:spacing w:before="60" w:after="20" w:line="240" w:lineRule="auto"/>
      </w:pPr>
      <w:r>
        <w:rPr>
          <w:rFonts w:ascii="Arial" w:hAnsi="Arial"/>
          <w:b/>
          <w:sz w:val="20"/>
        </w:rPr>
        <w:t>Operations Manager | PropLogix</w:t>
      </w:r>
      <w:r>
        <w:rPr>
          <w:rFonts w:ascii="Arial" w:hAnsi="Arial"/>
          <w:b w:val="0"/>
          <w:sz w:val="20"/>
        </w:rPr>
        <w:t xml:space="preserve"> | Sarasota, FL | Jan 2019 - Dec 2021</w:t>
      </w:r>
    </w:p>
    <w:p>
      <w:pPr>
        <w:pStyle w:val="ListBullet"/>
        <w:spacing w:before="0" w:after="26" w:line="247" w:lineRule="auto"/>
        <w:ind w:left="288" w:hanging="173"/>
      </w:pPr>
      <w:r>
        <w:rPr>
          <w:rFonts w:ascii="Arial" w:hAnsi="Arial"/>
          <w:b w:val="0"/>
          <w:sz w:val="19"/>
        </w:rPr>
        <w:t>Managed a cross-functional team and led the go-to-market launch of a real-estate due-diligence product that generated $1M in growth revenue in its first year.</w:t>
      </w:r>
    </w:p>
    <w:p>
      <w:pPr>
        <w:spacing w:before="140" w:after="40" w:line="240" w:lineRule="auto"/>
        <w:pBdr>
          <w:bottom w:val="single" w:sz="6" w:space="2" w:color="808080"/>
        </w:pBdr>
      </w:pPr>
      <w:r>
        <w:rPr>
          <w:rFonts w:ascii="Arial" w:hAnsi="Arial"/>
          <w:b/>
          <w:sz w:val="22"/>
        </w:rPr>
        <w:t>EDUCATION &amp; CERTIFICATIONS</w:t>
      </w:r>
    </w:p>
    <w:p>
      <w:pPr>
        <w:spacing w:before="40" w:after="20" w:line="240" w:lineRule="auto"/>
      </w:pPr>
      <w:r>
        <w:rPr>
          <w:rFonts w:ascii="Arial" w:hAnsi="Arial"/>
          <w:b/>
          <w:sz w:val="20"/>
        </w:rPr>
        <w:t>Bachelor of Science</w:t>
      </w:r>
      <w:r>
        <w:rPr>
          <w:rFonts w:ascii="Arial" w:hAnsi="Arial"/>
          <w:b w:val="0"/>
          <w:sz w:val="20"/>
        </w:rPr>
        <w:t xml:space="preserve"> | Florida State University, Tallahassee, FL</w:t>
      </w:r>
    </w:p>
    <w:p>
      <w:pPr>
        <w:spacing w:before="0" w:after="28" w:line="240" w:lineRule="auto"/>
      </w:pPr>
      <w:r>
        <w:rPr>
          <w:rFonts w:ascii="Arial" w:hAnsi="Arial"/>
          <w:b/>
          <w:sz w:val="19"/>
        </w:rPr>
        <w:t>Lean Six Sigma Black Belt</w:t>
      </w:r>
      <w:r>
        <w:rPr>
          <w:rFonts w:ascii="Arial" w:hAnsi="Arial"/>
          <w:b w:val="0"/>
          <w:sz w:val="19"/>
        </w:rPr>
        <w:t xml:space="preserve"> | Aveta Business Institute</w:t>
      </w:r>
    </w:p>
    <w:p>
      <w:pPr>
        <w:spacing w:before="0" w:after="28" w:line="240" w:lineRule="auto"/>
      </w:pPr>
      <w:r>
        <w:rPr>
          <w:rFonts w:ascii="Arial" w:hAnsi="Arial"/>
          <w:b/>
          <w:sz w:val="19"/>
        </w:rPr>
        <w:t>Data Privacy Fundamentals</w:t>
      </w:r>
      <w:r>
        <w:rPr>
          <w:rFonts w:ascii="Arial" w:hAnsi="Arial"/>
          <w:b w:val="0"/>
          <w:sz w:val="19"/>
        </w:rPr>
        <w:t xml:space="preserve"> | Northeastern University</w:t>
      </w:r>
    </w:p>
    <w:p>
      <w:pPr>
        <w:spacing w:before="0" w:after="28" w:line="240" w:lineRule="auto"/>
      </w:pPr>
      <w:r>
        <w:rPr>
          <w:rFonts w:ascii="Arial" w:hAnsi="Arial"/>
          <w:b/>
          <w:sz w:val="19"/>
        </w:rPr>
        <w:t>Corporate Strategy</w:t>
      </w:r>
      <w:r>
        <w:rPr>
          <w:rFonts w:ascii="Arial" w:hAnsi="Arial"/>
          <w:b w:val="0"/>
          <w:sz w:val="19"/>
        </w:rPr>
        <w:t xml:space="preserve"> | University of London</w:t>
      </w:r>
    </w:p>
    <w:p>
      <w:pPr>
        <w:spacing w:before="0" w:after="28" w:line="240" w:lineRule="auto"/>
      </w:pPr>
      <w:r>
        <w:rPr>
          <w:rFonts w:ascii="Arial" w:hAnsi="Arial"/>
          <w:b/>
          <w:sz w:val="19"/>
        </w:rPr>
        <w:t>HubSpot Data Reporting, Service Hub, and Sales Hub Software</w:t>
      </w:r>
      <w:r>
        <w:rPr>
          <w:rFonts w:ascii="Arial" w:hAnsi="Arial"/>
          <w:b w:val="0"/>
          <w:sz w:val="19"/>
        </w:rPr>
        <w:t xml:space="preserve"> | HubSpot Academy</w:t>
      </w:r>
    </w:p>
    <w:sectPr w:rsidR="00FC693F" w:rsidRPr="0006063C" w:rsidSect="00034616">
      <w:pgSz w:w="12240" w:h="15840"/>
      <w:pgMar w:top="835" w:right="936" w:bottom="835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Cournoyer Resume</dc:title>
  <dc:subject>Senior Data Analyst Resume</dc:subject>
  <dc:creator>Jack Cournoyer</dc:creator>
  <cp:keywords/>
  <dc:description/>
  <cp:lastModifiedBy>Jack Cournoyer</cp:lastModifiedBy>
  <cp:revision>1</cp:revision>
  <dcterms:created xsi:type="dcterms:W3CDTF">2026-09-18T13:17:26Z</dcterms:created>
  <dcterms:modified xsi:type="dcterms:W3CDTF">2026-09-18T13:17:26Z</dcterms:modified>
  <cp:category/>
</cp:coreProperties>
</file>