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diagrams/data1.xml" ContentType="application/vnd.openxmlformats-officedocument.drawingml.diagramData+xml"/>
  <Override PartName="/word/diagrams/layout1.xml" ContentType="application/vnd.openxmlformats-officedocument.drawingml.diagramLayout+xml"/>
  <Override PartName="/word/diagrams/quickStyle1.xml" ContentType="application/vnd.openxmlformats-officedocument.drawingml.diagramStyle+xml"/>
  <Override PartName="/word/diagrams/colors1.xml" ContentType="application/vnd.openxmlformats-officedocument.drawingml.diagramColors+xml"/>
  <Override PartName="/word/diagrams/drawing1.xml" ContentType="application/vnd.ms-office.drawingml.diagramDrawing+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charts/chart2.xml" ContentType="application/vnd.openxmlformats-officedocument.drawingml.chart+xml"/>
  <Override PartName="/word/charts/style2.xml" ContentType="application/vnd.ms-office.chartstyle+xml"/>
  <Override PartName="/word/charts/colors2.xml" ContentType="application/vnd.ms-office.chartcolorstyle+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E0D66AA" w14:textId="77777777" w:rsidR="00447BCC" w:rsidRPr="00447BCC" w:rsidRDefault="00447BCC" w:rsidP="00447BCC">
      <w:pPr>
        <w:jc w:val="center"/>
        <w:rPr>
          <w:rFonts w:ascii="Times New Roman" w:eastAsia="Times New Roman" w:hAnsi="Times New Roman" w:cs="Times New Roman"/>
          <w:b/>
          <w:bCs/>
          <w:kern w:val="36"/>
          <w:sz w:val="28"/>
          <w:szCs w:val="28"/>
          <w:lang w:eastAsia="en-KE"/>
          <w14:ligatures w14:val="none"/>
        </w:rPr>
      </w:pPr>
      <w:r w:rsidRPr="00447BCC">
        <w:rPr>
          <w:rFonts w:ascii="Times New Roman" w:eastAsia="Times New Roman" w:hAnsi="Times New Roman" w:cs="Times New Roman"/>
          <w:b/>
          <w:bCs/>
          <w:kern w:val="36"/>
          <w:sz w:val="28"/>
          <w:szCs w:val="28"/>
          <w:lang w:eastAsia="en-KE"/>
          <w14:ligatures w14:val="none"/>
        </w:rPr>
        <w:t>INTERNATIONAL CYBERSECURITY AND DIGITAL FORENSICS</w:t>
      </w:r>
    </w:p>
    <w:p w14:paraId="432865DE" w14:textId="77777777" w:rsidR="00447BCC" w:rsidRPr="00447BCC" w:rsidRDefault="00447BCC" w:rsidP="00447BCC">
      <w:pPr>
        <w:jc w:val="center"/>
        <w:rPr>
          <w:rFonts w:ascii="Times New Roman" w:eastAsia="Times New Roman" w:hAnsi="Times New Roman" w:cs="Times New Roman"/>
          <w:b/>
          <w:bCs/>
          <w:kern w:val="36"/>
          <w:sz w:val="28"/>
          <w:szCs w:val="28"/>
          <w:lang w:eastAsia="en-KE"/>
          <w14:ligatures w14:val="none"/>
        </w:rPr>
      </w:pPr>
      <w:r w:rsidRPr="00447BCC">
        <w:rPr>
          <w:rFonts w:ascii="Times New Roman" w:eastAsia="Times New Roman" w:hAnsi="Times New Roman" w:cs="Times New Roman"/>
          <w:b/>
          <w:bCs/>
          <w:kern w:val="36"/>
          <w:sz w:val="28"/>
          <w:szCs w:val="28"/>
          <w:lang w:eastAsia="en-KE"/>
          <w14:ligatures w14:val="none"/>
        </w:rPr>
        <w:t>ACADEMY</w:t>
      </w:r>
    </w:p>
    <w:p w14:paraId="26E7BE1C" w14:textId="77777777" w:rsidR="00447BCC" w:rsidRPr="00447BCC" w:rsidRDefault="00447BCC" w:rsidP="00447BCC">
      <w:pPr>
        <w:jc w:val="center"/>
        <w:rPr>
          <w:rFonts w:ascii="Times New Roman" w:eastAsia="Times New Roman" w:hAnsi="Times New Roman" w:cs="Times New Roman"/>
          <w:b/>
          <w:bCs/>
          <w:kern w:val="36"/>
          <w:sz w:val="28"/>
          <w:szCs w:val="28"/>
          <w:lang w:eastAsia="en-KE"/>
          <w14:ligatures w14:val="none"/>
        </w:rPr>
      </w:pPr>
    </w:p>
    <w:p w14:paraId="622E91E6" w14:textId="34A6E449" w:rsidR="00447BCC" w:rsidRPr="00447BCC" w:rsidRDefault="00447BCC" w:rsidP="00447BCC">
      <w:pPr>
        <w:jc w:val="center"/>
        <w:rPr>
          <w:rFonts w:ascii="Times New Roman" w:eastAsia="Times New Roman" w:hAnsi="Times New Roman" w:cs="Times New Roman"/>
          <w:b/>
          <w:bCs/>
          <w:kern w:val="36"/>
          <w:sz w:val="28"/>
          <w:szCs w:val="28"/>
          <w:lang w:eastAsia="en-KE"/>
          <w14:ligatures w14:val="none"/>
        </w:rPr>
      </w:pPr>
      <w:r w:rsidRPr="00447BCC">
        <w:rPr>
          <w:rFonts w:ascii="Times New Roman" w:eastAsia="Times New Roman" w:hAnsi="Times New Roman" w:cs="Times New Roman"/>
          <w:b/>
          <w:bCs/>
          <w:kern w:val="36"/>
          <w:sz w:val="28"/>
          <w:szCs w:val="28"/>
          <w:lang w:eastAsia="en-KE"/>
          <w14:ligatures w14:val="none"/>
        </w:rPr>
        <w:t>Week 1 Practical Laboratory</w:t>
      </w:r>
    </w:p>
    <w:p w14:paraId="24EF9765" w14:textId="77777777" w:rsidR="00447BCC" w:rsidRPr="00447BCC" w:rsidRDefault="00447BCC" w:rsidP="00447BCC">
      <w:pPr>
        <w:jc w:val="center"/>
        <w:rPr>
          <w:rFonts w:ascii="Times New Roman" w:eastAsia="Times New Roman" w:hAnsi="Times New Roman" w:cs="Times New Roman"/>
          <w:b/>
          <w:bCs/>
          <w:kern w:val="36"/>
          <w:sz w:val="28"/>
          <w:szCs w:val="28"/>
          <w:lang w:eastAsia="en-KE"/>
          <w14:ligatures w14:val="none"/>
        </w:rPr>
      </w:pPr>
    </w:p>
    <w:p w14:paraId="372F858A" w14:textId="7D148122" w:rsidR="00447BCC" w:rsidRPr="00447BCC" w:rsidRDefault="00447BCC" w:rsidP="00447BCC">
      <w:pPr>
        <w:spacing w:after="30"/>
        <w:jc w:val="center"/>
        <w:rPr>
          <w:rFonts w:ascii="Times New Roman" w:hAnsi="Times New Roman" w:cs="Times New Roman"/>
          <w:b/>
          <w:bCs/>
          <w:sz w:val="28"/>
          <w:szCs w:val="28"/>
        </w:rPr>
      </w:pPr>
      <w:r w:rsidRPr="00447BCC">
        <w:rPr>
          <w:rFonts w:ascii="Times New Roman" w:hAnsi="Times New Roman" w:cs="Times New Roman"/>
          <w:b/>
          <w:bCs/>
          <w:sz w:val="28"/>
          <w:szCs w:val="28"/>
        </w:rPr>
        <w:t xml:space="preserve">Course: </w:t>
      </w:r>
      <w:r w:rsidRPr="00447BCC">
        <w:rPr>
          <w:rFonts w:ascii="Times New Roman" w:hAnsi="Times New Roman" w:cs="Times New Roman"/>
          <w:b/>
          <w:bCs/>
          <w:sz w:val="28"/>
          <w:szCs w:val="28"/>
        </w:rPr>
        <w:t>GRC102 – Information Security Governance</w:t>
      </w:r>
    </w:p>
    <w:p w14:paraId="6EE99E90" w14:textId="1374EB02" w:rsidR="00447BCC" w:rsidRPr="00447BCC" w:rsidRDefault="00447BCC" w:rsidP="00447BCC">
      <w:pPr>
        <w:jc w:val="center"/>
        <w:rPr>
          <w:rFonts w:ascii="Times New Roman" w:eastAsia="Times New Roman" w:hAnsi="Times New Roman" w:cs="Times New Roman"/>
          <w:b/>
          <w:bCs/>
          <w:kern w:val="36"/>
          <w:sz w:val="28"/>
          <w:szCs w:val="28"/>
          <w:lang w:eastAsia="en-KE"/>
          <w14:ligatures w14:val="none"/>
        </w:rPr>
      </w:pPr>
      <w:r w:rsidRPr="00447BCC">
        <w:rPr>
          <w:rFonts w:ascii="Times New Roman" w:eastAsia="Times New Roman" w:hAnsi="Times New Roman" w:cs="Times New Roman"/>
          <w:b/>
          <w:bCs/>
          <w:kern w:val="36"/>
          <w:sz w:val="28"/>
          <w:szCs w:val="28"/>
          <w:lang w:eastAsia="en-KE"/>
          <w14:ligatures w14:val="none"/>
        </w:rPr>
        <w:t>Module 1 – Principles of Information Security Governance</w:t>
      </w:r>
    </w:p>
    <w:p w14:paraId="18C54966" w14:textId="2374F0A2" w:rsidR="00447BCC" w:rsidRPr="00447BCC" w:rsidRDefault="00447BCC" w:rsidP="00447BCC">
      <w:pPr>
        <w:jc w:val="center"/>
        <w:rPr>
          <w:rFonts w:ascii="Times New Roman" w:eastAsia="Times New Roman" w:hAnsi="Times New Roman" w:cs="Times New Roman"/>
          <w:b/>
          <w:bCs/>
          <w:kern w:val="36"/>
          <w:sz w:val="28"/>
          <w:szCs w:val="28"/>
          <w:lang w:eastAsia="en-KE"/>
          <w14:ligatures w14:val="none"/>
        </w:rPr>
      </w:pPr>
      <w:r w:rsidRPr="00447BCC">
        <w:rPr>
          <w:rFonts w:ascii="Times New Roman" w:eastAsia="Times New Roman" w:hAnsi="Times New Roman" w:cs="Times New Roman"/>
          <w:b/>
          <w:bCs/>
          <w:kern w:val="36"/>
          <w:sz w:val="28"/>
          <w:szCs w:val="28"/>
          <w:lang w:eastAsia="en-KE"/>
          <w14:ligatures w14:val="none"/>
        </w:rPr>
        <w:t>Student Name: _ Jackline Maina</w:t>
      </w:r>
    </w:p>
    <w:p w14:paraId="639D954F" w14:textId="7CB45B49" w:rsidR="00447BCC" w:rsidRPr="00447BCC" w:rsidRDefault="00447BCC" w:rsidP="00447BCC">
      <w:pPr>
        <w:jc w:val="center"/>
        <w:rPr>
          <w:rFonts w:ascii="Times New Roman" w:eastAsia="Times New Roman" w:hAnsi="Times New Roman" w:cs="Times New Roman"/>
          <w:b/>
          <w:bCs/>
          <w:kern w:val="36"/>
          <w:sz w:val="28"/>
          <w:szCs w:val="28"/>
          <w:lang w:eastAsia="en-KE"/>
          <w14:ligatures w14:val="none"/>
        </w:rPr>
      </w:pPr>
      <w:r w:rsidRPr="00447BCC">
        <w:rPr>
          <w:rFonts w:ascii="Times New Roman" w:eastAsia="Times New Roman" w:hAnsi="Times New Roman" w:cs="Times New Roman"/>
          <w:b/>
          <w:bCs/>
          <w:kern w:val="36"/>
          <w:sz w:val="28"/>
          <w:szCs w:val="28"/>
          <w:lang w:eastAsia="en-KE"/>
          <w14:ligatures w14:val="none"/>
        </w:rPr>
        <w:t>Reg. No:</w:t>
      </w:r>
      <w:r w:rsidRPr="00447BCC">
        <w:rPr>
          <w:rFonts w:ascii="Times New Roman" w:eastAsia="Times New Roman" w:hAnsi="Times New Roman" w:cs="Times New Roman"/>
          <w:b/>
          <w:bCs/>
          <w:kern w:val="36"/>
          <w:sz w:val="28"/>
          <w:szCs w:val="28"/>
          <w:lang w:eastAsia="en-KE"/>
          <w14:ligatures w14:val="none"/>
        </w:rPr>
        <w:t xml:space="preserve"> </w:t>
      </w:r>
      <w:r w:rsidRPr="00447BCC">
        <w:rPr>
          <w:rFonts w:ascii="Times New Roman" w:eastAsia="Times New Roman" w:hAnsi="Times New Roman" w:cs="Times New Roman"/>
          <w:b/>
          <w:bCs/>
          <w:kern w:val="36"/>
          <w:sz w:val="28"/>
          <w:szCs w:val="28"/>
          <w:lang w:eastAsia="en-KE"/>
          <w14:ligatures w14:val="none"/>
        </w:rPr>
        <w:t>C11/26/CGRCE/17588</w:t>
      </w:r>
    </w:p>
    <w:p w14:paraId="54CAFB68" w14:textId="72FDDD91" w:rsidR="00447BCC" w:rsidRPr="00447BCC" w:rsidRDefault="00447BCC" w:rsidP="00447BCC">
      <w:pPr>
        <w:jc w:val="center"/>
        <w:rPr>
          <w:rFonts w:ascii="Times New Roman" w:eastAsia="Times New Roman" w:hAnsi="Times New Roman" w:cs="Times New Roman"/>
          <w:b/>
          <w:bCs/>
          <w:kern w:val="36"/>
          <w:sz w:val="48"/>
          <w:szCs w:val="48"/>
          <w:lang w:eastAsia="en-KE"/>
          <w14:ligatures w14:val="none"/>
        </w:rPr>
      </w:pPr>
      <w:r w:rsidRPr="00447BCC">
        <w:rPr>
          <w:rFonts w:ascii="Times New Roman" w:eastAsia="Times New Roman" w:hAnsi="Times New Roman" w:cs="Times New Roman"/>
          <w:b/>
          <w:bCs/>
          <w:kern w:val="36"/>
          <w:sz w:val="28"/>
          <w:szCs w:val="28"/>
          <w:lang w:eastAsia="en-KE"/>
          <w14:ligatures w14:val="none"/>
        </w:rPr>
        <w:t>Date: __</w:t>
      </w:r>
      <w:r w:rsidRPr="00447BCC">
        <w:rPr>
          <w:rFonts w:ascii="Times New Roman" w:eastAsia="Times New Roman" w:hAnsi="Times New Roman" w:cs="Times New Roman"/>
          <w:b/>
          <w:bCs/>
          <w:kern w:val="36"/>
          <w:sz w:val="28"/>
          <w:szCs w:val="28"/>
          <w:lang w:eastAsia="en-KE"/>
          <w14:ligatures w14:val="none"/>
        </w:rPr>
        <w:t>11/09</w:t>
      </w:r>
      <w:r w:rsidRPr="00447BCC">
        <w:rPr>
          <w:rFonts w:ascii="Times New Roman" w:eastAsia="Times New Roman" w:hAnsi="Times New Roman" w:cs="Times New Roman"/>
          <w:b/>
          <w:bCs/>
          <w:kern w:val="36"/>
          <w:sz w:val="28"/>
          <w:szCs w:val="28"/>
          <w:lang w:eastAsia="en-KE"/>
          <w14:ligatures w14:val="none"/>
        </w:rPr>
        <w:t>/2026_</w:t>
      </w:r>
      <w:r w:rsidRPr="00447BCC">
        <w:rPr>
          <w:rFonts w:ascii="Times New Roman" w:eastAsia="Times New Roman" w:hAnsi="Times New Roman" w:cs="Times New Roman"/>
          <w:b/>
          <w:bCs/>
          <w:kern w:val="36"/>
          <w:sz w:val="48"/>
          <w:szCs w:val="48"/>
          <w:lang w:eastAsia="en-KE"/>
          <w14:ligatures w14:val="none"/>
        </w:rPr>
        <w:br w:type="page"/>
      </w:r>
    </w:p>
    <w:sdt>
      <w:sdtPr>
        <w:rPr>
          <w:rFonts w:ascii="Times New Roman" w:hAnsi="Times New Roman" w:cs="Times New Roman"/>
        </w:rPr>
        <w:id w:val="1508330227"/>
        <w:docPartObj>
          <w:docPartGallery w:val="Table of Contents"/>
          <w:docPartUnique/>
        </w:docPartObj>
      </w:sdtPr>
      <w:sdtEndPr>
        <w:rPr>
          <w:rFonts w:eastAsiaTheme="minorHAnsi"/>
          <w:b/>
          <w:bCs/>
          <w:noProof/>
          <w:color w:val="auto"/>
          <w:kern w:val="2"/>
          <w:sz w:val="24"/>
          <w:szCs w:val="24"/>
          <w:lang w:val="en-KE"/>
          <w14:ligatures w14:val="standardContextual"/>
        </w:rPr>
      </w:sdtEndPr>
      <w:sdtContent>
        <w:p w14:paraId="3F934D08" w14:textId="74EEB43E" w:rsidR="00447BCC" w:rsidRPr="00447BCC" w:rsidRDefault="00447BCC">
          <w:pPr>
            <w:pStyle w:val="TOCHeading"/>
            <w:rPr>
              <w:rFonts w:ascii="Times New Roman" w:hAnsi="Times New Roman" w:cs="Times New Roman"/>
              <w:color w:val="auto"/>
            </w:rPr>
          </w:pPr>
          <w:r w:rsidRPr="00447BCC">
            <w:rPr>
              <w:rFonts w:ascii="Times New Roman" w:hAnsi="Times New Roman" w:cs="Times New Roman"/>
              <w:color w:val="auto"/>
            </w:rPr>
            <w:t>Table of Contents</w:t>
          </w:r>
        </w:p>
        <w:p w14:paraId="6555556D" w14:textId="182F641D" w:rsidR="00447BCC" w:rsidRDefault="00447BCC">
          <w:pPr>
            <w:pStyle w:val="TOC1"/>
            <w:tabs>
              <w:tab w:val="right" w:leader="dot" w:pos="9016"/>
            </w:tabs>
            <w:rPr>
              <w:rFonts w:eastAsiaTheme="minorEastAsia"/>
              <w:noProof/>
              <w:lang w:eastAsia="en-KE"/>
            </w:rPr>
          </w:pPr>
          <w:r w:rsidRPr="00447BCC">
            <w:rPr>
              <w:rFonts w:ascii="Times New Roman" w:hAnsi="Times New Roman" w:cs="Times New Roman"/>
            </w:rPr>
            <w:fldChar w:fldCharType="begin"/>
          </w:r>
          <w:r w:rsidRPr="00447BCC">
            <w:rPr>
              <w:rFonts w:ascii="Times New Roman" w:hAnsi="Times New Roman" w:cs="Times New Roman"/>
            </w:rPr>
            <w:instrText xml:space="preserve"> TOC \o "1-3" \h \z \u </w:instrText>
          </w:r>
          <w:r w:rsidRPr="00447BCC">
            <w:rPr>
              <w:rFonts w:ascii="Times New Roman" w:hAnsi="Times New Roman" w:cs="Times New Roman"/>
            </w:rPr>
            <w:fldChar w:fldCharType="separate"/>
          </w:r>
          <w:hyperlink w:anchor="_Toc240037893" w:history="1">
            <w:r w:rsidRPr="00912BB9">
              <w:rPr>
                <w:rStyle w:val="Hyperlink"/>
                <w:rFonts w:ascii="Times New Roman" w:hAnsi="Times New Roman" w:cs="Times New Roman"/>
                <w:noProof/>
              </w:rPr>
              <w:t>Task 1: Governance Blueprint</w:t>
            </w:r>
            <w:r>
              <w:rPr>
                <w:noProof/>
                <w:webHidden/>
              </w:rPr>
              <w:tab/>
            </w:r>
            <w:r>
              <w:rPr>
                <w:noProof/>
                <w:webHidden/>
              </w:rPr>
              <w:fldChar w:fldCharType="begin"/>
            </w:r>
            <w:r>
              <w:rPr>
                <w:noProof/>
                <w:webHidden/>
              </w:rPr>
              <w:instrText xml:space="preserve"> PAGEREF _Toc240037893 \h </w:instrText>
            </w:r>
            <w:r>
              <w:rPr>
                <w:noProof/>
                <w:webHidden/>
              </w:rPr>
            </w:r>
            <w:r>
              <w:rPr>
                <w:noProof/>
                <w:webHidden/>
              </w:rPr>
              <w:fldChar w:fldCharType="separate"/>
            </w:r>
            <w:r>
              <w:rPr>
                <w:noProof/>
                <w:webHidden/>
              </w:rPr>
              <w:t>3</w:t>
            </w:r>
            <w:r>
              <w:rPr>
                <w:noProof/>
                <w:webHidden/>
              </w:rPr>
              <w:fldChar w:fldCharType="end"/>
            </w:r>
          </w:hyperlink>
        </w:p>
        <w:p w14:paraId="15BB2D83" w14:textId="0EF05AAD" w:rsidR="00447BCC" w:rsidRDefault="00447BCC">
          <w:pPr>
            <w:pStyle w:val="TOC2"/>
            <w:tabs>
              <w:tab w:val="right" w:leader="dot" w:pos="9016"/>
            </w:tabs>
            <w:rPr>
              <w:rFonts w:eastAsiaTheme="minorEastAsia"/>
              <w:noProof/>
              <w:lang w:eastAsia="en-KE"/>
            </w:rPr>
          </w:pPr>
          <w:hyperlink w:anchor="_Toc240037894" w:history="1">
            <w:r w:rsidRPr="00912BB9">
              <w:rPr>
                <w:rStyle w:val="Hyperlink"/>
                <w:rFonts w:ascii="Times New Roman" w:hAnsi="Times New Roman" w:cs="Times New Roman"/>
                <w:noProof/>
              </w:rPr>
              <w:t>1.1 Current- State Governance Gap Assessment</w:t>
            </w:r>
            <w:r>
              <w:rPr>
                <w:noProof/>
                <w:webHidden/>
              </w:rPr>
              <w:tab/>
            </w:r>
            <w:r>
              <w:rPr>
                <w:noProof/>
                <w:webHidden/>
              </w:rPr>
              <w:fldChar w:fldCharType="begin"/>
            </w:r>
            <w:r>
              <w:rPr>
                <w:noProof/>
                <w:webHidden/>
              </w:rPr>
              <w:instrText xml:space="preserve"> PAGEREF _Toc240037894 \h </w:instrText>
            </w:r>
            <w:r>
              <w:rPr>
                <w:noProof/>
                <w:webHidden/>
              </w:rPr>
            </w:r>
            <w:r>
              <w:rPr>
                <w:noProof/>
                <w:webHidden/>
              </w:rPr>
              <w:fldChar w:fldCharType="separate"/>
            </w:r>
            <w:r>
              <w:rPr>
                <w:noProof/>
                <w:webHidden/>
              </w:rPr>
              <w:t>3</w:t>
            </w:r>
            <w:r>
              <w:rPr>
                <w:noProof/>
                <w:webHidden/>
              </w:rPr>
              <w:fldChar w:fldCharType="end"/>
            </w:r>
          </w:hyperlink>
        </w:p>
        <w:p w14:paraId="48CDB82E" w14:textId="0A8AE37A" w:rsidR="00447BCC" w:rsidRDefault="00447BCC">
          <w:pPr>
            <w:pStyle w:val="TOC2"/>
            <w:tabs>
              <w:tab w:val="right" w:leader="dot" w:pos="9016"/>
            </w:tabs>
            <w:rPr>
              <w:rFonts w:eastAsiaTheme="minorEastAsia"/>
              <w:noProof/>
              <w:lang w:eastAsia="en-KE"/>
            </w:rPr>
          </w:pPr>
          <w:hyperlink w:anchor="_Toc240037895" w:history="1">
            <w:r w:rsidRPr="00912BB9">
              <w:rPr>
                <w:rStyle w:val="Hyperlink"/>
                <w:rFonts w:ascii="Times New Roman" w:eastAsia="Times New Roman" w:hAnsi="Times New Roman" w:cs="Times New Roman"/>
                <w:noProof/>
                <w:lang w:eastAsia="en-KE"/>
              </w:rPr>
              <w:t>1.2 Proposed Governance Structure</w:t>
            </w:r>
            <w:r>
              <w:rPr>
                <w:noProof/>
                <w:webHidden/>
              </w:rPr>
              <w:tab/>
            </w:r>
            <w:r>
              <w:rPr>
                <w:noProof/>
                <w:webHidden/>
              </w:rPr>
              <w:fldChar w:fldCharType="begin"/>
            </w:r>
            <w:r>
              <w:rPr>
                <w:noProof/>
                <w:webHidden/>
              </w:rPr>
              <w:instrText xml:space="preserve"> PAGEREF _Toc240037895 \h </w:instrText>
            </w:r>
            <w:r>
              <w:rPr>
                <w:noProof/>
                <w:webHidden/>
              </w:rPr>
            </w:r>
            <w:r>
              <w:rPr>
                <w:noProof/>
                <w:webHidden/>
              </w:rPr>
              <w:fldChar w:fldCharType="separate"/>
            </w:r>
            <w:r>
              <w:rPr>
                <w:noProof/>
                <w:webHidden/>
              </w:rPr>
              <w:t>3</w:t>
            </w:r>
            <w:r>
              <w:rPr>
                <w:noProof/>
                <w:webHidden/>
              </w:rPr>
              <w:fldChar w:fldCharType="end"/>
            </w:r>
          </w:hyperlink>
        </w:p>
        <w:p w14:paraId="171FA264" w14:textId="3F096E7C" w:rsidR="00447BCC" w:rsidRDefault="00447BCC">
          <w:pPr>
            <w:pStyle w:val="TOC2"/>
            <w:tabs>
              <w:tab w:val="right" w:leader="dot" w:pos="9016"/>
            </w:tabs>
            <w:rPr>
              <w:rFonts w:eastAsiaTheme="minorEastAsia"/>
              <w:noProof/>
              <w:lang w:eastAsia="en-KE"/>
            </w:rPr>
          </w:pPr>
          <w:hyperlink w:anchor="_Toc240037896" w:history="1">
            <w:r w:rsidRPr="00912BB9">
              <w:rPr>
                <w:rStyle w:val="Hyperlink"/>
                <w:rFonts w:ascii="Times New Roman" w:hAnsi="Times New Roman" w:cs="Times New Roman"/>
                <w:noProof/>
              </w:rPr>
              <w:t>1.3 Sample RACI Matrix</w:t>
            </w:r>
            <w:r>
              <w:rPr>
                <w:noProof/>
                <w:webHidden/>
              </w:rPr>
              <w:tab/>
            </w:r>
            <w:r>
              <w:rPr>
                <w:noProof/>
                <w:webHidden/>
              </w:rPr>
              <w:fldChar w:fldCharType="begin"/>
            </w:r>
            <w:r>
              <w:rPr>
                <w:noProof/>
                <w:webHidden/>
              </w:rPr>
              <w:instrText xml:space="preserve"> PAGEREF _Toc240037896 \h </w:instrText>
            </w:r>
            <w:r>
              <w:rPr>
                <w:noProof/>
                <w:webHidden/>
              </w:rPr>
            </w:r>
            <w:r>
              <w:rPr>
                <w:noProof/>
                <w:webHidden/>
              </w:rPr>
              <w:fldChar w:fldCharType="separate"/>
            </w:r>
            <w:r>
              <w:rPr>
                <w:noProof/>
                <w:webHidden/>
              </w:rPr>
              <w:t>4</w:t>
            </w:r>
            <w:r>
              <w:rPr>
                <w:noProof/>
                <w:webHidden/>
              </w:rPr>
              <w:fldChar w:fldCharType="end"/>
            </w:r>
          </w:hyperlink>
        </w:p>
        <w:p w14:paraId="33A59C76" w14:textId="267FAAA8" w:rsidR="00447BCC" w:rsidRDefault="00447BCC">
          <w:pPr>
            <w:pStyle w:val="TOC1"/>
            <w:tabs>
              <w:tab w:val="right" w:leader="dot" w:pos="9016"/>
            </w:tabs>
            <w:rPr>
              <w:rFonts w:eastAsiaTheme="minorEastAsia"/>
              <w:noProof/>
              <w:lang w:eastAsia="en-KE"/>
            </w:rPr>
          </w:pPr>
          <w:hyperlink w:anchor="_Toc240037897" w:history="1">
            <w:r w:rsidRPr="00912BB9">
              <w:rPr>
                <w:rStyle w:val="Hyperlink"/>
                <w:rFonts w:ascii="Times New Roman" w:hAnsi="Times New Roman" w:cs="Times New Roman"/>
                <w:noProof/>
              </w:rPr>
              <w:t>Task 2: Information Security Charter</w:t>
            </w:r>
            <w:r>
              <w:rPr>
                <w:noProof/>
                <w:webHidden/>
              </w:rPr>
              <w:tab/>
            </w:r>
            <w:r>
              <w:rPr>
                <w:noProof/>
                <w:webHidden/>
              </w:rPr>
              <w:fldChar w:fldCharType="begin"/>
            </w:r>
            <w:r>
              <w:rPr>
                <w:noProof/>
                <w:webHidden/>
              </w:rPr>
              <w:instrText xml:space="preserve"> PAGEREF _Toc240037897 \h </w:instrText>
            </w:r>
            <w:r>
              <w:rPr>
                <w:noProof/>
                <w:webHidden/>
              </w:rPr>
            </w:r>
            <w:r>
              <w:rPr>
                <w:noProof/>
                <w:webHidden/>
              </w:rPr>
              <w:fldChar w:fldCharType="separate"/>
            </w:r>
            <w:r>
              <w:rPr>
                <w:noProof/>
                <w:webHidden/>
              </w:rPr>
              <w:t>5</w:t>
            </w:r>
            <w:r>
              <w:rPr>
                <w:noProof/>
                <w:webHidden/>
              </w:rPr>
              <w:fldChar w:fldCharType="end"/>
            </w:r>
          </w:hyperlink>
        </w:p>
        <w:p w14:paraId="7370354E" w14:textId="6A484B38" w:rsidR="00447BCC" w:rsidRDefault="00447BCC">
          <w:pPr>
            <w:pStyle w:val="TOC2"/>
            <w:tabs>
              <w:tab w:val="right" w:leader="dot" w:pos="9016"/>
            </w:tabs>
            <w:rPr>
              <w:rFonts w:eastAsiaTheme="minorEastAsia"/>
              <w:noProof/>
              <w:lang w:eastAsia="en-KE"/>
            </w:rPr>
          </w:pPr>
          <w:hyperlink w:anchor="_Toc240037898" w:history="1">
            <w:r w:rsidRPr="00912BB9">
              <w:rPr>
                <w:rStyle w:val="Hyperlink"/>
                <w:rFonts w:ascii="Times New Roman" w:hAnsi="Times New Roman" w:cs="Times New Roman"/>
                <w:noProof/>
              </w:rPr>
              <w:t>2.1 Information Security Charter</w:t>
            </w:r>
            <w:r>
              <w:rPr>
                <w:noProof/>
                <w:webHidden/>
              </w:rPr>
              <w:tab/>
            </w:r>
            <w:r>
              <w:rPr>
                <w:noProof/>
                <w:webHidden/>
              </w:rPr>
              <w:fldChar w:fldCharType="begin"/>
            </w:r>
            <w:r>
              <w:rPr>
                <w:noProof/>
                <w:webHidden/>
              </w:rPr>
              <w:instrText xml:space="preserve"> PAGEREF _Toc240037898 \h </w:instrText>
            </w:r>
            <w:r>
              <w:rPr>
                <w:noProof/>
                <w:webHidden/>
              </w:rPr>
            </w:r>
            <w:r>
              <w:rPr>
                <w:noProof/>
                <w:webHidden/>
              </w:rPr>
              <w:fldChar w:fldCharType="separate"/>
            </w:r>
            <w:r>
              <w:rPr>
                <w:noProof/>
                <w:webHidden/>
              </w:rPr>
              <w:t>5</w:t>
            </w:r>
            <w:r>
              <w:rPr>
                <w:noProof/>
                <w:webHidden/>
              </w:rPr>
              <w:fldChar w:fldCharType="end"/>
            </w:r>
          </w:hyperlink>
        </w:p>
        <w:p w14:paraId="32B9D464" w14:textId="65E10387" w:rsidR="00447BCC" w:rsidRDefault="00447BCC">
          <w:pPr>
            <w:pStyle w:val="TOC2"/>
            <w:tabs>
              <w:tab w:val="right" w:leader="dot" w:pos="9016"/>
            </w:tabs>
            <w:rPr>
              <w:rFonts w:eastAsiaTheme="minorEastAsia"/>
              <w:noProof/>
              <w:lang w:eastAsia="en-KE"/>
            </w:rPr>
          </w:pPr>
          <w:hyperlink w:anchor="_Toc240037899" w:history="1">
            <w:r w:rsidRPr="00912BB9">
              <w:rPr>
                <w:rStyle w:val="Hyperlink"/>
                <w:rFonts w:ascii="Times New Roman" w:hAnsi="Times New Roman" w:cs="Times New Roman"/>
                <w:noProof/>
              </w:rPr>
              <w:t>2.1.1 Purpose</w:t>
            </w:r>
            <w:r>
              <w:rPr>
                <w:noProof/>
                <w:webHidden/>
              </w:rPr>
              <w:tab/>
            </w:r>
            <w:r>
              <w:rPr>
                <w:noProof/>
                <w:webHidden/>
              </w:rPr>
              <w:fldChar w:fldCharType="begin"/>
            </w:r>
            <w:r>
              <w:rPr>
                <w:noProof/>
                <w:webHidden/>
              </w:rPr>
              <w:instrText xml:space="preserve"> PAGEREF _Toc240037899 \h </w:instrText>
            </w:r>
            <w:r>
              <w:rPr>
                <w:noProof/>
                <w:webHidden/>
              </w:rPr>
            </w:r>
            <w:r>
              <w:rPr>
                <w:noProof/>
                <w:webHidden/>
              </w:rPr>
              <w:fldChar w:fldCharType="separate"/>
            </w:r>
            <w:r>
              <w:rPr>
                <w:noProof/>
                <w:webHidden/>
              </w:rPr>
              <w:t>5</w:t>
            </w:r>
            <w:r>
              <w:rPr>
                <w:noProof/>
                <w:webHidden/>
              </w:rPr>
              <w:fldChar w:fldCharType="end"/>
            </w:r>
          </w:hyperlink>
        </w:p>
        <w:p w14:paraId="1E15DF44" w14:textId="3EC18D14" w:rsidR="00447BCC" w:rsidRDefault="00447BCC">
          <w:pPr>
            <w:pStyle w:val="TOC2"/>
            <w:tabs>
              <w:tab w:val="right" w:leader="dot" w:pos="9016"/>
            </w:tabs>
            <w:rPr>
              <w:rFonts w:eastAsiaTheme="minorEastAsia"/>
              <w:noProof/>
              <w:lang w:eastAsia="en-KE"/>
            </w:rPr>
          </w:pPr>
          <w:hyperlink w:anchor="_Toc240037900" w:history="1">
            <w:r w:rsidRPr="00912BB9">
              <w:rPr>
                <w:rStyle w:val="Hyperlink"/>
                <w:rFonts w:ascii="Times New Roman" w:hAnsi="Times New Roman" w:cs="Times New Roman"/>
                <w:noProof/>
              </w:rPr>
              <w:t>2.1.2 Scope</w:t>
            </w:r>
            <w:r>
              <w:rPr>
                <w:noProof/>
                <w:webHidden/>
              </w:rPr>
              <w:tab/>
            </w:r>
            <w:r>
              <w:rPr>
                <w:noProof/>
                <w:webHidden/>
              </w:rPr>
              <w:fldChar w:fldCharType="begin"/>
            </w:r>
            <w:r>
              <w:rPr>
                <w:noProof/>
                <w:webHidden/>
              </w:rPr>
              <w:instrText xml:space="preserve"> PAGEREF _Toc240037900 \h </w:instrText>
            </w:r>
            <w:r>
              <w:rPr>
                <w:noProof/>
                <w:webHidden/>
              </w:rPr>
            </w:r>
            <w:r>
              <w:rPr>
                <w:noProof/>
                <w:webHidden/>
              </w:rPr>
              <w:fldChar w:fldCharType="separate"/>
            </w:r>
            <w:r>
              <w:rPr>
                <w:noProof/>
                <w:webHidden/>
              </w:rPr>
              <w:t>5</w:t>
            </w:r>
            <w:r>
              <w:rPr>
                <w:noProof/>
                <w:webHidden/>
              </w:rPr>
              <w:fldChar w:fldCharType="end"/>
            </w:r>
          </w:hyperlink>
        </w:p>
        <w:p w14:paraId="4822EC80" w14:textId="24C0CE06" w:rsidR="00447BCC" w:rsidRDefault="00447BCC">
          <w:pPr>
            <w:pStyle w:val="TOC2"/>
            <w:tabs>
              <w:tab w:val="right" w:leader="dot" w:pos="9016"/>
            </w:tabs>
            <w:rPr>
              <w:rFonts w:eastAsiaTheme="minorEastAsia"/>
              <w:noProof/>
              <w:lang w:eastAsia="en-KE"/>
            </w:rPr>
          </w:pPr>
          <w:hyperlink w:anchor="_Toc240037901" w:history="1">
            <w:r w:rsidRPr="00912BB9">
              <w:rPr>
                <w:rStyle w:val="Hyperlink"/>
                <w:rFonts w:ascii="Times New Roman" w:hAnsi="Times New Roman" w:cs="Times New Roman"/>
                <w:noProof/>
              </w:rPr>
              <w:t>2.1.3 Authority</w:t>
            </w:r>
            <w:r>
              <w:rPr>
                <w:noProof/>
                <w:webHidden/>
              </w:rPr>
              <w:tab/>
            </w:r>
            <w:r>
              <w:rPr>
                <w:noProof/>
                <w:webHidden/>
              </w:rPr>
              <w:fldChar w:fldCharType="begin"/>
            </w:r>
            <w:r>
              <w:rPr>
                <w:noProof/>
                <w:webHidden/>
              </w:rPr>
              <w:instrText xml:space="preserve"> PAGEREF _Toc240037901 \h </w:instrText>
            </w:r>
            <w:r>
              <w:rPr>
                <w:noProof/>
                <w:webHidden/>
              </w:rPr>
            </w:r>
            <w:r>
              <w:rPr>
                <w:noProof/>
                <w:webHidden/>
              </w:rPr>
              <w:fldChar w:fldCharType="separate"/>
            </w:r>
            <w:r>
              <w:rPr>
                <w:noProof/>
                <w:webHidden/>
              </w:rPr>
              <w:t>6</w:t>
            </w:r>
            <w:r>
              <w:rPr>
                <w:noProof/>
                <w:webHidden/>
              </w:rPr>
              <w:fldChar w:fldCharType="end"/>
            </w:r>
          </w:hyperlink>
        </w:p>
        <w:p w14:paraId="7ED7B832" w14:textId="594451B4" w:rsidR="00447BCC" w:rsidRDefault="00447BCC">
          <w:pPr>
            <w:pStyle w:val="TOC2"/>
            <w:tabs>
              <w:tab w:val="right" w:leader="dot" w:pos="9016"/>
            </w:tabs>
            <w:rPr>
              <w:rFonts w:eastAsiaTheme="minorEastAsia"/>
              <w:noProof/>
              <w:lang w:eastAsia="en-KE"/>
            </w:rPr>
          </w:pPr>
          <w:hyperlink w:anchor="_Toc240037902" w:history="1">
            <w:r w:rsidRPr="00912BB9">
              <w:rPr>
                <w:rStyle w:val="Hyperlink"/>
                <w:rFonts w:ascii="Times New Roman" w:hAnsi="Times New Roman" w:cs="Times New Roman"/>
                <w:noProof/>
              </w:rPr>
              <w:t>2.1.4 Roles and Responsibilities</w:t>
            </w:r>
            <w:r>
              <w:rPr>
                <w:noProof/>
                <w:webHidden/>
              </w:rPr>
              <w:tab/>
            </w:r>
            <w:r>
              <w:rPr>
                <w:noProof/>
                <w:webHidden/>
              </w:rPr>
              <w:fldChar w:fldCharType="begin"/>
            </w:r>
            <w:r>
              <w:rPr>
                <w:noProof/>
                <w:webHidden/>
              </w:rPr>
              <w:instrText xml:space="preserve"> PAGEREF _Toc240037902 \h </w:instrText>
            </w:r>
            <w:r>
              <w:rPr>
                <w:noProof/>
                <w:webHidden/>
              </w:rPr>
            </w:r>
            <w:r>
              <w:rPr>
                <w:noProof/>
                <w:webHidden/>
              </w:rPr>
              <w:fldChar w:fldCharType="separate"/>
            </w:r>
            <w:r>
              <w:rPr>
                <w:noProof/>
                <w:webHidden/>
              </w:rPr>
              <w:t>6</w:t>
            </w:r>
            <w:r>
              <w:rPr>
                <w:noProof/>
                <w:webHidden/>
              </w:rPr>
              <w:fldChar w:fldCharType="end"/>
            </w:r>
          </w:hyperlink>
        </w:p>
        <w:p w14:paraId="34C2643B" w14:textId="573EA9E1" w:rsidR="00447BCC" w:rsidRDefault="00447BCC">
          <w:pPr>
            <w:pStyle w:val="TOC2"/>
            <w:tabs>
              <w:tab w:val="right" w:leader="dot" w:pos="9016"/>
            </w:tabs>
            <w:rPr>
              <w:rFonts w:eastAsiaTheme="minorEastAsia"/>
              <w:noProof/>
              <w:lang w:eastAsia="en-KE"/>
            </w:rPr>
          </w:pPr>
          <w:hyperlink w:anchor="_Toc240037903" w:history="1">
            <w:r w:rsidRPr="00912BB9">
              <w:rPr>
                <w:rStyle w:val="Hyperlink"/>
                <w:rFonts w:ascii="Times New Roman" w:hAnsi="Times New Roman" w:cs="Times New Roman"/>
                <w:noProof/>
              </w:rPr>
              <w:t>2.1.5 Key Principles</w:t>
            </w:r>
            <w:r>
              <w:rPr>
                <w:noProof/>
                <w:webHidden/>
              </w:rPr>
              <w:tab/>
            </w:r>
            <w:r>
              <w:rPr>
                <w:noProof/>
                <w:webHidden/>
              </w:rPr>
              <w:fldChar w:fldCharType="begin"/>
            </w:r>
            <w:r>
              <w:rPr>
                <w:noProof/>
                <w:webHidden/>
              </w:rPr>
              <w:instrText xml:space="preserve"> PAGEREF _Toc240037903 \h </w:instrText>
            </w:r>
            <w:r>
              <w:rPr>
                <w:noProof/>
                <w:webHidden/>
              </w:rPr>
            </w:r>
            <w:r>
              <w:rPr>
                <w:noProof/>
                <w:webHidden/>
              </w:rPr>
              <w:fldChar w:fldCharType="separate"/>
            </w:r>
            <w:r>
              <w:rPr>
                <w:noProof/>
                <w:webHidden/>
              </w:rPr>
              <w:t>6</w:t>
            </w:r>
            <w:r>
              <w:rPr>
                <w:noProof/>
                <w:webHidden/>
              </w:rPr>
              <w:fldChar w:fldCharType="end"/>
            </w:r>
          </w:hyperlink>
        </w:p>
        <w:p w14:paraId="208BEDE6" w14:textId="422EB389" w:rsidR="00447BCC" w:rsidRDefault="00447BCC">
          <w:pPr>
            <w:pStyle w:val="TOC2"/>
            <w:tabs>
              <w:tab w:val="right" w:leader="dot" w:pos="9016"/>
            </w:tabs>
            <w:rPr>
              <w:rFonts w:eastAsiaTheme="minorEastAsia"/>
              <w:noProof/>
              <w:lang w:eastAsia="en-KE"/>
            </w:rPr>
          </w:pPr>
          <w:hyperlink w:anchor="_Toc240037904" w:history="1">
            <w:r w:rsidRPr="00912BB9">
              <w:rPr>
                <w:rStyle w:val="Hyperlink"/>
                <w:rFonts w:ascii="Times New Roman" w:hAnsi="Times New Roman" w:cs="Times New Roman"/>
                <w:noProof/>
              </w:rPr>
              <w:t>2.1.6 Reporting Structure</w:t>
            </w:r>
            <w:r>
              <w:rPr>
                <w:noProof/>
                <w:webHidden/>
              </w:rPr>
              <w:tab/>
            </w:r>
            <w:r>
              <w:rPr>
                <w:noProof/>
                <w:webHidden/>
              </w:rPr>
              <w:fldChar w:fldCharType="begin"/>
            </w:r>
            <w:r>
              <w:rPr>
                <w:noProof/>
                <w:webHidden/>
              </w:rPr>
              <w:instrText xml:space="preserve"> PAGEREF _Toc240037904 \h </w:instrText>
            </w:r>
            <w:r>
              <w:rPr>
                <w:noProof/>
                <w:webHidden/>
              </w:rPr>
            </w:r>
            <w:r>
              <w:rPr>
                <w:noProof/>
                <w:webHidden/>
              </w:rPr>
              <w:fldChar w:fldCharType="separate"/>
            </w:r>
            <w:r>
              <w:rPr>
                <w:noProof/>
                <w:webHidden/>
              </w:rPr>
              <w:t>6</w:t>
            </w:r>
            <w:r>
              <w:rPr>
                <w:noProof/>
                <w:webHidden/>
              </w:rPr>
              <w:fldChar w:fldCharType="end"/>
            </w:r>
          </w:hyperlink>
        </w:p>
        <w:p w14:paraId="33324874" w14:textId="698A2E2F" w:rsidR="00447BCC" w:rsidRDefault="00447BCC">
          <w:pPr>
            <w:pStyle w:val="TOC2"/>
            <w:tabs>
              <w:tab w:val="right" w:leader="dot" w:pos="9016"/>
            </w:tabs>
            <w:rPr>
              <w:rFonts w:eastAsiaTheme="minorEastAsia"/>
              <w:noProof/>
              <w:lang w:eastAsia="en-KE"/>
            </w:rPr>
          </w:pPr>
          <w:hyperlink w:anchor="_Toc240037905" w:history="1">
            <w:r w:rsidRPr="00912BB9">
              <w:rPr>
                <w:rStyle w:val="Hyperlink"/>
                <w:rFonts w:ascii="Times New Roman" w:hAnsi="Times New Roman" w:cs="Times New Roman"/>
                <w:noProof/>
              </w:rPr>
              <w:t>2.1.7 Review and Approval</w:t>
            </w:r>
            <w:r>
              <w:rPr>
                <w:noProof/>
                <w:webHidden/>
              </w:rPr>
              <w:tab/>
            </w:r>
            <w:r>
              <w:rPr>
                <w:noProof/>
                <w:webHidden/>
              </w:rPr>
              <w:fldChar w:fldCharType="begin"/>
            </w:r>
            <w:r>
              <w:rPr>
                <w:noProof/>
                <w:webHidden/>
              </w:rPr>
              <w:instrText xml:space="preserve"> PAGEREF _Toc240037905 \h </w:instrText>
            </w:r>
            <w:r>
              <w:rPr>
                <w:noProof/>
                <w:webHidden/>
              </w:rPr>
            </w:r>
            <w:r>
              <w:rPr>
                <w:noProof/>
                <w:webHidden/>
              </w:rPr>
              <w:fldChar w:fldCharType="separate"/>
            </w:r>
            <w:r>
              <w:rPr>
                <w:noProof/>
                <w:webHidden/>
              </w:rPr>
              <w:t>6</w:t>
            </w:r>
            <w:r>
              <w:rPr>
                <w:noProof/>
                <w:webHidden/>
              </w:rPr>
              <w:fldChar w:fldCharType="end"/>
            </w:r>
          </w:hyperlink>
        </w:p>
        <w:p w14:paraId="2B1250F3" w14:textId="1DD499B6" w:rsidR="00447BCC" w:rsidRDefault="00447BCC">
          <w:pPr>
            <w:pStyle w:val="TOC2"/>
            <w:tabs>
              <w:tab w:val="right" w:leader="dot" w:pos="9016"/>
            </w:tabs>
            <w:rPr>
              <w:rFonts w:eastAsiaTheme="minorEastAsia"/>
              <w:noProof/>
              <w:lang w:eastAsia="en-KE"/>
            </w:rPr>
          </w:pPr>
          <w:hyperlink w:anchor="_Toc240037906" w:history="1">
            <w:r w:rsidRPr="00912BB9">
              <w:rPr>
                <w:rStyle w:val="Hyperlink"/>
                <w:rFonts w:ascii="Times New Roman" w:hAnsi="Times New Roman" w:cs="Times New Roman"/>
                <w:noProof/>
              </w:rPr>
              <w:t>2.2 CFO Justification Memo</w:t>
            </w:r>
            <w:r>
              <w:rPr>
                <w:noProof/>
                <w:webHidden/>
              </w:rPr>
              <w:tab/>
            </w:r>
            <w:r>
              <w:rPr>
                <w:noProof/>
                <w:webHidden/>
              </w:rPr>
              <w:fldChar w:fldCharType="begin"/>
            </w:r>
            <w:r>
              <w:rPr>
                <w:noProof/>
                <w:webHidden/>
              </w:rPr>
              <w:instrText xml:space="preserve"> PAGEREF _Toc240037906 \h </w:instrText>
            </w:r>
            <w:r>
              <w:rPr>
                <w:noProof/>
                <w:webHidden/>
              </w:rPr>
            </w:r>
            <w:r>
              <w:rPr>
                <w:noProof/>
                <w:webHidden/>
              </w:rPr>
              <w:fldChar w:fldCharType="separate"/>
            </w:r>
            <w:r>
              <w:rPr>
                <w:noProof/>
                <w:webHidden/>
              </w:rPr>
              <w:t>6</w:t>
            </w:r>
            <w:r>
              <w:rPr>
                <w:noProof/>
                <w:webHidden/>
              </w:rPr>
              <w:fldChar w:fldCharType="end"/>
            </w:r>
          </w:hyperlink>
        </w:p>
        <w:p w14:paraId="78B846B3" w14:textId="6F8BAE5F" w:rsidR="00447BCC" w:rsidRDefault="00447BCC">
          <w:pPr>
            <w:pStyle w:val="TOC1"/>
            <w:tabs>
              <w:tab w:val="right" w:leader="dot" w:pos="9016"/>
            </w:tabs>
            <w:rPr>
              <w:rFonts w:eastAsiaTheme="minorEastAsia"/>
              <w:noProof/>
              <w:lang w:eastAsia="en-KE"/>
            </w:rPr>
          </w:pPr>
          <w:hyperlink w:anchor="_Toc240037907" w:history="1">
            <w:r w:rsidRPr="00912BB9">
              <w:rPr>
                <w:rStyle w:val="Hyperlink"/>
                <w:rFonts w:ascii="Times New Roman" w:hAnsi="Times New Roman" w:cs="Times New Roman"/>
                <w:noProof/>
              </w:rPr>
              <w:t>Task 3: Board Reporting and Security Metrics</w:t>
            </w:r>
            <w:r>
              <w:rPr>
                <w:noProof/>
                <w:webHidden/>
              </w:rPr>
              <w:tab/>
            </w:r>
            <w:r>
              <w:rPr>
                <w:noProof/>
                <w:webHidden/>
              </w:rPr>
              <w:fldChar w:fldCharType="begin"/>
            </w:r>
            <w:r>
              <w:rPr>
                <w:noProof/>
                <w:webHidden/>
              </w:rPr>
              <w:instrText xml:space="preserve"> PAGEREF _Toc240037907 \h </w:instrText>
            </w:r>
            <w:r>
              <w:rPr>
                <w:noProof/>
                <w:webHidden/>
              </w:rPr>
            </w:r>
            <w:r>
              <w:rPr>
                <w:noProof/>
                <w:webHidden/>
              </w:rPr>
              <w:fldChar w:fldCharType="separate"/>
            </w:r>
            <w:r>
              <w:rPr>
                <w:noProof/>
                <w:webHidden/>
              </w:rPr>
              <w:t>7</w:t>
            </w:r>
            <w:r>
              <w:rPr>
                <w:noProof/>
                <w:webHidden/>
              </w:rPr>
              <w:fldChar w:fldCharType="end"/>
            </w:r>
          </w:hyperlink>
        </w:p>
        <w:p w14:paraId="507D4BB8" w14:textId="028D1319" w:rsidR="00447BCC" w:rsidRDefault="00447BCC">
          <w:pPr>
            <w:pStyle w:val="TOC2"/>
            <w:tabs>
              <w:tab w:val="right" w:leader="dot" w:pos="9016"/>
            </w:tabs>
            <w:rPr>
              <w:rFonts w:eastAsiaTheme="minorEastAsia"/>
              <w:noProof/>
              <w:lang w:eastAsia="en-KE"/>
            </w:rPr>
          </w:pPr>
          <w:hyperlink w:anchor="_Toc240037908" w:history="1">
            <w:r w:rsidRPr="00912BB9">
              <w:rPr>
                <w:rStyle w:val="Hyperlink"/>
                <w:rFonts w:ascii="Times New Roman" w:hAnsi="Times New Roman" w:cs="Times New Roman"/>
                <w:noProof/>
              </w:rPr>
              <w:t>3.1 Board Executive Summary</w:t>
            </w:r>
            <w:r>
              <w:rPr>
                <w:noProof/>
                <w:webHidden/>
              </w:rPr>
              <w:tab/>
            </w:r>
            <w:r>
              <w:rPr>
                <w:noProof/>
                <w:webHidden/>
              </w:rPr>
              <w:fldChar w:fldCharType="begin"/>
            </w:r>
            <w:r>
              <w:rPr>
                <w:noProof/>
                <w:webHidden/>
              </w:rPr>
              <w:instrText xml:space="preserve"> PAGEREF _Toc240037908 \h </w:instrText>
            </w:r>
            <w:r>
              <w:rPr>
                <w:noProof/>
                <w:webHidden/>
              </w:rPr>
            </w:r>
            <w:r>
              <w:rPr>
                <w:noProof/>
                <w:webHidden/>
              </w:rPr>
              <w:fldChar w:fldCharType="separate"/>
            </w:r>
            <w:r>
              <w:rPr>
                <w:noProof/>
                <w:webHidden/>
              </w:rPr>
              <w:t>7</w:t>
            </w:r>
            <w:r>
              <w:rPr>
                <w:noProof/>
                <w:webHidden/>
              </w:rPr>
              <w:fldChar w:fldCharType="end"/>
            </w:r>
          </w:hyperlink>
        </w:p>
        <w:p w14:paraId="71CEB412" w14:textId="32FB5558" w:rsidR="00447BCC" w:rsidRDefault="00447BCC">
          <w:pPr>
            <w:pStyle w:val="TOC2"/>
            <w:tabs>
              <w:tab w:val="right" w:leader="dot" w:pos="9016"/>
            </w:tabs>
            <w:rPr>
              <w:rFonts w:eastAsiaTheme="minorEastAsia"/>
              <w:noProof/>
              <w:lang w:eastAsia="en-KE"/>
            </w:rPr>
          </w:pPr>
          <w:hyperlink w:anchor="_Toc240037909" w:history="1">
            <w:r w:rsidRPr="00912BB9">
              <w:rPr>
                <w:rStyle w:val="Hyperlink"/>
                <w:rFonts w:ascii="Times New Roman" w:hAnsi="Times New Roman" w:cs="Times New Roman"/>
                <w:noProof/>
              </w:rPr>
              <w:t>3.2 Selected Security Metrics</w:t>
            </w:r>
            <w:r>
              <w:rPr>
                <w:noProof/>
                <w:webHidden/>
              </w:rPr>
              <w:tab/>
            </w:r>
            <w:r>
              <w:rPr>
                <w:noProof/>
                <w:webHidden/>
              </w:rPr>
              <w:fldChar w:fldCharType="begin"/>
            </w:r>
            <w:r>
              <w:rPr>
                <w:noProof/>
                <w:webHidden/>
              </w:rPr>
              <w:instrText xml:space="preserve"> PAGEREF _Toc240037909 \h </w:instrText>
            </w:r>
            <w:r>
              <w:rPr>
                <w:noProof/>
                <w:webHidden/>
              </w:rPr>
            </w:r>
            <w:r>
              <w:rPr>
                <w:noProof/>
                <w:webHidden/>
              </w:rPr>
              <w:fldChar w:fldCharType="separate"/>
            </w:r>
            <w:r>
              <w:rPr>
                <w:noProof/>
                <w:webHidden/>
              </w:rPr>
              <w:t>8</w:t>
            </w:r>
            <w:r>
              <w:rPr>
                <w:noProof/>
                <w:webHidden/>
              </w:rPr>
              <w:fldChar w:fldCharType="end"/>
            </w:r>
          </w:hyperlink>
        </w:p>
        <w:p w14:paraId="21DF1BC4" w14:textId="4FB4E864" w:rsidR="00447BCC" w:rsidRDefault="00447BCC">
          <w:pPr>
            <w:pStyle w:val="TOC2"/>
            <w:tabs>
              <w:tab w:val="right" w:leader="dot" w:pos="9016"/>
            </w:tabs>
            <w:rPr>
              <w:rFonts w:eastAsiaTheme="minorEastAsia"/>
              <w:noProof/>
              <w:lang w:eastAsia="en-KE"/>
            </w:rPr>
          </w:pPr>
          <w:hyperlink w:anchor="_Toc240037910" w:history="1">
            <w:r w:rsidRPr="00912BB9">
              <w:rPr>
                <w:rStyle w:val="Hyperlink"/>
                <w:rFonts w:ascii="Times New Roman" w:hAnsi="Times New Roman" w:cs="Times New Roman"/>
                <w:noProof/>
              </w:rPr>
              <w:t>3.3 Priority Risks and Issues</w:t>
            </w:r>
            <w:r>
              <w:rPr>
                <w:noProof/>
                <w:webHidden/>
              </w:rPr>
              <w:tab/>
            </w:r>
            <w:r>
              <w:rPr>
                <w:noProof/>
                <w:webHidden/>
              </w:rPr>
              <w:fldChar w:fldCharType="begin"/>
            </w:r>
            <w:r>
              <w:rPr>
                <w:noProof/>
                <w:webHidden/>
              </w:rPr>
              <w:instrText xml:space="preserve"> PAGEREF _Toc240037910 \h </w:instrText>
            </w:r>
            <w:r>
              <w:rPr>
                <w:noProof/>
                <w:webHidden/>
              </w:rPr>
            </w:r>
            <w:r>
              <w:rPr>
                <w:noProof/>
                <w:webHidden/>
              </w:rPr>
              <w:fldChar w:fldCharType="separate"/>
            </w:r>
            <w:r>
              <w:rPr>
                <w:noProof/>
                <w:webHidden/>
              </w:rPr>
              <w:t>9</w:t>
            </w:r>
            <w:r>
              <w:rPr>
                <w:noProof/>
                <w:webHidden/>
              </w:rPr>
              <w:fldChar w:fldCharType="end"/>
            </w:r>
          </w:hyperlink>
        </w:p>
        <w:p w14:paraId="0738E02F" w14:textId="5199B10D" w:rsidR="00447BCC" w:rsidRDefault="00447BCC">
          <w:pPr>
            <w:pStyle w:val="TOC2"/>
            <w:tabs>
              <w:tab w:val="right" w:leader="dot" w:pos="9016"/>
            </w:tabs>
            <w:rPr>
              <w:rFonts w:eastAsiaTheme="minorEastAsia"/>
              <w:noProof/>
              <w:lang w:eastAsia="en-KE"/>
            </w:rPr>
          </w:pPr>
          <w:hyperlink w:anchor="_Toc240037911" w:history="1">
            <w:r w:rsidRPr="00912BB9">
              <w:rPr>
                <w:rStyle w:val="Hyperlink"/>
                <w:rFonts w:ascii="Times New Roman" w:hAnsi="Times New Roman" w:cs="Times New Roman"/>
                <w:noProof/>
              </w:rPr>
              <w:t>3.4 Recommendations</w:t>
            </w:r>
            <w:r>
              <w:rPr>
                <w:noProof/>
                <w:webHidden/>
              </w:rPr>
              <w:tab/>
            </w:r>
            <w:r>
              <w:rPr>
                <w:noProof/>
                <w:webHidden/>
              </w:rPr>
              <w:fldChar w:fldCharType="begin"/>
            </w:r>
            <w:r>
              <w:rPr>
                <w:noProof/>
                <w:webHidden/>
              </w:rPr>
              <w:instrText xml:space="preserve"> PAGEREF _Toc240037911 \h </w:instrText>
            </w:r>
            <w:r>
              <w:rPr>
                <w:noProof/>
                <w:webHidden/>
              </w:rPr>
            </w:r>
            <w:r>
              <w:rPr>
                <w:noProof/>
                <w:webHidden/>
              </w:rPr>
              <w:fldChar w:fldCharType="separate"/>
            </w:r>
            <w:r>
              <w:rPr>
                <w:noProof/>
                <w:webHidden/>
              </w:rPr>
              <w:t>10</w:t>
            </w:r>
            <w:r>
              <w:rPr>
                <w:noProof/>
                <w:webHidden/>
              </w:rPr>
              <w:fldChar w:fldCharType="end"/>
            </w:r>
          </w:hyperlink>
        </w:p>
        <w:p w14:paraId="2BFD2479" w14:textId="3CA19E46" w:rsidR="00447BCC" w:rsidRDefault="00447BCC">
          <w:pPr>
            <w:pStyle w:val="TOC2"/>
            <w:tabs>
              <w:tab w:val="right" w:leader="dot" w:pos="9016"/>
            </w:tabs>
            <w:rPr>
              <w:rFonts w:eastAsiaTheme="minorEastAsia"/>
              <w:noProof/>
              <w:lang w:eastAsia="en-KE"/>
            </w:rPr>
          </w:pPr>
          <w:hyperlink w:anchor="_Toc240037912" w:history="1">
            <w:r w:rsidRPr="00912BB9">
              <w:rPr>
                <w:rStyle w:val="Hyperlink"/>
                <w:rFonts w:ascii="Times New Roman" w:hAnsi="Times New Roman" w:cs="Times New Roman"/>
                <w:noProof/>
              </w:rPr>
              <w:t>3.5 Metric Selection Rationale</w:t>
            </w:r>
            <w:r>
              <w:rPr>
                <w:noProof/>
                <w:webHidden/>
              </w:rPr>
              <w:tab/>
            </w:r>
            <w:r>
              <w:rPr>
                <w:noProof/>
                <w:webHidden/>
              </w:rPr>
              <w:fldChar w:fldCharType="begin"/>
            </w:r>
            <w:r>
              <w:rPr>
                <w:noProof/>
                <w:webHidden/>
              </w:rPr>
              <w:instrText xml:space="preserve"> PAGEREF _Toc240037912 \h </w:instrText>
            </w:r>
            <w:r>
              <w:rPr>
                <w:noProof/>
                <w:webHidden/>
              </w:rPr>
            </w:r>
            <w:r>
              <w:rPr>
                <w:noProof/>
                <w:webHidden/>
              </w:rPr>
              <w:fldChar w:fldCharType="separate"/>
            </w:r>
            <w:r>
              <w:rPr>
                <w:noProof/>
                <w:webHidden/>
              </w:rPr>
              <w:t>10</w:t>
            </w:r>
            <w:r>
              <w:rPr>
                <w:noProof/>
                <w:webHidden/>
              </w:rPr>
              <w:fldChar w:fldCharType="end"/>
            </w:r>
          </w:hyperlink>
        </w:p>
        <w:p w14:paraId="296CEEAE" w14:textId="38D5C86D" w:rsidR="00447BCC" w:rsidRDefault="00447BCC">
          <w:pPr>
            <w:pStyle w:val="TOC1"/>
            <w:tabs>
              <w:tab w:val="right" w:leader="dot" w:pos="9016"/>
            </w:tabs>
            <w:rPr>
              <w:rFonts w:eastAsiaTheme="minorEastAsia"/>
              <w:noProof/>
              <w:lang w:eastAsia="en-KE"/>
            </w:rPr>
          </w:pPr>
          <w:hyperlink w:anchor="_Toc240037913" w:history="1">
            <w:r w:rsidRPr="00912BB9">
              <w:rPr>
                <w:rStyle w:val="Hyperlink"/>
                <w:rFonts w:ascii="Times New Roman" w:hAnsi="Times New Roman" w:cs="Times New Roman"/>
                <w:noProof/>
              </w:rPr>
              <w:t>Task 4: Security Steering Committee (SSC)</w:t>
            </w:r>
            <w:r>
              <w:rPr>
                <w:noProof/>
                <w:webHidden/>
              </w:rPr>
              <w:tab/>
            </w:r>
            <w:r>
              <w:rPr>
                <w:noProof/>
                <w:webHidden/>
              </w:rPr>
              <w:fldChar w:fldCharType="begin"/>
            </w:r>
            <w:r>
              <w:rPr>
                <w:noProof/>
                <w:webHidden/>
              </w:rPr>
              <w:instrText xml:space="preserve"> PAGEREF _Toc240037913 \h </w:instrText>
            </w:r>
            <w:r>
              <w:rPr>
                <w:noProof/>
                <w:webHidden/>
              </w:rPr>
            </w:r>
            <w:r>
              <w:rPr>
                <w:noProof/>
                <w:webHidden/>
              </w:rPr>
              <w:fldChar w:fldCharType="separate"/>
            </w:r>
            <w:r>
              <w:rPr>
                <w:noProof/>
                <w:webHidden/>
              </w:rPr>
              <w:t>11</w:t>
            </w:r>
            <w:r>
              <w:rPr>
                <w:noProof/>
                <w:webHidden/>
              </w:rPr>
              <w:fldChar w:fldCharType="end"/>
            </w:r>
          </w:hyperlink>
        </w:p>
        <w:p w14:paraId="530D4FF1" w14:textId="77A9648B" w:rsidR="00447BCC" w:rsidRDefault="00447BCC">
          <w:pPr>
            <w:pStyle w:val="TOC2"/>
            <w:tabs>
              <w:tab w:val="right" w:leader="dot" w:pos="9016"/>
            </w:tabs>
            <w:rPr>
              <w:rFonts w:eastAsiaTheme="minorEastAsia"/>
              <w:noProof/>
              <w:lang w:eastAsia="en-KE"/>
            </w:rPr>
          </w:pPr>
          <w:hyperlink w:anchor="_Toc240037914" w:history="1">
            <w:r w:rsidRPr="00912BB9">
              <w:rPr>
                <w:rStyle w:val="Hyperlink"/>
                <w:rFonts w:ascii="Times New Roman" w:hAnsi="Times New Roman" w:cs="Times New Roman"/>
                <w:noProof/>
              </w:rPr>
              <w:t>4.1 Security Steering Committee Terms of Reference</w:t>
            </w:r>
            <w:r>
              <w:rPr>
                <w:noProof/>
                <w:webHidden/>
              </w:rPr>
              <w:tab/>
            </w:r>
            <w:r>
              <w:rPr>
                <w:noProof/>
                <w:webHidden/>
              </w:rPr>
              <w:fldChar w:fldCharType="begin"/>
            </w:r>
            <w:r>
              <w:rPr>
                <w:noProof/>
                <w:webHidden/>
              </w:rPr>
              <w:instrText xml:space="preserve"> PAGEREF _Toc240037914 \h </w:instrText>
            </w:r>
            <w:r>
              <w:rPr>
                <w:noProof/>
                <w:webHidden/>
              </w:rPr>
            </w:r>
            <w:r>
              <w:rPr>
                <w:noProof/>
                <w:webHidden/>
              </w:rPr>
              <w:fldChar w:fldCharType="separate"/>
            </w:r>
            <w:r>
              <w:rPr>
                <w:noProof/>
                <w:webHidden/>
              </w:rPr>
              <w:t>11</w:t>
            </w:r>
            <w:r>
              <w:rPr>
                <w:noProof/>
                <w:webHidden/>
              </w:rPr>
              <w:fldChar w:fldCharType="end"/>
            </w:r>
          </w:hyperlink>
        </w:p>
        <w:p w14:paraId="40C0BC5F" w14:textId="1ADFAB3A" w:rsidR="00447BCC" w:rsidRDefault="00447BCC">
          <w:pPr>
            <w:pStyle w:val="TOC2"/>
            <w:tabs>
              <w:tab w:val="right" w:leader="dot" w:pos="9016"/>
            </w:tabs>
            <w:rPr>
              <w:rFonts w:eastAsiaTheme="minorEastAsia"/>
              <w:noProof/>
              <w:lang w:eastAsia="en-KE"/>
            </w:rPr>
          </w:pPr>
          <w:hyperlink w:anchor="_Toc240037915" w:history="1">
            <w:r w:rsidRPr="00912BB9">
              <w:rPr>
                <w:rStyle w:val="Hyperlink"/>
                <w:rFonts w:ascii="Times New Roman" w:hAnsi="Times New Roman" w:cs="Times New Roman"/>
                <w:noProof/>
              </w:rPr>
              <w:t>4.2 Sample Agenda: First SSC Meeting</w:t>
            </w:r>
            <w:r>
              <w:rPr>
                <w:noProof/>
                <w:webHidden/>
              </w:rPr>
              <w:tab/>
            </w:r>
            <w:r>
              <w:rPr>
                <w:noProof/>
                <w:webHidden/>
              </w:rPr>
              <w:fldChar w:fldCharType="begin"/>
            </w:r>
            <w:r>
              <w:rPr>
                <w:noProof/>
                <w:webHidden/>
              </w:rPr>
              <w:instrText xml:space="preserve"> PAGEREF _Toc240037915 \h </w:instrText>
            </w:r>
            <w:r>
              <w:rPr>
                <w:noProof/>
                <w:webHidden/>
              </w:rPr>
            </w:r>
            <w:r>
              <w:rPr>
                <w:noProof/>
                <w:webHidden/>
              </w:rPr>
              <w:fldChar w:fldCharType="separate"/>
            </w:r>
            <w:r>
              <w:rPr>
                <w:noProof/>
                <w:webHidden/>
              </w:rPr>
              <w:t>12</w:t>
            </w:r>
            <w:r>
              <w:rPr>
                <w:noProof/>
                <w:webHidden/>
              </w:rPr>
              <w:fldChar w:fldCharType="end"/>
            </w:r>
          </w:hyperlink>
        </w:p>
        <w:p w14:paraId="3D0770F6" w14:textId="6DEC0B6B" w:rsidR="00447BCC" w:rsidRDefault="00447BCC">
          <w:pPr>
            <w:pStyle w:val="TOC2"/>
            <w:tabs>
              <w:tab w:val="right" w:leader="dot" w:pos="9016"/>
            </w:tabs>
            <w:rPr>
              <w:rFonts w:eastAsiaTheme="minorEastAsia"/>
              <w:noProof/>
              <w:lang w:eastAsia="en-KE"/>
            </w:rPr>
          </w:pPr>
          <w:hyperlink w:anchor="_Toc240037916" w:history="1">
            <w:r w:rsidRPr="00912BB9">
              <w:rPr>
                <w:rStyle w:val="Hyperlink"/>
                <w:rFonts w:ascii="Times New Roman" w:hAnsi="Times New Roman" w:cs="Times New Roman"/>
                <w:noProof/>
              </w:rPr>
              <w:t>4.3 Briefing Note to the CEO</w:t>
            </w:r>
            <w:r>
              <w:rPr>
                <w:noProof/>
                <w:webHidden/>
              </w:rPr>
              <w:tab/>
            </w:r>
            <w:r>
              <w:rPr>
                <w:noProof/>
                <w:webHidden/>
              </w:rPr>
              <w:fldChar w:fldCharType="begin"/>
            </w:r>
            <w:r>
              <w:rPr>
                <w:noProof/>
                <w:webHidden/>
              </w:rPr>
              <w:instrText xml:space="preserve"> PAGEREF _Toc240037916 \h </w:instrText>
            </w:r>
            <w:r>
              <w:rPr>
                <w:noProof/>
                <w:webHidden/>
              </w:rPr>
            </w:r>
            <w:r>
              <w:rPr>
                <w:noProof/>
                <w:webHidden/>
              </w:rPr>
              <w:fldChar w:fldCharType="separate"/>
            </w:r>
            <w:r>
              <w:rPr>
                <w:noProof/>
                <w:webHidden/>
              </w:rPr>
              <w:t>13</w:t>
            </w:r>
            <w:r>
              <w:rPr>
                <w:noProof/>
                <w:webHidden/>
              </w:rPr>
              <w:fldChar w:fldCharType="end"/>
            </w:r>
          </w:hyperlink>
        </w:p>
        <w:p w14:paraId="61856F26" w14:textId="08C210F8" w:rsidR="00447BCC" w:rsidRDefault="00447BCC">
          <w:pPr>
            <w:pStyle w:val="TOC1"/>
            <w:tabs>
              <w:tab w:val="right" w:leader="dot" w:pos="9016"/>
            </w:tabs>
            <w:rPr>
              <w:rFonts w:eastAsiaTheme="minorEastAsia"/>
              <w:noProof/>
              <w:lang w:eastAsia="en-KE"/>
            </w:rPr>
          </w:pPr>
          <w:hyperlink w:anchor="_Toc240037917" w:history="1">
            <w:r w:rsidRPr="00912BB9">
              <w:rPr>
                <w:rStyle w:val="Hyperlink"/>
                <w:rFonts w:ascii="Times New Roman" w:hAnsi="Times New Roman" w:cs="Times New Roman"/>
                <w:noProof/>
              </w:rPr>
              <w:t>Task 5: Governance Maturity Assessment</w:t>
            </w:r>
            <w:r>
              <w:rPr>
                <w:noProof/>
                <w:webHidden/>
              </w:rPr>
              <w:tab/>
            </w:r>
            <w:r>
              <w:rPr>
                <w:noProof/>
                <w:webHidden/>
              </w:rPr>
              <w:fldChar w:fldCharType="begin"/>
            </w:r>
            <w:r>
              <w:rPr>
                <w:noProof/>
                <w:webHidden/>
              </w:rPr>
              <w:instrText xml:space="preserve"> PAGEREF _Toc240037917 \h </w:instrText>
            </w:r>
            <w:r>
              <w:rPr>
                <w:noProof/>
                <w:webHidden/>
              </w:rPr>
            </w:r>
            <w:r>
              <w:rPr>
                <w:noProof/>
                <w:webHidden/>
              </w:rPr>
              <w:fldChar w:fldCharType="separate"/>
            </w:r>
            <w:r>
              <w:rPr>
                <w:noProof/>
                <w:webHidden/>
              </w:rPr>
              <w:t>14</w:t>
            </w:r>
            <w:r>
              <w:rPr>
                <w:noProof/>
                <w:webHidden/>
              </w:rPr>
              <w:fldChar w:fldCharType="end"/>
            </w:r>
          </w:hyperlink>
        </w:p>
        <w:p w14:paraId="5705E037" w14:textId="7A929C51" w:rsidR="00447BCC" w:rsidRDefault="00447BCC">
          <w:pPr>
            <w:pStyle w:val="TOC2"/>
            <w:tabs>
              <w:tab w:val="right" w:leader="dot" w:pos="9016"/>
            </w:tabs>
            <w:rPr>
              <w:rFonts w:eastAsiaTheme="minorEastAsia"/>
              <w:noProof/>
              <w:lang w:eastAsia="en-KE"/>
            </w:rPr>
          </w:pPr>
          <w:hyperlink w:anchor="_Toc240037918" w:history="1">
            <w:r w:rsidRPr="00912BB9">
              <w:rPr>
                <w:rStyle w:val="Hyperlink"/>
                <w:rFonts w:ascii="Times New Roman" w:hAnsi="Times New Roman" w:cs="Times New Roman"/>
                <w:noProof/>
              </w:rPr>
              <w:t>5.1 Current Maturity Assessment</w:t>
            </w:r>
            <w:r>
              <w:rPr>
                <w:noProof/>
                <w:webHidden/>
              </w:rPr>
              <w:tab/>
            </w:r>
            <w:r>
              <w:rPr>
                <w:noProof/>
                <w:webHidden/>
              </w:rPr>
              <w:fldChar w:fldCharType="begin"/>
            </w:r>
            <w:r>
              <w:rPr>
                <w:noProof/>
                <w:webHidden/>
              </w:rPr>
              <w:instrText xml:space="preserve"> PAGEREF _Toc240037918 \h </w:instrText>
            </w:r>
            <w:r>
              <w:rPr>
                <w:noProof/>
                <w:webHidden/>
              </w:rPr>
            </w:r>
            <w:r>
              <w:rPr>
                <w:noProof/>
                <w:webHidden/>
              </w:rPr>
              <w:fldChar w:fldCharType="separate"/>
            </w:r>
            <w:r>
              <w:rPr>
                <w:noProof/>
                <w:webHidden/>
              </w:rPr>
              <w:t>14</w:t>
            </w:r>
            <w:r>
              <w:rPr>
                <w:noProof/>
                <w:webHidden/>
              </w:rPr>
              <w:fldChar w:fldCharType="end"/>
            </w:r>
          </w:hyperlink>
        </w:p>
        <w:p w14:paraId="17778EE6" w14:textId="0DEEF796" w:rsidR="00447BCC" w:rsidRDefault="00447BCC">
          <w:pPr>
            <w:pStyle w:val="TOC2"/>
            <w:tabs>
              <w:tab w:val="right" w:leader="dot" w:pos="9016"/>
            </w:tabs>
            <w:rPr>
              <w:rFonts w:eastAsiaTheme="minorEastAsia"/>
              <w:noProof/>
              <w:lang w:eastAsia="en-KE"/>
            </w:rPr>
          </w:pPr>
          <w:hyperlink w:anchor="_Toc240037919" w:history="1">
            <w:r w:rsidRPr="00912BB9">
              <w:rPr>
                <w:rStyle w:val="Hyperlink"/>
                <w:rFonts w:ascii="Times New Roman" w:hAnsi="Times New Roman" w:cs="Times New Roman"/>
                <w:noProof/>
              </w:rPr>
              <w:t>5.2 Governance Maturity Roadmap (12–18 Months)</w:t>
            </w:r>
            <w:r>
              <w:rPr>
                <w:noProof/>
                <w:webHidden/>
              </w:rPr>
              <w:tab/>
            </w:r>
            <w:r>
              <w:rPr>
                <w:noProof/>
                <w:webHidden/>
              </w:rPr>
              <w:fldChar w:fldCharType="begin"/>
            </w:r>
            <w:r>
              <w:rPr>
                <w:noProof/>
                <w:webHidden/>
              </w:rPr>
              <w:instrText xml:space="preserve"> PAGEREF _Toc240037919 \h </w:instrText>
            </w:r>
            <w:r>
              <w:rPr>
                <w:noProof/>
                <w:webHidden/>
              </w:rPr>
            </w:r>
            <w:r>
              <w:rPr>
                <w:noProof/>
                <w:webHidden/>
              </w:rPr>
              <w:fldChar w:fldCharType="separate"/>
            </w:r>
            <w:r>
              <w:rPr>
                <w:noProof/>
                <w:webHidden/>
              </w:rPr>
              <w:t>15</w:t>
            </w:r>
            <w:r>
              <w:rPr>
                <w:noProof/>
                <w:webHidden/>
              </w:rPr>
              <w:fldChar w:fldCharType="end"/>
            </w:r>
          </w:hyperlink>
        </w:p>
        <w:p w14:paraId="60B1DD20" w14:textId="53F5F709" w:rsidR="00447BCC" w:rsidRDefault="00447BCC">
          <w:pPr>
            <w:pStyle w:val="TOC2"/>
            <w:tabs>
              <w:tab w:val="right" w:leader="dot" w:pos="9016"/>
            </w:tabs>
            <w:rPr>
              <w:rFonts w:eastAsiaTheme="minorEastAsia"/>
              <w:noProof/>
              <w:lang w:eastAsia="en-KE"/>
            </w:rPr>
          </w:pPr>
          <w:hyperlink w:anchor="_Toc240037920" w:history="1">
            <w:r w:rsidRPr="00912BB9">
              <w:rPr>
                <w:rStyle w:val="Hyperlink"/>
                <w:rFonts w:ascii="Times New Roman" w:hAnsi="Times New Roman" w:cs="Times New Roman"/>
                <w:noProof/>
              </w:rPr>
              <w:t>5.3 Executive Summary to the Board</w:t>
            </w:r>
            <w:r>
              <w:rPr>
                <w:noProof/>
                <w:webHidden/>
              </w:rPr>
              <w:tab/>
            </w:r>
            <w:r>
              <w:rPr>
                <w:noProof/>
                <w:webHidden/>
              </w:rPr>
              <w:fldChar w:fldCharType="begin"/>
            </w:r>
            <w:r>
              <w:rPr>
                <w:noProof/>
                <w:webHidden/>
              </w:rPr>
              <w:instrText xml:space="preserve"> PAGEREF _Toc240037920 \h </w:instrText>
            </w:r>
            <w:r>
              <w:rPr>
                <w:noProof/>
                <w:webHidden/>
              </w:rPr>
            </w:r>
            <w:r>
              <w:rPr>
                <w:noProof/>
                <w:webHidden/>
              </w:rPr>
              <w:fldChar w:fldCharType="separate"/>
            </w:r>
            <w:r>
              <w:rPr>
                <w:noProof/>
                <w:webHidden/>
              </w:rPr>
              <w:t>16</w:t>
            </w:r>
            <w:r>
              <w:rPr>
                <w:noProof/>
                <w:webHidden/>
              </w:rPr>
              <w:fldChar w:fldCharType="end"/>
            </w:r>
          </w:hyperlink>
        </w:p>
        <w:p w14:paraId="227D1115" w14:textId="573CDA3B" w:rsidR="00447BCC" w:rsidRDefault="00447BCC">
          <w:pPr>
            <w:pStyle w:val="TOC1"/>
            <w:tabs>
              <w:tab w:val="right" w:leader="dot" w:pos="9016"/>
            </w:tabs>
            <w:rPr>
              <w:rFonts w:eastAsiaTheme="minorEastAsia"/>
              <w:noProof/>
              <w:lang w:eastAsia="en-KE"/>
            </w:rPr>
          </w:pPr>
          <w:hyperlink w:anchor="_Toc240037921" w:history="1">
            <w:r w:rsidRPr="00912BB9">
              <w:rPr>
                <w:rStyle w:val="Hyperlink"/>
                <w:rFonts w:ascii="Times New Roman" w:hAnsi="Times New Roman" w:cs="Times New Roman"/>
                <w:noProof/>
              </w:rPr>
              <w:t>References</w:t>
            </w:r>
            <w:r>
              <w:rPr>
                <w:noProof/>
                <w:webHidden/>
              </w:rPr>
              <w:tab/>
            </w:r>
            <w:r>
              <w:rPr>
                <w:noProof/>
                <w:webHidden/>
              </w:rPr>
              <w:fldChar w:fldCharType="begin"/>
            </w:r>
            <w:r>
              <w:rPr>
                <w:noProof/>
                <w:webHidden/>
              </w:rPr>
              <w:instrText xml:space="preserve"> PAGEREF _Toc240037921 \h </w:instrText>
            </w:r>
            <w:r>
              <w:rPr>
                <w:noProof/>
                <w:webHidden/>
              </w:rPr>
            </w:r>
            <w:r>
              <w:rPr>
                <w:noProof/>
                <w:webHidden/>
              </w:rPr>
              <w:fldChar w:fldCharType="separate"/>
            </w:r>
            <w:r>
              <w:rPr>
                <w:noProof/>
                <w:webHidden/>
              </w:rPr>
              <w:t>17</w:t>
            </w:r>
            <w:r>
              <w:rPr>
                <w:noProof/>
                <w:webHidden/>
              </w:rPr>
              <w:fldChar w:fldCharType="end"/>
            </w:r>
          </w:hyperlink>
        </w:p>
        <w:p w14:paraId="0C3297AD" w14:textId="77777777" w:rsidR="00447BCC" w:rsidRDefault="00447BCC">
          <w:pPr>
            <w:rPr>
              <w:rFonts w:ascii="Times New Roman" w:hAnsi="Times New Roman" w:cs="Times New Roman"/>
              <w:b/>
              <w:bCs/>
              <w:noProof/>
            </w:rPr>
          </w:pPr>
          <w:r w:rsidRPr="00447BCC">
            <w:rPr>
              <w:rFonts w:ascii="Times New Roman" w:hAnsi="Times New Roman" w:cs="Times New Roman"/>
              <w:b/>
              <w:bCs/>
              <w:noProof/>
            </w:rPr>
            <w:fldChar w:fldCharType="end"/>
          </w:r>
        </w:p>
      </w:sdtContent>
    </w:sdt>
    <w:p w14:paraId="06CB1138" w14:textId="4209C760" w:rsidR="00447BCC" w:rsidRPr="00447BCC" w:rsidRDefault="00447BCC">
      <w:pPr>
        <w:rPr>
          <w:rFonts w:ascii="Times New Roman" w:hAnsi="Times New Roman" w:cs="Times New Roman"/>
        </w:rPr>
      </w:pPr>
      <w:r w:rsidRPr="00447BCC">
        <w:rPr>
          <w:rFonts w:ascii="Times New Roman" w:hAnsi="Times New Roman" w:cs="Times New Roman"/>
        </w:rPr>
        <w:br w:type="page"/>
      </w:r>
    </w:p>
    <w:p w14:paraId="2D2B4897" w14:textId="048BEB35" w:rsidR="008648F2" w:rsidRPr="00447BCC" w:rsidRDefault="008648F2" w:rsidP="00447BCC">
      <w:pPr>
        <w:pStyle w:val="Heading1"/>
        <w:rPr>
          <w:rFonts w:ascii="Times New Roman" w:hAnsi="Times New Roman" w:cs="Times New Roman"/>
          <w:color w:val="auto"/>
        </w:rPr>
      </w:pPr>
      <w:bookmarkStart w:id="0" w:name="_Toc240037893"/>
      <w:r w:rsidRPr="00447BCC">
        <w:rPr>
          <w:rFonts w:ascii="Times New Roman" w:hAnsi="Times New Roman" w:cs="Times New Roman"/>
          <w:color w:val="auto"/>
        </w:rPr>
        <w:lastRenderedPageBreak/>
        <w:t>Task 1: Governance Blueprint</w:t>
      </w:r>
      <w:bookmarkEnd w:id="0"/>
    </w:p>
    <w:p w14:paraId="708C8DA3" w14:textId="3CF21034" w:rsidR="008648F2" w:rsidRPr="00447BCC" w:rsidRDefault="00447BCC" w:rsidP="00447BCC">
      <w:pPr>
        <w:pStyle w:val="Heading2"/>
        <w:rPr>
          <w:rFonts w:ascii="Times New Roman" w:hAnsi="Times New Roman" w:cs="Times New Roman"/>
          <w:color w:val="auto"/>
        </w:rPr>
      </w:pPr>
      <w:bookmarkStart w:id="1" w:name="_Toc240037894"/>
      <w:r w:rsidRPr="00447BCC">
        <w:rPr>
          <w:rFonts w:ascii="Times New Roman" w:hAnsi="Times New Roman" w:cs="Times New Roman"/>
          <w:color w:val="auto"/>
        </w:rPr>
        <w:t xml:space="preserve">1.1 </w:t>
      </w:r>
      <w:r w:rsidR="006A1DF3" w:rsidRPr="00447BCC">
        <w:rPr>
          <w:rFonts w:ascii="Times New Roman" w:hAnsi="Times New Roman" w:cs="Times New Roman"/>
          <w:color w:val="auto"/>
        </w:rPr>
        <w:t xml:space="preserve">Current- State </w:t>
      </w:r>
      <w:r w:rsidR="008648F2" w:rsidRPr="00447BCC">
        <w:rPr>
          <w:rFonts w:ascii="Times New Roman" w:hAnsi="Times New Roman" w:cs="Times New Roman"/>
          <w:color w:val="auto"/>
        </w:rPr>
        <w:t>Governance Gap Assessment</w:t>
      </w:r>
      <w:bookmarkEnd w:id="1"/>
    </w:p>
    <w:p w14:paraId="167F64A9" w14:textId="77777777" w:rsidR="00447BCC" w:rsidRPr="00447BCC" w:rsidRDefault="00447BCC" w:rsidP="00447BCC">
      <w:pPr>
        <w:rPr>
          <w:rFonts w:ascii="Times New Roman" w:hAnsi="Times New Roman" w:cs="Times New Roman"/>
          <w:lang w:eastAsia="en-KE"/>
        </w:rPr>
      </w:pPr>
      <w:r w:rsidRPr="00447BCC">
        <w:rPr>
          <w:rFonts w:ascii="Times New Roman" w:hAnsi="Times New Roman" w:cs="Times New Roman"/>
          <w:lang w:eastAsia="en-KE"/>
        </w:rPr>
        <w:t>GHC's security governance is largely ad hoc, with unclear accountability, inconsistent policies, and reactive risk management. These weaknesses reduce oversight and increase operational, compliance, and reputational risk.</w:t>
      </w:r>
    </w:p>
    <w:p w14:paraId="537459C1" w14:textId="77777777" w:rsidR="00447BCC" w:rsidRPr="00447BCC" w:rsidRDefault="00447BCC" w:rsidP="00447BCC">
      <w:pPr>
        <w:pStyle w:val="Title"/>
        <w:rPr>
          <w:rFonts w:ascii="Times New Roman" w:eastAsia="Times New Roman" w:hAnsi="Times New Roman" w:cs="Times New Roman"/>
          <w:sz w:val="28"/>
          <w:szCs w:val="28"/>
          <w:lang w:eastAsia="en-KE"/>
        </w:rPr>
      </w:pPr>
      <w:r w:rsidRPr="00447BCC">
        <w:rPr>
          <w:rFonts w:ascii="Times New Roman" w:eastAsia="Times New Roman" w:hAnsi="Times New Roman" w:cs="Times New Roman"/>
          <w:sz w:val="28"/>
          <w:szCs w:val="28"/>
          <w:lang w:eastAsia="en-KE"/>
        </w:rPr>
        <w:t>Government Gap Assessment Table</w:t>
      </w:r>
    </w:p>
    <w:p w14:paraId="0617553A" w14:textId="77777777" w:rsidR="00447BCC" w:rsidRPr="00447BCC" w:rsidRDefault="00447BCC" w:rsidP="00447BCC">
      <w:pPr>
        <w:rPr>
          <w:rFonts w:ascii="Times New Roman" w:hAnsi="Times New Roman" w:cs="Times New Roman"/>
          <w:lang w:eastAsia="en-KE"/>
        </w:rPr>
      </w:pPr>
    </w:p>
    <w:tbl>
      <w:tblPr>
        <w:tblW w:w="0" w:type="auto"/>
        <w:tblCellSpacing w:w="15" w:type="dxa"/>
        <w:shd w:val="clear" w:color="auto" w:fill="FFFFFF" w:themeFill="background1"/>
        <w:tblCellMar>
          <w:top w:w="15" w:type="dxa"/>
          <w:left w:w="15" w:type="dxa"/>
          <w:bottom w:w="15" w:type="dxa"/>
          <w:right w:w="15" w:type="dxa"/>
        </w:tblCellMar>
        <w:tblLook w:val="04A0" w:firstRow="1" w:lastRow="0" w:firstColumn="1" w:lastColumn="0" w:noHBand="0" w:noVBand="1"/>
      </w:tblPr>
      <w:tblGrid>
        <w:gridCol w:w="3040"/>
        <w:gridCol w:w="2977"/>
        <w:gridCol w:w="2993"/>
      </w:tblGrid>
      <w:tr w:rsidR="008648F2" w:rsidRPr="00447BCC" w14:paraId="1F94C339" w14:textId="77777777" w:rsidTr="008648F2">
        <w:trPr>
          <w:tblHeade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0F9ED5" w:themeFill="accent4"/>
            <w:vAlign w:val="center"/>
            <w:hideMark/>
          </w:tcPr>
          <w:p w14:paraId="5B229CAD" w14:textId="77777777" w:rsidR="008648F2" w:rsidRPr="00447BCC" w:rsidRDefault="008648F2" w:rsidP="008648F2">
            <w:pPr>
              <w:spacing w:after="0" w:line="240" w:lineRule="auto"/>
              <w:jc w:val="center"/>
              <w:rPr>
                <w:rFonts w:ascii="Times New Roman" w:eastAsia="Times New Roman" w:hAnsi="Times New Roman" w:cs="Times New Roman"/>
                <w:b/>
                <w:bCs/>
                <w:kern w:val="0"/>
                <w:lang w:eastAsia="en-KE"/>
                <w14:ligatures w14:val="none"/>
              </w:rPr>
            </w:pPr>
            <w:r w:rsidRPr="00447BCC">
              <w:rPr>
                <w:rFonts w:ascii="Times New Roman" w:eastAsia="Times New Roman" w:hAnsi="Times New Roman" w:cs="Times New Roman"/>
                <w:b/>
                <w:bCs/>
                <w:kern w:val="0"/>
                <w:lang w:eastAsia="en-KE"/>
                <w14:ligatures w14:val="none"/>
              </w:rPr>
              <w:t>Gap</w:t>
            </w:r>
          </w:p>
        </w:tc>
        <w:tc>
          <w:tcPr>
            <w:tcW w:w="0" w:type="auto"/>
            <w:tcBorders>
              <w:top w:val="single" w:sz="6" w:space="0" w:color="E6E6E6"/>
              <w:left w:val="single" w:sz="6" w:space="0" w:color="E6E6E6"/>
              <w:bottom w:val="single" w:sz="6" w:space="0" w:color="E6E6E6"/>
              <w:right w:val="single" w:sz="6" w:space="0" w:color="E6E6E6"/>
            </w:tcBorders>
            <w:shd w:val="clear" w:color="auto" w:fill="0F9ED5" w:themeFill="accent4"/>
            <w:vAlign w:val="center"/>
            <w:hideMark/>
          </w:tcPr>
          <w:p w14:paraId="59E1796E" w14:textId="77777777" w:rsidR="008648F2" w:rsidRPr="00447BCC" w:rsidRDefault="008648F2" w:rsidP="008648F2">
            <w:pPr>
              <w:spacing w:after="0" w:line="240" w:lineRule="auto"/>
              <w:jc w:val="center"/>
              <w:rPr>
                <w:rFonts w:ascii="Times New Roman" w:eastAsia="Times New Roman" w:hAnsi="Times New Roman" w:cs="Times New Roman"/>
                <w:b/>
                <w:bCs/>
                <w:kern w:val="0"/>
                <w:lang w:eastAsia="en-KE"/>
                <w14:ligatures w14:val="none"/>
              </w:rPr>
            </w:pPr>
            <w:r w:rsidRPr="00447BCC">
              <w:rPr>
                <w:rFonts w:ascii="Times New Roman" w:eastAsia="Times New Roman" w:hAnsi="Times New Roman" w:cs="Times New Roman"/>
                <w:b/>
                <w:bCs/>
                <w:kern w:val="0"/>
                <w:lang w:eastAsia="en-KE"/>
                <w14:ligatures w14:val="none"/>
              </w:rPr>
              <w:t>Current Issue</w:t>
            </w:r>
          </w:p>
        </w:tc>
        <w:tc>
          <w:tcPr>
            <w:tcW w:w="0" w:type="auto"/>
            <w:tcBorders>
              <w:top w:val="single" w:sz="6" w:space="0" w:color="E6E6E6"/>
              <w:left w:val="single" w:sz="6" w:space="0" w:color="E6E6E6"/>
              <w:bottom w:val="single" w:sz="6" w:space="0" w:color="E6E6E6"/>
              <w:right w:val="single" w:sz="6" w:space="0" w:color="E6E6E6"/>
            </w:tcBorders>
            <w:shd w:val="clear" w:color="auto" w:fill="0F9ED5" w:themeFill="accent4"/>
            <w:vAlign w:val="center"/>
            <w:hideMark/>
          </w:tcPr>
          <w:p w14:paraId="39FC4FF9" w14:textId="77777777" w:rsidR="008648F2" w:rsidRPr="00447BCC" w:rsidRDefault="008648F2" w:rsidP="008648F2">
            <w:pPr>
              <w:spacing w:after="0" w:line="240" w:lineRule="auto"/>
              <w:jc w:val="center"/>
              <w:rPr>
                <w:rFonts w:ascii="Times New Roman" w:eastAsia="Times New Roman" w:hAnsi="Times New Roman" w:cs="Times New Roman"/>
                <w:b/>
                <w:bCs/>
                <w:kern w:val="0"/>
                <w:lang w:eastAsia="en-KE"/>
                <w14:ligatures w14:val="none"/>
              </w:rPr>
            </w:pPr>
            <w:r w:rsidRPr="00447BCC">
              <w:rPr>
                <w:rFonts w:ascii="Times New Roman" w:eastAsia="Times New Roman" w:hAnsi="Times New Roman" w:cs="Times New Roman"/>
                <w:b/>
                <w:bCs/>
                <w:kern w:val="0"/>
                <w:lang w:eastAsia="en-KE"/>
                <w14:ligatures w14:val="none"/>
              </w:rPr>
              <w:t>Risk</w:t>
            </w:r>
          </w:p>
        </w:tc>
      </w:tr>
      <w:tr w:rsidR="008648F2" w:rsidRPr="00447BCC" w14:paraId="3AC1C956" w14:textId="77777777" w:rsidTr="008648F2">
        <w:trP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FFFFF" w:themeFill="background1"/>
            <w:vAlign w:val="center"/>
            <w:hideMark/>
          </w:tcPr>
          <w:p w14:paraId="29122B4A" w14:textId="77777777" w:rsidR="008648F2" w:rsidRPr="00447BCC" w:rsidRDefault="008648F2" w:rsidP="008648F2">
            <w:pPr>
              <w:spacing w:after="0" w:line="240" w:lineRule="auto"/>
              <w:rPr>
                <w:rFonts w:ascii="Times New Roman" w:eastAsia="Times New Roman" w:hAnsi="Times New Roman" w:cs="Times New Roman"/>
                <w:kern w:val="0"/>
                <w:lang w:eastAsia="en-KE"/>
                <w14:ligatures w14:val="none"/>
              </w:rPr>
            </w:pPr>
            <w:r w:rsidRPr="00447BCC">
              <w:rPr>
                <w:rFonts w:ascii="Times New Roman" w:eastAsia="Times New Roman" w:hAnsi="Times New Roman" w:cs="Times New Roman"/>
                <w:kern w:val="0"/>
                <w:lang w:eastAsia="en-KE"/>
                <w14:ligatures w14:val="none"/>
              </w:rPr>
              <w:t>No dedicated security governance function</w:t>
            </w:r>
          </w:p>
        </w:tc>
        <w:tc>
          <w:tcPr>
            <w:tcW w:w="0" w:type="auto"/>
            <w:tcBorders>
              <w:top w:val="single" w:sz="6" w:space="0" w:color="E6E6E6"/>
              <w:left w:val="single" w:sz="6" w:space="0" w:color="E6E6E6"/>
              <w:bottom w:val="single" w:sz="6" w:space="0" w:color="E6E6E6"/>
              <w:right w:val="single" w:sz="6" w:space="0" w:color="E6E6E6"/>
            </w:tcBorders>
            <w:shd w:val="clear" w:color="auto" w:fill="FFFFFF" w:themeFill="background1"/>
            <w:vAlign w:val="center"/>
            <w:hideMark/>
          </w:tcPr>
          <w:p w14:paraId="39137798" w14:textId="77777777" w:rsidR="008648F2" w:rsidRPr="00447BCC" w:rsidRDefault="008648F2" w:rsidP="008648F2">
            <w:pPr>
              <w:spacing w:after="0" w:line="240" w:lineRule="auto"/>
              <w:rPr>
                <w:rFonts w:ascii="Times New Roman" w:eastAsia="Times New Roman" w:hAnsi="Times New Roman" w:cs="Times New Roman"/>
                <w:kern w:val="0"/>
                <w:lang w:eastAsia="en-KE"/>
                <w14:ligatures w14:val="none"/>
              </w:rPr>
            </w:pPr>
            <w:r w:rsidRPr="00447BCC">
              <w:rPr>
                <w:rFonts w:ascii="Times New Roman" w:eastAsia="Times New Roman" w:hAnsi="Times New Roman" w:cs="Times New Roman"/>
                <w:kern w:val="0"/>
                <w:lang w:eastAsia="en-KE"/>
                <w14:ligatures w14:val="none"/>
              </w:rPr>
              <w:t>Security activities performed by IT Manager</w:t>
            </w:r>
          </w:p>
        </w:tc>
        <w:tc>
          <w:tcPr>
            <w:tcW w:w="0" w:type="auto"/>
            <w:tcBorders>
              <w:top w:val="single" w:sz="6" w:space="0" w:color="E6E6E6"/>
              <w:left w:val="single" w:sz="6" w:space="0" w:color="E6E6E6"/>
              <w:bottom w:val="single" w:sz="6" w:space="0" w:color="E6E6E6"/>
              <w:right w:val="single" w:sz="6" w:space="0" w:color="E6E6E6"/>
            </w:tcBorders>
            <w:shd w:val="clear" w:color="auto" w:fill="FFFFFF" w:themeFill="background1"/>
            <w:vAlign w:val="center"/>
            <w:hideMark/>
          </w:tcPr>
          <w:p w14:paraId="3ADFE786" w14:textId="77777777" w:rsidR="008648F2" w:rsidRPr="00447BCC" w:rsidRDefault="008648F2" w:rsidP="008648F2">
            <w:pPr>
              <w:spacing w:after="0" w:line="240" w:lineRule="auto"/>
              <w:rPr>
                <w:rFonts w:ascii="Times New Roman" w:eastAsia="Times New Roman" w:hAnsi="Times New Roman" w:cs="Times New Roman"/>
                <w:kern w:val="0"/>
                <w:lang w:eastAsia="en-KE"/>
                <w14:ligatures w14:val="none"/>
              </w:rPr>
            </w:pPr>
            <w:r w:rsidRPr="00447BCC">
              <w:rPr>
                <w:rFonts w:ascii="Times New Roman" w:eastAsia="Times New Roman" w:hAnsi="Times New Roman" w:cs="Times New Roman"/>
                <w:kern w:val="0"/>
                <w:lang w:eastAsia="en-KE"/>
                <w14:ligatures w14:val="none"/>
              </w:rPr>
              <w:t>Conflict of interest and weak oversight</w:t>
            </w:r>
          </w:p>
        </w:tc>
      </w:tr>
      <w:tr w:rsidR="008648F2" w:rsidRPr="00447BCC" w14:paraId="6A85AF93" w14:textId="77777777" w:rsidTr="008648F2">
        <w:trP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FFFFF" w:themeFill="background1"/>
            <w:vAlign w:val="center"/>
            <w:hideMark/>
          </w:tcPr>
          <w:p w14:paraId="3755B0EC" w14:textId="77777777" w:rsidR="008648F2" w:rsidRPr="00447BCC" w:rsidRDefault="008648F2" w:rsidP="008648F2">
            <w:pPr>
              <w:spacing w:after="0" w:line="240" w:lineRule="auto"/>
              <w:rPr>
                <w:rFonts w:ascii="Times New Roman" w:eastAsia="Times New Roman" w:hAnsi="Times New Roman" w:cs="Times New Roman"/>
                <w:kern w:val="0"/>
                <w:lang w:eastAsia="en-KE"/>
                <w14:ligatures w14:val="none"/>
              </w:rPr>
            </w:pPr>
            <w:r w:rsidRPr="00447BCC">
              <w:rPr>
                <w:rFonts w:ascii="Times New Roman" w:eastAsia="Times New Roman" w:hAnsi="Times New Roman" w:cs="Times New Roman"/>
                <w:kern w:val="0"/>
                <w:lang w:eastAsia="en-KE"/>
                <w14:ligatures w14:val="none"/>
              </w:rPr>
              <w:t>Unclear accountability</w:t>
            </w:r>
          </w:p>
        </w:tc>
        <w:tc>
          <w:tcPr>
            <w:tcW w:w="0" w:type="auto"/>
            <w:tcBorders>
              <w:top w:val="single" w:sz="6" w:space="0" w:color="E6E6E6"/>
              <w:left w:val="single" w:sz="6" w:space="0" w:color="E6E6E6"/>
              <w:bottom w:val="single" w:sz="6" w:space="0" w:color="E6E6E6"/>
              <w:right w:val="single" w:sz="6" w:space="0" w:color="E6E6E6"/>
            </w:tcBorders>
            <w:shd w:val="clear" w:color="auto" w:fill="FFFFFF" w:themeFill="background1"/>
            <w:vAlign w:val="center"/>
            <w:hideMark/>
          </w:tcPr>
          <w:p w14:paraId="6D712EEA" w14:textId="77777777" w:rsidR="008648F2" w:rsidRPr="00447BCC" w:rsidRDefault="008648F2" w:rsidP="008648F2">
            <w:pPr>
              <w:spacing w:after="0" w:line="240" w:lineRule="auto"/>
              <w:rPr>
                <w:rFonts w:ascii="Times New Roman" w:eastAsia="Times New Roman" w:hAnsi="Times New Roman" w:cs="Times New Roman"/>
                <w:kern w:val="0"/>
                <w:lang w:eastAsia="en-KE"/>
                <w14:ligatures w14:val="none"/>
              </w:rPr>
            </w:pPr>
            <w:r w:rsidRPr="00447BCC">
              <w:rPr>
                <w:rFonts w:ascii="Times New Roman" w:eastAsia="Times New Roman" w:hAnsi="Times New Roman" w:cs="Times New Roman"/>
                <w:kern w:val="0"/>
                <w:lang w:eastAsia="en-KE"/>
                <w14:ligatures w14:val="none"/>
              </w:rPr>
              <w:t>Security ownership not formally assigned</w:t>
            </w:r>
          </w:p>
        </w:tc>
        <w:tc>
          <w:tcPr>
            <w:tcW w:w="0" w:type="auto"/>
            <w:tcBorders>
              <w:top w:val="single" w:sz="6" w:space="0" w:color="E6E6E6"/>
              <w:left w:val="single" w:sz="6" w:space="0" w:color="E6E6E6"/>
              <w:bottom w:val="single" w:sz="6" w:space="0" w:color="E6E6E6"/>
              <w:right w:val="single" w:sz="6" w:space="0" w:color="E6E6E6"/>
            </w:tcBorders>
            <w:shd w:val="clear" w:color="auto" w:fill="FFFFFF" w:themeFill="background1"/>
            <w:vAlign w:val="center"/>
            <w:hideMark/>
          </w:tcPr>
          <w:p w14:paraId="2A21B767" w14:textId="77777777" w:rsidR="008648F2" w:rsidRPr="00447BCC" w:rsidRDefault="008648F2" w:rsidP="008648F2">
            <w:pPr>
              <w:spacing w:after="0" w:line="240" w:lineRule="auto"/>
              <w:rPr>
                <w:rFonts w:ascii="Times New Roman" w:eastAsia="Times New Roman" w:hAnsi="Times New Roman" w:cs="Times New Roman"/>
                <w:kern w:val="0"/>
                <w:lang w:eastAsia="en-KE"/>
                <w14:ligatures w14:val="none"/>
              </w:rPr>
            </w:pPr>
            <w:r w:rsidRPr="00447BCC">
              <w:rPr>
                <w:rFonts w:ascii="Times New Roman" w:eastAsia="Times New Roman" w:hAnsi="Times New Roman" w:cs="Times New Roman"/>
                <w:kern w:val="0"/>
                <w:lang w:eastAsia="en-KE"/>
                <w14:ligatures w14:val="none"/>
              </w:rPr>
              <w:t>Important tasks may be overlooked</w:t>
            </w:r>
          </w:p>
        </w:tc>
      </w:tr>
      <w:tr w:rsidR="008648F2" w:rsidRPr="00447BCC" w14:paraId="1D57E4BE" w14:textId="77777777" w:rsidTr="008648F2">
        <w:trP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FFFFF" w:themeFill="background1"/>
            <w:vAlign w:val="center"/>
            <w:hideMark/>
          </w:tcPr>
          <w:p w14:paraId="25AD8D58" w14:textId="77777777" w:rsidR="008648F2" w:rsidRPr="00447BCC" w:rsidRDefault="008648F2" w:rsidP="008648F2">
            <w:pPr>
              <w:spacing w:after="0" w:line="240" w:lineRule="auto"/>
              <w:rPr>
                <w:rFonts w:ascii="Times New Roman" w:eastAsia="Times New Roman" w:hAnsi="Times New Roman" w:cs="Times New Roman"/>
                <w:kern w:val="0"/>
                <w:lang w:eastAsia="en-KE"/>
                <w14:ligatures w14:val="none"/>
              </w:rPr>
            </w:pPr>
            <w:r w:rsidRPr="00447BCC">
              <w:rPr>
                <w:rFonts w:ascii="Times New Roman" w:eastAsia="Times New Roman" w:hAnsi="Times New Roman" w:cs="Times New Roman"/>
                <w:kern w:val="0"/>
                <w:lang w:eastAsia="en-KE"/>
                <w14:ligatures w14:val="none"/>
              </w:rPr>
              <w:t>Lack of formal reporting</w:t>
            </w:r>
          </w:p>
        </w:tc>
        <w:tc>
          <w:tcPr>
            <w:tcW w:w="0" w:type="auto"/>
            <w:tcBorders>
              <w:top w:val="single" w:sz="6" w:space="0" w:color="E6E6E6"/>
              <w:left w:val="single" w:sz="6" w:space="0" w:color="E6E6E6"/>
              <w:bottom w:val="single" w:sz="6" w:space="0" w:color="E6E6E6"/>
              <w:right w:val="single" w:sz="6" w:space="0" w:color="E6E6E6"/>
            </w:tcBorders>
            <w:shd w:val="clear" w:color="auto" w:fill="FFFFFF" w:themeFill="background1"/>
            <w:vAlign w:val="center"/>
            <w:hideMark/>
          </w:tcPr>
          <w:p w14:paraId="0E1434E0" w14:textId="77777777" w:rsidR="008648F2" w:rsidRPr="00447BCC" w:rsidRDefault="008648F2" w:rsidP="008648F2">
            <w:pPr>
              <w:spacing w:after="0" w:line="240" w:lineRule="auto"/>
              <w:rPr>
                <w:rFonts w:ascii="Times New Roman" w:eastAsia="Times New Roman" w:hAnsi="Times New Roman" w:cs="Times New Roman"/>
                <w:kern w:val="0"/>
                <w:lang w:eastAsia="en-KE"/>
                <w14:ligatures w14:val="none"/>
              </w:rPr>
            </w:pPr>
            <w:r w:rsidRPr="00447BCC">
              <w:rPr>
                <w:rFonts w:ascii="Times New Roman" w:eastAsia="Times New Roman" w:hAnsi="Times New Roman" w:cs="Times New Roman"/>
                <w:kern w:val="0"/>
                <w:lang w:eastAsia="en-KE"/>
                <w14:ligatures w14:val="none"/>
              </w:rPr>
              <w:t>No structured Board reporting</w:t>
            </w:r>
          </w:p>
        </w:tc>
        <w:tc>
          <w:tcPr>
            <w:tcW w:w="0" w:type="auto"/>
            <w:tcBorders>
              <w:top w:val="single" w:sz="6" w:space="0" w:color="E6E6E6"/>
              <w:left w:val="single" w:sz="6" w:space="0" w:color="E6E6E6"/>
              <w:bottom w:val="single" w:sz="6" w:space="0" w:color="E6E6E6"/>
              <w:right w:val="single" w:sz="6" w:space="0" w:color="E6E6E6"/>
            </w:tcBorders>
            <w:shd w:val="clear" w:color="auto" w:fill="FFFFFF" w:themeFill="background1"/>
            <w:vAlign w:val="center"/>
            <w:hideMark/>
          </w:tcPr>
          <w:p w14:paraId="383D28ED" w14:textId="77777777" w:rsidR="008648F2" w:rsidRPr="00447BCC" w:rsidRDefault="008648F2" w:rsidP="008648F2">
            <w:pPr>
              <w:spacing w:after="0" w:line="240" w:lineRule="auto"/>
              <w:rPr>
                <w:rFonts w:ascii="Times New Roman" w:eastAsia="Times New Roman" w:hAnsi="Times New Roman" w:cs="Times New Roman"/>
                <w:kern w:val="0"/>
                <w:lang w:eastAsia="en-KE"/>
                <w14:ligatures w14:val="none"/>
              </w:rPr>
            </w:pPr>
            <w:r w:rsidRPr="00447BCC">
              <w:rPr>
                <w:rFonts w:ascii="Times New Roman" w:eastAsia="Times New Roman" w:hAnsi="Times New Roman" w:cs="Times New Roman"/>
                <w:kern w:val="0"/>
                <w:lang w:eastAsia="en-KE"/>
                <w14:ligatures w14:val="none"/>
              </w:rPr>
              <w:t>Leadership lacks visibility of security risks</w:t>
            </w:r>
          </w:p>
        </w:tc>
      </w:tr>
      <w:tr w:rsidR="008648F2" w:rsidRPr="00447BCC" w14:paraId="3E8D21BB" w14:textId="77777777" w:rsidTr="008648F2">
        <w:trP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FFFFF" w:themeFill="background1"/>
            <w:vAlign w:val="center"/>
            <w:hideMark/>
          </w:tcPr>
          <w:p w14:paraId="4FEEFBEE" w14:textId="77777777" w:rsidR="008648F2" w:rsidRPr="00447BCC" w:rsidRDefault="008648F2" w:rsidP="008648F2">
            <w:pPr>
              <w:spacing w:after="0" w:line="240" w:lineRule="auto"/>
              <w:rPr>
                <w:rFonts w:ascii="Times New Roman" w:eastAsia="Times New Roman" w:hAnsi="Times New Roman" w:cs="Times New Roman"/>
                <w:kern w:val="0"/>
                <w:lang w:eastAsia="en-KE"/>
                <w14:ligatures w14:val="none"/>
              </w:rPr>
            </w:pPr>
            <w:r w:rsidRPr="00447BCC">
              <w:rPr>
                <w:rFonts w:ascii="Times New Roman" w:eastAsia="Times New Roman" w:hAnsi="Times New Roman" w:cs="Times New Roman"/>
                <w:kern w:val="0"/>
                <w:lang w:eastAsia="en-KE"/>
                <w14:ligatures w14:val="none"/>
              </w:rPr>
              <w:t>Inconsistent policies</w:t>
            </w:r>
          </w:p>
        </w:tc>
        <w:tc>
          <w:tcPr>
            <w:tcW w:w="0" w:type="auto"/>
            <w:tcBorders>
              <w:top w:val="single" w:sz="6" w:space="0" w:color="E6E6E6"/>
              <w:left w:val="single" w:sz="6" w:space="0" w:color="E6E6E6"/>
              <w:bottom w:val="single" w:sz="6" w:space="0" w:color="E6E6E6"/>
              <w:right w:val="single" w:sz="6" w:space="0" w:color="E6E6E6"/>
            </w:tcBorders>
            <w:shd w:val="clear" w:color="auto" w:fill="FFFFFF" w:themeFill="background1"/>
            <w:vAlign w:val="center"/>
            <w:hideMark/>
          </w:tcPr>
          <w:p w14:paraId="1E43A810" w14:textId="77777777" w:rsidR="008648F2" w:rsidRPr="00447BCC" w:rsidRDefault="008648F2" w:rsidP="008648F2">
            <w:pPr>
              <w:spacing w:after="0" w:line="240" w:lineRule="auto"/>
              <w:rPr>
                <w:rFonts w:ascii="Times New Roman" w:eastAsia="Times New Roman" w:hAnsi="Times New Roman" w:cs="Times New Roman"/>
                <w:kern w:val="0"/>
                <w:lang w:eastAsia="en-KE"/>
                <w14:ligatures w14:val="none"/>
              </w:rPr>
            </w:pPr>
            <w:r w:rsidRPr="00447BCC">
              <w:rPr>
                <w:rFonts w:ascii="Times New Roman" w:eastAsia="Times New Roman" w:hAnsi="Times New Roman" w:cs="Times New Roman"/>
                <w:kern w:val="0"/>
                <w:lang w:eastAsia="en-KE"/>
                <w14:ligatures w14:val="none"/>
              </w:rPr>
              <w:t>Acquired companies use different policies</w:t>
            </w:r>
          </w:p>
        </w:tc>
        <w:tc>
          <w:tcPr>
            <w:tcW w:w="0" w:type="auto"/>
            <w:tcBorders>
              <w:top w:val="single" w:sz="6" w:space="0" w:color="E6E6E6"/>
              <w:left w:val="single" w:sz="6" w:space="0" w:color="E6E6E6"/>
              <w:bottom w:val="single" w:sz="6" w:space="0" w:color="E6E6E6"/>
              <w:right w:val="single" w:sz="6" w:space="0" w:color="E6E6E6"/>
            </w:tcBorders>
            <w:shd w:val="clear" w:color="auto" w:fill="FFFFFF" w:themeFill="background1"/>
            <w:vAlign w:val="center"/>
            <w:hideMark/>
          </w:tcPr>
          <w:p w14:paraId="2493360C" w14:textId="77777777" w:rsidR="008648F2" w:rsidRPr="00447BCC" w:rsidRDefault="008648F2" w:rsidP="008648F2">
            <w:pPr>
              <w:spacing w:after="0" w:line="240" w:lineRule="auto"/>
              <w:rPr>
                <w:rFonts w:ascii="Times New Roman" w:eastAsia="Times New Roman" w:hAnsi="Times New Roman" w:cs="Times New Roman"/>
                <w:kern w:val="0"/>
                <w:lang w:eastAsia="en-KE"/>
                <w14:ligatures w14:val="none"/>
              </w:rPr>
            </w:pPr>
            <w:r w:rsidRPr="00447BCC">
              <w:rPr>
                <w:rFonts w:ascii="Times New Roman" w:eastAsia="Times New Roman" w:hAnsi="Times New Roman" w:cs="Times New Roman"/>
                <w:kern w:val="0"/>
                <w:lang w:eastAsia="en-KE"/>
                <w14:ligatures w14:val="none"/>
              </w:rPr>
              <w:t>Control gaps and compliance issues</w:t>
            </w:r>
          </w:p>
        </w:tc>
      </w:tr>
      <w:tr w:rsidR="008648F2" w:rsidRPr="00447BCC" w14:paraId="06F6839A" w14:textId="77777777" w:rsidTr="008648F2">
        <w:trP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FFFFF" w:themeFill="background1"/>
            <w:vAlign w:val="center"/>
            <w:hideMark/>
          </w:tcPr>
          <w:p w14:paraId="4753E5B0" w14:textId="77777777" w:rsidR="008648F2" w:rsidRPr="00447BCC" w:rsidRDefault="008648F2" w:rsidP="008648F2">
            <w:pPr>
              <w:spacing w:after="0" w:line="240" w:lineRule="auto"/>
              <w:rPr>
                <w:rFonts w:ascii="Times New Roman" w:eastAsia="Times New Roman" w:hAnsi="Times New Roman" w:cs="Times New Roman"/>
                <w:kern w:val="0"/>
                <w:lang w:eastAsia="en-KE"/>
                <w14:ligatures w14:val="none"/>
              </w:rPr>
            </w:pPr>
            <w:r w:rsidRPr="00447BCC">
              <w:rPr>
                <w:rFonts w:ascii="Times New Roman" w:eastAsia="Times New Roman" w:hAnsi="Times New Roman" w:cs="Times New Roman"/>
                <w:kern w:val="0"/>
                <w:lang w:eastAsia="en-KE"/>
                <w14:ligatures w14:val="none"/>
              </w:rPr>
              <w:t>Reactive risk management</w:t>
            </w:r>
          </w:p>
        </w:tc>
        <w:tc>
          <w:tcPr>
            <w:tcW w:w="0" w:type="auto"/>
            <w:tcBorders>
              <w:top w:val="single" w:sz="6" w:space="0" w:color="E6E6E6"/>
              <w:left w:val="single" w:sz="6" w:space="0" w:color="E6E6E6"/>
              <w:bottom w:val="single" w:sz="6" w:space="0" w:color="E6E6E6"/>
              <w:right w:val="single" w:sz="6" w:space="0" w:color="E6E6E6"/>
            </w:tcBorders>
            <w:shd w:val="clear" w:color="auto" w:fill="FFFFFF" w:themeFill="background1"/>
            <w:vAlign w:val="center"/>
            <w:hideMark/>
          </w:tcPr>
          <w:p w14:paraId="789F7A35" w14:textId="77777777" w:rsidR="008648F2" w:rsidRPr="00447BCC" w:rsidRDefault="008648F2" w:rsidP="008648F2">
            <w:pPr>
              <w:spacing w:after="0" w:line="240" w:lineRule="auto"/>
              <w:rPr>
                <w:rFonts w:ascii="Times New Roman" w:eastAsia="Times New Roman" w:hAnsi="Times New Roman" w:cs="Times New Roman"/>
                <w:kern w:val="0"/>
                <w:lang w:eastAsia="en-KE"/>
                <w14:ligatures w14:val="none"/>
              </w:rPr>
            </w:pPr>
            <w:r w:rsidRPr="00447BCC">
              <w:rPr>
                <w:rFonts w:ascii="Times New Roman" w:eastAsia="Times New Roman" w:hAnsi="Times New Roman" w:cs="Times New Roman"/>
                <w:kern w:val="0"/>
                <w:lang w:eastAsia="en-KE"/>
                <w14:ligatures w14:val="none"/>
              </w:rPr>
              <w:t>Risks addressed after issues arise</w:t>
            </w:r>
          </w:p>
        </w:tc>
        <w:tc>
          <w:tcPr>
            <w:tcW w:w="0" w:type="auto"/>
            <w:tcBorders>
              <w:top w:val="single" w:sz="6" w:space="0" w:color="E6E6E6"/>
              <w:left w:val="single" w:sz="6" w:space="0" w:color="E6E6E6"/>
              <w:bottom w:val="single" w:sz="6" w:space="0" w:color="E6E6E6"/>
              <w:right w:val="single" w:sz="6" w:space="0" w:color="E6E6E6"/>
            </w:tcBorders>
            <w:shd w:val="clear" w:color="auto" w:fill="FFFFFF" w:themeFill="background1"/>
            <w:vAlign w:val="center"/>
            <w:hideMark/>
          </w:tcPr>
          <w:p w14:paraId="19204B54" w14:textId="77777777" w:rsidR="008648F2" w:rsidRPr="00447BCC" w:rsidRDefault="008648F2" w:rsidP="008648F2">
            <w:pPr>
              <w:spacing w:after="0" w:line="240" w:lineRule="auto"/>
              <w:rPr>
                <w:rFonts w:ascii="Times New Roman" w:eastAsia="Times New Roman" w:hAnsi="Times New Roman" w:cs="Times New Roman"/>
                <w:kern w:val="0"/>
                <w:lang w:eastAsia="en-KE"/>
                <w14:ligatures w14:val="none"/>
              </w:rPr>
            </w:pPr>
            <w:r w:rsidRPr="00447BCC">
              <w:rPr>
                <w:rFonts w:ascii="Times New Roman" w:eastAsia="Times New Roman" w:hAnsi="Times New Roman" w:cs="Times New Roman"/>
                <w:kern w:val="0"/>
                <w:lang w:eastAsia="en-KE"/>
                <w14:ligatures w14:val="none"/>
              </w:rPr>
              <w:t>Increased likelihood of incidents</w:t>
            </w:r>
          </w:p>
        </w:tc>
      </w:tr>
      <w:tr w:rsidR="008648F2" w:rsidRPr="00447BCC" w14:paraId="123BC580" w14:textId="77777777" w:rsidTr="008648F2">
        <w:trP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FFFFF" w:themeFill="background1"/>
            <w:vAlign w:val="center"/>
            <w:hideMark/>
          </w:tcPr>
          <w:p w14:paraId="3A235342" w14:textId="77777777" w:rsidR="008648F2" w:rsidRPr="00447BCC" w:rsidRDefault="008648F2" w:rsidP="008648F2">
            <w:pPr>
              <w:spacing w:after="0" w:line="240" w:lineRule="auto"/>
              <w:rPr>
                <w:rFonts w:ascii="Times New Roman" w:eastAsia="Times New Roman" w:hAnsi="Times New Roman" w:cs="Times New Roman"/>
                <w:kern w:val="0"/>
                <w:lang w:eastAsia="en-KE"/>
                <w14:ligatures w14:val="none"/>
              </w:rPr>
            </w:pPr>
            <w:r w:rsidRPr="00447BCC">
              <w:rPr>
                <w:rFonts w:ascii="Times New Roman" w:eastAsia="Times New Roman" w:hAnsi="Times New Roman" w:cs="Times New Roman"/>
                <w:kern w:val="0"/>
                <w:lang w:eastAsia="en-KE"/>
                <w14:ligatures w14:val="none"/>
              </w:rPr>
              <w:t>Limited cross-functional coordination</w:t>
            </w:r>
          </w:p>
        </w:tc>
        <w:tc>
          <w:tcPr>
            <w:tcW w:w="0" w:type="auto"/>
            <w:tcBorders>
              <w:top w:val="single" w:sz="6" w:space="0" w:color="E6E6E6"/>
              <w:left w:val="single" w:sz="6" w:space="0" w:color="E6E6E6"/>
              <w:bottom w:val="single" w:sz="6" w:space="0" w:color="E6E6E6"/>
              <w:right w:val="single" w:sz="6" w:space="0" w:color="E6E6E6"/>
            </w:tcBorders>
            <w:shd w:val="clear" w:color="auto" w:fill="FFFFFF" w:themeFill="background1"/>
            <w:vAlign w:val="center"/>
            <w:hideMark/>
          </w:tcPr>
          <w:p w14:paraId="783DDA2C" w14:textId="77777777" w:rsidR="008648F2" w:rsidRPr="00447BCC" w:rsidRDefault="008648F2" w:rsidP="008648F2">
            <w:pPr>
              <w:spacing w:after="0" w:line="240" w:lineRule="auto"/>
              <w:rPr>
                <w:rFonts w:ascii="Times New Roman" w:eastAsia="Times New Roman" w:hAnsi="Times New Roman" w:cs="Times New Roman"/>
                <w:kern w:val="0"/>
                <w:lang w:eastAsia="en-KE"/>
                <w14:ligatures w14:val="none"/>
              </w:rPr>
            </w:pPr>
            <w:r w:rsidRPr="00447BCC">
              <w:rPr>
                <w:rFonts w:ascii="Times New Roman" w:eastAsia="Times New Roman" w:hAnsi="Times New Roman" w:cs="Times New Roman"/>
                <w:kern w:val="0"/>
                <w:lang w:eastAsia="en-KE"/>
                <w14:ligatures w14:val="none"/>
              </w:rPr>
              <w:t>Security decisions happen in silos</w:t>
            </w:r>
          </w:p>
        </w:tc>
        <w:tc>
          <w:tcPr>
            <w:tcW w:w="0" w:type="auto"/>
            <w:tcBorders>
              <w:top w:val="single" w:sz="6" w:space="0" w:color="E6E6E6"/>
              <w:left w:val="single" w:sz="6" w:space="0" w:color="E6E6E6"/>
              <w:bottom w:val="single" w:sz="6" w:space="0" w:color="E6E6E6"/>
              <w:right w:val="single" w:sz="6" w:space="0" w:color="E6E6E6"/>
            </w:tcBorders>
            <w:shd w:val="clear" w:color="auto" w:fill="FFFFFF" w:themeFill="background1"/>
            <w:vAlign w:val="center"/>
            <w:hideMark/>
          </w:tcPr>
          <w:p w14:paraId="77E7C9F5" w14:textId="77777777" w:rsidR="008648F2" w:rsidRPr="00447BCC" w:rsidRDefault="008648F2" w:rsidP="008648F2">
            <w:pPr>
              <w:spacing w:after="0" w:line="240" w:lineRule="auto"/>
              <w:rPr>
                <w:rFonts w:ascii="Times New Roman" w:eastAsia="Times New Roman" w:hAnsi="Times New Roman" w:cs="Times New Roman"/>
                <w:kern w:val="0"/>
                <w:lang w:eastAsia="en-KE"/>
                <w14:ligatures w14:val="none"/>
              </w:rPr>
            </w:pPr>
            <w:r w:rsidRPr="00447BCC">
              <w:rPr>
                <w:rFonts w:ascii="Times New Roman" w:eastAsia="Times New Roman" w:hAnsi="Times New Roman" w:cs="Times New Roman"/>
                <w:kern w:val="0"/>
                <w:lang w:eastAsia="en-KE"/>
                <w14:ligatures w14:val="none"/>
              </w:rPr>
              <w:t>Business and security objectives misaligned</w:t>
            </w:r>
          </w:p>
        </w:tc>
      </w:tr>
    </w:tbl>
    <w:p w14:paraId="1A147EF8" w14:textId="0A3024F3" w:rsidR="008648F2" w:rsidRPr="00447BCC" w:rsidRDefault="00447BCC" w:rsidP="00447BCC">
      <w:pPr>
        <w:pStyle w:val="Heading2"/>
        <w:rPr>
          <w:rFonts w:ascii="Times New Roman" w:eastAsia="Times New Roman" w:hAnsi="Times New Roman" w:cs="Times New Roman"/>
          <w:color w:val="auto"/>
          <w:lang w:eastAsia="en-KE"/>
        </w:rPr>
      </w:pPr>
      <w:bookmarkStart w:id="2" w:name="_Toc240037895"/>
      <w:r w:rsidRPr="00447BCC">
        <w:rPr>
          <w:rFonts w:ascii="Times New Roman" w:eastAsia="Times New Roman" w:hAnsi="Times New Roman" w:cs="Times New Roman"/>
          <w:color w:val="auto"/>
          <w:lang w:eastAsia="en-KE"/>
        </w:rPr>
        <w:t xml:space="preserve">1.2 </w:t>
      </w:r>
      <w:r w:rsidR="008648F2" w:rsidRPr="00447BCC">
        <w:rPr>
          <w:rFonts w:ascii="Times New Roman" w:eastAsia="Times New Roman" w:hAnsi="Times New Roman" w:cs="Times New Roman"/>
          <w:color w:val="auto"/>
          <w:lang w:eastAsia="en-KE"/>
        </w:rPr>
        <w:t>Proposed Governance Structure</w:t>
      </w:r>
      <w:bookmarkEnd w:id="2"/>
    </w:p>
    <w:p w14:paraId="2FB5BDD6" w14:textId="77777777" w:rsidR="00447BCC" w:rsidRPr="00447BCC" w:rsidRDefault="00447BCC" w:rsidP="00447BCC">
      <w:pPr>
        <w:spacing w:after="0" w:line="300" w:lineRule="atLeast"/>
        <w:ind w:left="360"/>
        <w:rPr>
          <w:rFonts w:ascii="Times New Roman" w:eastAsia="Times New Roman" w:hAnsi="Times New Roman" w:cs="Times New Roman"/>
          <w:kern w:val="0"/>
          <w:lang w:eastAsia="en-KE"/>
          <w14:ligatures w14:val="none"/>
        </w:rPr>
      </w:pPr>
      <w:r w:rsidRPr="00447BCC">
        <w:rPr>
          <w:rFonts w:ascii="Times New Roman" w:eastAsia="Times New Roman" w:hAnsi="Times New Roman" w:cs="Times New Roman"/>
          <w:kern w:val="0"/>
          <w:lang w:eastAsia="en-KE"/>
          <w14:ligatures w14:val="none"/>
        </w:rPr>
        <w:t>The proposed structure introduces clear reporting lines and governance oversight through a dedicated Director of Information Security Governance and a Security Steering Committee. This improves coordination between business, technology, and compliance functions.</w:t>
      </w:r>
    </w:p>
    <w:p w14:paraId="2066B709" w14:textId="77777777" w:rsidR="00447BCC" w:rsidRPr="00447BCC" w:rsidRDefault="00447BCC" w:rsidP="00447BCC">
      <w:pPr>
        <w:rPr>
          <w:rFonts w:ascii="Times New Roman" w:hAnsi="Times New Roman" w:cs="Times New Roman"/>
          <w:lang w:eastAsia="en-KE"/>
        </w:rPr>
      </w:pPr>
    </w:p>
    <w:p w14:paraId="177ABDA8" w14:textId="7C104B45" w:rsidR="00F30419" w:rsidRPr="00447BCC" w:rsidRDefault="00447BCC" w:rsidP="00447BCC">
      <w:pPr>
        <w:rPr>
          <w:rFonts w:ascii="Times New Roman" w:hAnsi="Times New Roman" w:cs="Times New Roman"/>
          <w:lang w:eastAsia="en-KE"/>
        </w:rPr>
      </w:pPr>
      <w:r w:rsidRPr="00447BCC">
        <w:rPr>
          <w:rFonts w:ascii="Times New Roman" w:eastAsia="Times New Roman" w:hAnsi="Times New Roman" w:cs="Times New Roman"/>
          <w:b/>
          <w:bCs/>
          <w:noProof/>
          <w:kern w:val="0"/>
          <w:lang w:eastAsia="en-KE"/>
        </w:rPr>
        <w:lastRenderedPageBreak/>
        <w:drawing>
          <wp:inline distT="0" distB="0" distL="0" distR="0" wp14:anchorId="182496DF" wp14:editId="3D493641">
            <wp:extent cx="5731510" cy="4157350"/>
            <wp:effectExtent l="0" t="0" r="40640" b="14605"/>
            <wp:docPr id="1393164137" name="Diagram 7"/>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8" r:lo="rId9" r:qs="rId10" r:cs="rId11"/>
              </a:graphicData>
            </a:graphic>
          </wp:inline>
        </w:drawing>
      </w:r>
    </w:p>
    <w:p w14:paraId="06678640" w14:textId="77777777" w:rsidR="006A1DF3" w:rsidRPr="00447BCC" w:rsidRDefault="006A1DF3" w:rsidP="006A1DF3">
      <w:pPr>
        <w:rPr>
          <w:rFonts w:ascii="Times New Roman" w:hAnsi="Times New Roman" w:cs="Times New Roman"/>
          <w:b/>
          <w:bCs/>
          <w:i/>
          <w:iCs/>
          <w:lang w:eastAsia="en-KE"/>
        </w:rPr>
      </w:pPr>
      <w:r w:rsidRPr="00447BCC">
        <w:rPr>
          <w:rFonts w:ascii="Times New Roman" w:hAnsi="Times New Roman" w:cs="Times New Roman"/>
          <w:b/>
          <w:bCs/>
          <w:i/>
          <w:iCs/>
          <w:lang w:eastAsia="en-KE"/>
        </w:rPr>
        <w:t>Figure 1: Proposed Information Security Governance Structure for GlobalHealth Connect (GHC).</w:t>
      </w:r>
    </w:p>
    <w:p w14:paraId="1F08763A" w14:textId="79200A86" w:rsidR="008648F2" w:rsidRPr="00447BCC" w:rsidRDefault="00447BCC" w:rsidP="00447BCC">
      <w:pPr>
        <w:pStyle w:val="Heading2"/>
        <w:rPr>
          <w:rFonts w:ascii="Times New Roman" w:hAnsi="Times New Roman" w:cs="Times New Roman"/>
          <w:color w:val="auto"/>
          <w:sz w:val="24"/>
          <w:szCs w:val="24"/>
        </w:rPr>
      </w:pPr>
      <w:bookmarkStart w:id="3" w:name="_Toc240037896"/>
      <w:r w:rsidRPr="00447BCC">
        <w:rPr>
          <w:rFonts w:ascii="Times New Roman" w:hAnsi="Times New Roman" w:cs="Times New Roman"/>
          <w:color w:val="auto"/>
          <w:sz w:val="24"/>
          <w:szCs w:val="24"/>
        </w:rPr>
        <w:t xml:space="preserve">1.3 </w:t>
      </w:r>
      <w:r w:rsidR="008648F2" w:rsidRPr="00447BCC">
        <w:rPr>
          <w:rFonts w:ascii="Times New Roman" w:hAnsi="Times New Roman" w:cs="Times New Roman"/>
          <w:color w:val="auto"/>
          <w:sz w:val="24"/>
          <w:szCs w:val="24"/>
        </w:rPr>
        <w:t>Sample RACI Matrix</w:t>
      </w:r>
      <w:bookmarkEnd w:id="3"/>
    </w:p>
    <w:p w14:paraId="0B2EC6A0" w14:textId="77777777" w:rsidR="00447BCC" w:rsidRPr="00447BCC" w:rsidRDefault="00447BCC" w:rsidP="00447BCC">
      <w:pPr>
        <w:spacing w:after="0" w:line="300" w:lineRule="atLeast"/>
        <w:rPr>
          <w:rFonts w:ascii="Times New Roman" w:eastAsia="Times New Roman" w:hAnsi="Times New Roman" w:cs="Times New Roman"/>
          <w:kern w:val="0"/>
          <w:lang w:eastAsia="en-KE"/>
          <w14:ligatures w14:val="none"/>
        </w:rPr>
      </w:pPr>
      <w:r w:rsidRPr="00447BCC">
        <w:rPr>
          <w:rFonts w:ascii="Times New Roman" w:eastAsia="Times New Roman" w:hAnsi="Times New Roman" w:cs="Times New Roman"/>
          <w:kern w:val="0"/>
          <w:lang w:eastAsia="en-KE"/>
          <w14:ligatures w14:val="none"/>
        </w:rPr>
        <w:t>The RACI matrix assigns clear responsibilities for key governance activities such as policy approval, risk reviews, and incident response planning. This helps eliminate ambiguity and strengthens accountability across the organization.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07"/>
        <w:gridCol w:w="731"/>
        <w:gridCol w:w="611"/>
        <w:gridCol w:w="1142"/>
        <w:gridCol w:w="1146"/>
        <w:gridCol w:w="1627"/>
        <w:gridCol w:w="1846"/>
      </w:tblGrid>
      <w:tr w:rsidR="00447BCC" w:rsidRPr="00447BCC" w14:paraId="734E23D3" w14:textId="77777777" w:rsidTr="00447BCC">
        <w:trP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0F9ED5" w:themeFill="accent4"/>
            <w:vAlign w:val="center"/>
            <w:hideMark/>
          </w:tcPr>
          <w:p w14:paraId="21748727" w14:textId="77777777" w:rsidR="00447BCC" w:rsidRPr="00447BCC" w:rsidRDefault="00447BCC" w:rsidP="00447BCC">
            <w:pPr>
              <w:spacing w:after="0" w:line="300" w:lineRule="atLeast"/>
              <w:rPr>
                <w:rFonts w:ascii="Times New Roman" w:eastAsia="Times New Roman" w:hAnsi="Times New Roman" w:cs="Times New Roman"/>
                <w:b/>
                <w:bCs/>
                <w:kern w:val="0"/>
                <w:lang w:eastAsia="en-KE"/>
                <w14:ligatures w14:val="none"/>
              </w:rPr>
            </w:pPr>
            <w:r w:rsidRPr="00447BCC">
              <w:rPr>
                <w:rFonts w:ascii="Times New Roman" w:eastAsia="Times New Roman" w:hAnsi="Times New Roman" w:cs="Times New Roman"/>
                <w:b/>
                <w:bCs/>
                <w:kern w:val="0"/>
                <w:lang w:eastAsia="en-KE"/>
                <w14:ligatures w14:val="none"/>
              </w:rPr>
              <w:t>Activity</w:t>
            </w:r>
          </w:p>
        </w:tc>
        <w:tc>
          <w:tcPr>
            <w:tcW w:w="0" w:type="auto"/>
            <w:tcBorders>
              <w:top w:val="single" w:sz="6" w:space="0" w:color="E6E6E6"/>
              <w:left w:val="single" w:sz="6" w:space="0" w:color="E6E6E6"/>
              <w:bottom w:val="single" w:sz="6" w:space="0" w:color="E6E6E6"/>
              <w:right w:val="single" w:sz="6" w:space="0" w:color="E6E6E6"/>
            </w:tcBorders>
            <w:shd w:val="clear" w:color="auto" w:fill="0F9ED5" w:themeFill="accent4"/>
            <w:vAlign w:val="center"/>
            <w:hideMark/>
          </w:tcPr>
          <w:p w14:paraId="0E71A110" w14:textId="77777777" w:rsidR="00447BCC" w:rsidRPr="00447BCC" w:rsidRDefault="00447BCC" w:rsidP="00447BCC">
            <w:pPr>
              <w:spacing w:after="0" w:line="300" w:lineRule="atLeast"/>
              <w:rPr>
                <w:rFonts w:ascii="Times New Roman" w:eastAsia="Times New Roman" w:hAnsi="Times New Roman" w:cs="Times New Roman"/>
                <w:b/>
                <w:bCs/>
                <w:kern w:val="0"/>
                <w:lang w:eastAsia="en-KE"/>
                <w14:ligatures w14:val="none"/>
              </w:rPr>
            </w:pPr>
            <w:r w:rsidRPr="00447BCC">
              <w:rPr>
                <w:rFonts w:ascii="Times New Roman" w:eastAsia="Times New Roman" w:hAnsi="Times New Roman" w:cs="Times New Roman"/>
                <w:b/>
                <w:bCs/>
                <w:kern w:val="0"/>
                <w:lang w:eastAsia="en-KE"/>
                <w14:ligatures w14:val="none"/>
              </w:rPr>
              <w:t>Board</w:t>
            </w:r>
          </w:p>
        </w:tc>
        <w:tc>
          <w:tcPr>
            <w:tcW w:w="0" w:type="auto"/>
            <w:tcBorders>
              <w:top w:val="single" w:sz="6" w:space="0" w:color="E6E6E6"/>
              <w:left w:val="single" w:sz="6" w:space="0" w:color="E6E6E6"/>
              <w:bottom w:val="single" w:sz="6" w:space="0" w:color="E6E6E6"/>
              <w:right w:val="single" w:sz="6" w:space="0" w:color="E6E6E6"/>
            </w:tcBorders>
            <w:shd w:val="clear" w:color="auto" w:fill="0F9ED5" w:themeFill="accent4"/>
            <w:vAlign w:val="center"/>
            <w:hideMark/>
          </w:tcPr>
          <w:p w14:paraId="383C97A3" w14:textId="77777777" w:rsidR="00447BCC" w:rsidRPr="00447BCC" w:rsidRDefault="00447BCC" w:rsidP="00447BCC">
            <w:pPr>
              <w:spacing w:after="0" w:line="300" w:lineRule="atLeast"/>
              <w:rPr>
                <w:rFonts w:ascii="Times New Roman" w:eastAsia="Times New Roman" w:hAnsi="Times New Roman" w:cs="Times New Roman"/>
                <w:b/>
                <w:bCs/>
                <w:kern w:val="0"/>
                <w:lang w:eastAsia="en-KE"/>
                <w14:ligatures w14:val="none"/>
              </w:rPr>
            </w:pPr>
            <w:r w:rsidRPr="00447BCC">
              <w:rPr>
                <w:rFonts w:ascii="Times New Roman" w:eastAsia="Times New Roman" w:hAnsi="Times New Roman" w:cs="Times New Roman"/>
                <w:b/>
                <w:bCs/>
                <w:kern w:val="0"/>
                <w:lang w:eastAsia="en-KE"/>
                <w14:ligatures w14:val="none"/>
              </w:rPr>
              <w:t>CEO</w:t>
            </w:r>
          </w:p>
        </w:tc>
        <w:tc>
          <w:tcPr>
            <w:tcW w:w="0" w:type="auto"/>
            <w:tcBorders>
              <w:top w:val="single" w:sz="6" w:space="0" w:color="E6E6E6"/>
              <w:left w:val="single" w:sz="6" w:space="0" w:color="E6E6E6"/>
              <w:bottom w:val="single" w:sz="6" w:space="0" w:color="E6E6E6"/>
              <w:right w:val="single" w:sz="6" w:space="0" w:color="E6E6E6"/>
            </w:tcBorders>
            <w:shd w:val="clear" w:color="auto" w:fill="0F9ED5" w:themeFill="accent4"/>
            <w:vAlign w:val="center"/>
            <w:hideMark/>
          </w:tcPr>
          <w:p w14:paraId="0792243B" w14:textId="77777777" w:rsidR="00447BCC" w:rsidRPr="00447BCC" w:rsidRDefault="00447BCC" w:rsidP="00447BCC">
            <w:pPr>
              <w:spacing w:after="0" w:line="300" w:lineRule="atLeast"/>
              <w:rPr>
                <w:rFonts w:ascii="Times New Roman" w:eastAsia="Times New Roman" w:hAnsi="Times New Roman" w:cs="Times New Roman"/>
                <w:b/>
                <w:bCs/>
                <w:kern w:val="0"/>
                <w:lang w:eastAsia="en-KE"/>
                <w14:ligatures w14:val="none"/>
              </w:rPr>
            </w:pPr>
            <w:r w:rsidRPr="00447BCC">
              <w:rPr>
                <w:rFonts w:ascii="Times New Roman" w:eastAsia="Times New Roman" w:hAnsi="Times New Roman" w:cs="Times New Roman"/>
                <w:b/>
                <w:bCs/>
                <w:kern w:val="0"/>
                <w:lang w:eastAsia="en-KE"/>
                <w14:ligatures w14:val="none"/>
              </w:rPr>
              <w:t>Director ISG</w:t>
            </w:r>
          </w:p>
        </w:tc>
        <w:tc>
          <w:tcPr>
            <w:tcW w:w="0" w:type="auto"/>
            <w:tcBorders>
              <w:top w:val="single" w:sz="6" w:space="0" w:color="E6E6E6"/>
              <w:left w:val="single" w:sz="6" w:space="0" w:color="E6E6E6"/>
              <w:bottom w:val="single" w:sz="6" w:space="0" w:color="E6E6E6"/>
              <w:right w:val="single" w:sz="6" w:space="0" w:color="E6E6E6"/>
            </w:tcBorders>
            <w:shd w:val="clear" w:color="auto" w:fill="0F9ED5" w:themeFill="accent4"/>
            <w:vAlign w:val="center"/>
            <w:hideMark/>
          </w:tcPr>
          <w:p w14:paraId="0C84A103" w14:textId="77777777" w:rsidR="00447BCC" w:rsidRPr="00447BCC" w:rsidRDefault="00447BCC" w:rsidP="00447BCC">
            <w:pPr>
              <w:spacing w:after="0" w:line="300" w:lineRule="atLeast"/>
              <w:rPr>
                <w:rFonts w:ascii="Times New Roman" w:eastAsia="Times New Roman" w:hAnsi="Times New Roman" w:cs="Times New Roman"/>
                <w:b/>
                <w:bCs/>
                <w:kern w:val="0"/>
                <w:lang w:eastAsia="en-KE"/>
                <w14:ligatures w14:val="none"/>
              </w:rPr>
            </w:pPr>
            <w:r w:rsidRPr="00447BCC">
              <w:rPr>
                <w:rFonts w:ascii="Times New Roman" w:eastAsia="Times New Roman" w:hAnsi="Times New Roman" w:cs="Times New Roman"/>
                <w:b/>
                <w:bCs/>
                <w:kern w:val="0"/>
                <w:lang w:eastAsia="en-KE"/>
                <w14:ligatures w14:val="none"/>
              </w:rPr>
              <w:t>IT Manager</w:t>
            </w:r>
          </w:p>
        </w:tc>
        <w:tc>
          <w:tcPr>
            <w:tcW w:w="0" w:type="auto"/>
            <w:tcBorders>
              <w:top w:val="single" w:sz="6" w:space="0" w:color="E6E6E6"/>
              <w:left w:val="single" w:sz="6" w:space="0" w:color="E6E6E6"/>
              <w:bottom w:val="single" w:sz="6" w:space="0" w:color="E6E6E6"/>
              <w:right w:val="single" w:sz="6" w:space="0" w:color="E6E6E6"/>
            </w:tcBorders>
            <w:shd w:val="clear" w:color="auto" w:fill="0F9ED5" w:themeFill="accent4"/>
            <w:vAlign w:val="center"/>
            <w:hideMark/>
          </w:tcPr>
          <w:p w14:paraId="57219EB2" w14:textId="77777777" w:rsidR="00447BCC" w:rsidRPr="00447BCC" w:rsidRDefault="00447BCC" w:rsidP="00447BCC">
            <w:pPr>
              <w:spacing w:after="0" w:line="300" w:lineRule="atLeast"/>
              <w:rPr>
                <w:rFonts w:ascii="Times New Roman" w:eastAsia="Times New Roman" w:hAnsi="Times New Roman" w:cs="Times New Roman"/>
                <w:b/>
                <w:bCs/>
                <w:kern w:val="0"/>
                <w:lang w:eastAsia="en-KE"/>
                <w14:ligatures w14:val="none"/>
              </w:rPr>
            </w:pPr>
            <w:r w:rsidRPr="00447BCC">
              <w:rPr>
                <w:rFonts w:ascii="Times New Roman" w:eastAsia="Times New Roman" w:hAnsi="Times New Roman" w:cs="Times New Roman"/>
                <w:b/>
                <w:bCs/>
                <w:kern w:val="0"/>
                <w:lang w:eastAsia="en-KE"/>
                <w14:ligatures w14:val="none"/>
              </w:rPr>
              <w:t>Compliance Officer</w:t>
            </w:r>
          </w:p>
        </w:tc>
        <w:tc>
          <w:tcPr>
            <w:tcW w:w="0" w:type="auto"/>
            <w:tcBorders>
              <w:top w:val="single" w:sz="6" w:space="0" w:color="E6E6E6"/>
              <w:left w:val="single" w:sz="6" w:space="0" w:color="E6E6E6"/>
              <w:bottom w:val="single" w:sz="6" w:space="0" w:color="E6E6E6"/>
              <w:right w:val="single" w:sz="6" w:space="0" w:color="E6E6E6"/>
            </w:tcBorders>
            <w:shd w:val="clear" w:color="auto" w:fill="0F9ED5" w:themeFill="accent4"/>
            <w:vAlign w:val="center"/>
            <w:hideMark/>
          </w:tcPr>
          <w:p w14:paraId="3FD1EBC1" w14:textId="3E06ECBF" w:rsidR="00447BCC" w:rsidRPr="00447BCC" w:rsidRDefault="00447BCC" w:rsidP="00447BCC">
            <w:pPr>
              <w:spacing w:after="0" w:line="300" w:lineRule="atLeast"/>
              <w:rPr>
                <w:rFonts w:ascii="Times New Roman" w:eastAsia="Times New Roman" w:hAnsi="Times New Roman" w:cs="Times New Roman"/>
                <w:b/>
                <w:bCs/>
                <w:kern w:val="0"/>
                <w:lang w:eastAsia="en-KE"/>
                <w14:ligatures w14:val="none"/>
              </w:rPr>
            </w:pPr>
            <w:r w:rsidRPr="00447BCC">
              <w:rPr>
                <w:rFonts w:ascii="Times New Roman" w:eastAsia="Times New Roman" w:hAnsi="Times New Roman" w:cs="Times New Roman"/>
                <w:b/>
                <w:bCs/>
                <w:kern w:val="0"/>
                <w:lang w:eastAsia="en-KE"/>
                <w14:ligatures w14:val="none"/>
              </w:rPr>
              <w:t>S</w:t>
            </w:r>
            <w:r w:rsidRPr="00447BCC">
              <w:rPr>
                <w:rFonts w:ascii="Times New Roman" w:eastAsia="Times New Roman" w:hAnsi="Times New Roman" w:cs="Times New Roman"/>
                <w:b/>
                <w:bCs/>
                <w:kern w:val="0"/>
                <w:lang w:eastAsia="en-KE"/>
                <w14:ligatures w14:val="none"/>
              </w:rPr>
              <w:t xml:space="preserve">ecurity </w:t>
            </w:r>
            <w:r w:rsidRPr="00447BCC">
              <w:rPr>
                <w:rFonts w:ascii="Times New Roman" w:eastAsia="Times New Roman" w:hAnsi="Times New Roman" w:cs="Times New Roman"/>
                <w:b/>
                <w:bCs/>
                <w:kern w:val="0"/>
                <w:lang w:eastAsia="en-KE"/>
                <w14:ligatures w14:val="none"/>
              </w:rPr>
              <w:t>S</w:t>
            </w:r>
            <w:r w:rsidRPr="00447BCC">
              <w:rPr>
                <w:rFonts w:ascii="Times New Roman" w:eastAsia="Times New Roman" w:hAnsi="Times New Roman" w:cs="Times New Roman"/>
                <w:b/>
                <w:bCs/>
                <w:kern w:val="0"/>
                <w:lang w:eastAsia="en-KE"/>
                <w14:ligatures w14:val="none"/>
              </w:rPr>
              <w:t xml:space="preserve">teering </w:t>
            </w:r>
            <w:proofErr w:type="spellStart"/>
            <w:r w:rsidRPr="00447BCC">
              <w:rPr>
                <w:rFonts w:ascii="Times New Roman" w:eastAsia="Times New Roman" w:hAnsi="Times New Roman" w:cs="Times New Roman"/>
                <w:b/>
                <w:bCs/>
                <w:kern w:val="0"/>
                <w:lang w:eastAsia="en-KE"/>
                <w14:ligatures w14:val="none"/>
              </w:rPr>
              <w:t>C</w:t>
            </w:r>
            <w:r w:rsidRPr="00447BCC">
              <w:rPr>
                <w:rFonts w:ascii="Times New Roman" w:eastAsia="Times New Roman" w:hAnsi="Times New Roman" w:cs="Times New Roman"/>
                <w:b/>
                <w:bCs/>
                <w:kern w:val="0"/>
                <w:lang w:eastAsia="en-KE"/>
                <w14:ligatures w14:val="none"/>
              </w:rPr>
              <w:t>ommitte</w:t>
            </w:r>
            <w:proofErr w:type="spellEnd"/>
          </w:p>
        </w:tc>
      </w:tr>
      <w:tr w:rsidR="00447BCC" w:rsidRPr="00447BCC" w14:paraId="6116D9CD"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17C15841" w14:textId="77777777" w:rsidR="00447BCC" w:rsidRPr="00447BCC" w:rsidRDefault="00447BCC" w:rsidP="00447BCC">
            <w:pPr>
              <w:spacing w:after="0" w:line="300" w:lineRule="atLeast"/>
              <w:rPr>
                <w:rFonts w:ascii="Times New Roman" w:eastAsia="Times New Roman" w:hAnsi="Times New Roman" w:cs="Times New Roman"/>
                <w:kern w:val="0"/>
                <w:lang w:eastAsia="en-KE"/>
                <w14:ligatures w14:val="none"/>
              </w:rPr>
            </w:pPr>
            <w:r w:rsidRPr="00447BCC">
              <w:rPr>
                <w:rFonts w:ascii="Times New Roman" w:eastAsia="Times New Roman" w:hAnsi="Times New Roman" w:cs="Times New Roman"/>
                <w:kern w:val="0"/>
                <w:lang w:eastAsia="en-KE"/>
                <w14:ligatures w14:val="none"/>
              </w:rPr>
              <w:t>Policy Approval</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6F63802A" w14:textId="77777777" w:rsidR="00447BCC" w:rsidRPr="00447BCC" w:rsidRDefault="00447BCC" w:rsidP="00447BCC">
            <w:pPr>
              <w:spacing w:after="0" w:line="300" w:lineRule="atLeast"/>
              <w:rPr>
                <w:rFonts w:ascii="Times New Roman" w:eastAsia="Times New Roman" w:hAnsi="Times New Roman" w:cs="Times New Roman"/>
                <w:kern w:val="0"/>
                <w:lang w:eastAsia="en-KE"/>
                <w14:ligatures w14:val="none"/>
              </w:rPr>
            </w:pPr>
            <w:r w:rsidRPr="00447BCC">
              <w:rPr>
                <w:rFonts w:ascii="Times New Roman" w:eastAsia="Times New Roman" w:hAnsi="Times New Roman" w:cs="Times New Roman"/>
                <w:kern w:val="0"/>
                <w:lang w:eastAsia="en-KE"/>
                <w14:ligatures w14:val="none"/>
              </w:rPr>
              <w:t>A</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5738C132" w14:textId="77777777" w:rsidR="00447BCC" w:rsidRPr="00447BCC" w:rsidRDefault="00447BCC" w:rsidP="00447BCC">
            <w:pPr>
              <w:spacing w:after="0" w:line="300" w:lineRule="atLeast"/>
              <w:rPr>
                <w:rFonts w:ascii="Times New Roman" w:eastAsia="Times New Roman" w:hAnsi="Times New Roman" w:cs="Times New Roman"/>
                <w:kern w:val="0"/>
                <w:lang w:eastAsia="en-KE"/>
                <w14:ligatures w14:val="none"/>
              </w:rPr>
            </w:pPr>
            <w:r w:rsidRPr="00447BCC">
              <w:rPr>
                <w:rFonts w:ascii="Times New Roman" w:eastAsia="Times New Roman" w:hAnsi="Times New Roman" w:cs="Times New Roman"/>
                <w:kern w:val="0"/>
                <w:lang w:eastAsia="en-KE"/>
                <w14:ligatures w14:val="none"/>
              </w:rPr>
              <w:t>C</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37587168" w14:textId="77777777" w:rsidR="00447BCC" w:rsidRPr="00447BCC" w:rsidRDefault="00447BCC" w:rsidP="00447BCC">
            <w:pPr>
              <w:spacing w:after="0" w:line="300" w:lineRule="atLeast"/>
              <w:rPr>
                <w:rFonts w:ascii="Times New Roman" w:eastAsia="Times New Roman" w:hAnsi="Times New Roman" w:cs="Times New Roman"/>
                <w:kern w:val="0"/>
                <w:lang w:eastAsia="en-KE"/>
                <w14:ligatures w14:val="none"/>
              </w:rPr>
            </w:pPr>
            <w:r w:rsidRPr="00447BCC">
              <w:rPr>
                <w:rFonts w:ascii="Times New Roman" w:eastAsia="Times New Roman" w:hAnsi="Times New Roman" w:cs="Times New Roman"/>
                <w:kern w:val="0"/>
                <w:lang w:eastAsia="en-KE"/>
                <w14:ligatures w14:val="none"/>
              </w:rPr>
              <w:t>R</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57037F3E" w14:textId="77777777" w:rsidR="00447BCC" w:rsidRPr="00447BCC" w:rsidRDefault="00447BCC" w:rsidP="00447BCC">
            <w:pPr>
              <w:spacing w:after="0" w:line="300" w:lineRule="atLeast"/>
              <w:rPr>
                <w:rFonts w:ascii="Times New Roman" w:eastAsia="Times New Roman" w:hAnsi="Times New Roman" w:cs="Times New Roman"/>
                <w:kern w:val="0"/>
                <w:lang w:eastAsia="en-KE"/>
                <w14:ligatures w14:val="none"/>
              </w:rPr>
            </w:pPr>
            <w:r w:rsidRPr="00447BCC">
              <w:rPr>
                <w:rFonts w:ascii="Times New Roman" w:eastAsia="Times New Roman" w:hAnsi="Times New Roman" w:cs="Times New Roman"/>
                <w:kern w:val="0"/>
                <w:lang w:eastAsia="en-KE"/>
                <w14:ligatures w14:val="none"/>
              </w:rPr>
              <w:t>I</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3C354CE8" w14:textId="77777777" w:rsidR="00447BCC" w:rsidRPr="00447BCC" w:rsidRDefault="00447BCC" w:rsidP="00447BCC">
            <w:pPr>
              <w:spacing w:after="0" w:line="300" w:lineRule="atLeast"/>
              <w:rPr>
                <w:rFonts w:ascii="Times New Roman" w:eastAsia="Times New Roman" w:hAnsi="Times New Roman" w:cs="Times New Roman"/>
                <w:kern w:val="0"/>
                <w:lang w:eastAsia="en-KE"/>
                <w14:ligatures w14:val="none"/>
              </w:rPr>
            </w:pPr>
            <w:r w:rsidRPr="00447BCC">
              <w:rPr>
                <w:rFonts w:ascii="Times New Roman" w:eastAsia="Times New Roman" w:hAnsi="Times New Roman" w:cs="Times New Roman"/>
                <w:kern w:val="0"/>
                <w:lang w:eastAsia="en-KE"/>
                <w14:ligatures w14:val="none"/>
              </w:rPr>
              <w:t>C</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63D442E3" w14:textId="77777777" w:rsidR="00447BCC" w:rsidRPr="00447BCC" w:rsidRDefault="00447BCC" w:rsidP="00447BCC">
            <w:pPr>
              <w:spacing w:after="0" w:line="300" w:lineRule="atLeast"/>
              <w:rPr>
                <w:rFonts w:ascii="Times New Roman" w:eastAsia="Times New Roman" w:hAnsi="Times New Roman" w:cs="Times New Roman"/>
                <w:kern w:val="0"/>
                <w:lang w:eastAsia="en-KE"/>
                <w14:ligatures w14:val="none"/>
              </w:rPr>
            </w:pPr>
            <w:r w:rsidRPr="00447BCC">
              <w:rPr>
                <w:rFonts w:ascii="Times New Roman" w:eastAsia="Times New Roman" w:hAnsi="Times New Roman" w:cs="Times New Roman"/>
                <w:kern w:val="0"/>
                <w:lang w:eastAsia="en-KE"/>
                <w14:ligatures w14:val="none"/>
              </w:rPr>
              <w:t>C</w:t>
            </w:r>
          </w:p>
        </w:tc>
      </w:tr>
      <w:tr w:rsidR="00447BCC" w:rsidRPr="00447BCC" w14:paraId="504A9CE6"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44AE776C" w14:textId="77777777" w:rsidR="00447BCC" w:rsidRPr="00447BCC" w:rsidRDefault="00447BCC" w:rsidP="00447BCC">
            <w:pPr>
              <w:spacing w:after="0" w:line="300" w:lineRule="atLeast"/>
              <w:rPr>
                <w:rFonts w:ascii="Times New Roman" w:eastAsia="Times New Roman" w:hAnsi="Times New Roman" w:cs="Times New Roman"/>
                <w:kern w:val="0"/>
                <w:lang w:eastAsia="en-KE"/>
                <w14:ligatures w14:val="none"/>
              </w:rPr>
            </w:pPr>
            <w:r w:rsidRPr="00447BCC">
              <w:rPr>
                <w:rFonts w:ascii="Times New Roman" w:eastAsia="Times New Roman" w:hAnsi="Times New Roman" w:cs="Times New Roman"/>
                <w:kern w:val="0"/>
                <w:lang w:eastAsia="en-KE"/>
                <w14:ligatures w14:val="none"/>
              </w:rPr>
              <w:t>Risk Review</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74283DED" w14:textId="77777777" w:rsidR="00447BCC" w:rsidRPr="00447BCC" w:rsidRDefault="00447BCC" w:rsidP="00447BCC">
            <w:pPr>
              <w:spacing w:after="0" w:line="300" w:lineRule="atLeast"/>
              <w:rPr>
                <w:rFonts w:ascii="Times New Roman" w:eastAsia="Times New Roman" w:hAnsi="Times New Roman" w:cs="Times New Roman"/>
                <w:kern w:val="0"/>
                <w:lang w:eastAsia="en-KE"/>
                <w14:ligatures w14:val="none"/>
              </w:rPr>
            </w:pPr>
            <w:r w:rsidRPr="00447BCC">
              <w:rPr>
                <w:rFonts w:ascii="Times New Roman" w:eastAsia="Times New Roman" w:hAnsi="Times New Roman" w:cs="Times New Roman"/>
                <w:kern w:val="0"/>
                <w:lang w:eastAsia="en-KE"/>
                <w14:ligatures w14:val="none"/>
              </w:rPr>
              <w:t>I</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46DCA92E" w14:textId="77777777" w:rsidR="00447BCC" w:rsidRPr="00447BCC" w:rsidRDefault="00447BCC" w:rsidP="00447BCC">
            <w:pPr>
              <w:spacing w:after="0" w:line="300" w:lineRule="atLeast"/>
              <w:rPr>
                <w:rFonts w:ascii="Times New Roman" w:eastAsia="Times New Roman" w:hAnsi="Times New Roman" w:cs="Times New Roman"/>
                <w:kern w:val="0"/>
                <w:lang w:eastAsia="en-KE"/>
                <w14:ligatures w14:val="none"/>
              </w:rPr>
            </w:pPr>
            <w:r w:rsidRPr="00447BCC">
              <w:rPr>
                <w:rFonts w:ascii="Times New Roman" w:eastAsia="Times New Roman" w:hAnsi="Times New Roman" w:cs="Times New Roman"/>
                <w:kern w:val="0"/>
                <w:lang w:eastAsia="en-KE"/>
                <w14:ligatures w14:val="none"/>
              </w:rPr>
              <w:t>A</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1A531BC3" w14:textId="77777777" w:rsidR="00447BCC" w:rsidRPr="00447BCC" w:rsidRDefault="00447BCC" w:rsidP="00447BCC">
            <w:pPr>
              <w:spacing w:after="0" w:line="300" w:lineRule="atLeast"/>
              <w:rPr>
                <w:rFonts w:ascii="Times New Roman" w:eastAsia="Times New Roman" w:hAnsi="Times New Roman" w:cs="Times New Roman"/>
                <w:kern w:val="0"/>
                <w:lang w:eastAsia="en-KE"/>
                <w14:ligatures w14:val="none"/>
              </w:rPr>
            </w:pPr>
            <w:r w:rsidRPr="00447BCC">
              <w:rPr>
                <w:rFonts w:ascii="Times New Roman" w:eastAsia="Times New Roman" w:hAnsi="Times New Roman" w:cs="Times New Roman"/>
                <w:kern w:val="0"/>
                <w:lang w:eastAsia="en-KE"/>
                <w14:ligatures w14:val="none"/>
              </w:rPr>
              <w:t>R</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015CB759" w14:textId="77777777" w:rsidR="00447BCC" w:rsidRPr="00447BCC" w:rsidRDefault="00447BCC" w:rsidP="00447BCC">
            <w:pPr>
              <w:spacing w:after="0" w:line="300" w:lineRule="atLeast"/>
              <w:rPr>
                <w:rFonts w:ascii="Times New Roman" w:eastAsia="Times New Roman" w:hAnsi="Times New Roman" w:cs="Times New Roman"/>
                <w:kern w:val="0"/>
                <w:lang w:eastAsia="en-KE"/>
                <w14:ligatures w14:val="none"/>
              </w:rPr>
            </w:pPr>
            <w:r w:rsidRPr="00447BCC">
              <w:rPr>
                <w:rFonts w:ascii="Times New Roman" w:eastAsia="Times New Roman" w:hAnsi="Times New Roman" w:cs="Times New Roman"/>
                <w:kern w:val="0"/>
                <w:lang w:eastAsia="en-KE"/>
                <w14:ligatures w14:val="none"/>
              </w:rPr>
              <w:t>C</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5CF28AF3" w14:textId="77777777" w:rsidR="00447BCC" w:rsidRPr="00447BCC" w:rsidRDefault="00447BCC" w:rsidP="00447BCC">
            <w:pPr>
              <w:spacing w:after="0" w:line="300" w:lineRule="atLeast"/>
              <w:rPr>
                <w:rFonts w:ascii="Times New Roman" w:eastAsia="Times New Roman" w:hAnsi="Times New Roman" w:cs="Times New Roman"/>
                <w:kern w:val="0"/>
                <w:lang w:eastAsia="en-KE"/>
                <w14:ligatures w14:val="none"/>
              </w:rPr>
            </w:pPr>
            <w:r w:rsidRPr="00447BCC">
              <w:rPr>
                <w:rFonts w:ascii="Times New Roman" w:eastAsia="Times New Roman" w:hAnsi="Times New Roman" w:cs="Times New Roman"/>
                <w:kern w:val="0"/>
                <w:lang w:eastAsia="en-KE"/>
                <w14:ligatures w14:val="none"/>
              </w:rPr>
              <w:t>C</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5FC98044" w14:textId="77777777" w:rsidR="00447BCC" w:rsidRPr="00447BCC" w:rsidRDefault="00447BCC" w:rsidP="00447BCC">
            <w:pPr>
              <w:spacing w:after="0" w:line="300" w:lineRule="atLeast"/>
              <w:rPr>
                <w:rFonts w:ascii="Times New Roman" w:eastAsia="Times New Roman" w:hAnsi="Times New Roman" w:cs="Times New Roman"/>
                <w:kern w:val="0"/>
                <w:lang w:eastAsia="en-KE"/>
                <w14:ligatures w14:val="none"/>
              </w:rPr>
            </w:pPr>
            <w:r w:rsidRPr="00447BCC">
              <w:rPr>
                <w:rFonts w:ascii="Times New Roman" w:eastAsia="Times New Roman" w:hAnsi="Times New Roman" w:cs="Times New Roman"/>
                <w:kern w:val="0"/>
                <w:lang w:eastAsia="en-KE"/>
                <w14:ligatures w14:val="none"/>
              </w:rPr>
              <w:t>C</w:t>
            </w:r>
          </w:p>
        </w:tc>
      </w:tr>
      <w:tr w:rsidR="00447BCC" w:rsidRPr="00447BCC" w14:paraId="41449887"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5972087B" w14:textId="77777777" w:rsidR="00447BCC" w:rsidRPr="00447BCC" w:rsidRDefault="00447BCC" w:rsidP="00447BCC">
            <w:pPr>
              <w:spacing w:after="0" w:line="300" w:lineRule="atLeast"/>
              <w:rPr>
                <w:rFonts w:ascii="Times New Roman" w:eastAsia="Times New Roman" w:hAnsi="Times New Roman" w:cs="Times New Roman"/>
                <w:kern w:val="0"/>
                <w:lang w:eastAsia="en-KE"/>
                <w14:ligatures w14:val="none"/>
              </w:rPr>
            </w:pPr>
            <w:r w:rsidRPr="00447BCC">
              <w:rPr>
                <w:rFonts w:ascii="Times New Roman" w:eastAsia="Times New Roman" w:hAnsi="Times New Roman" w:cs="Times New Roman"/>
                <w:kern w:val="0"/>
                <w:lang w:eastAsia="en-KE"/>
                <w14:ligatures w14:val="none"/>
              </w:rPr>
              <w:t>Incident Response Planning</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06BC4A3A" w14:textId="77777777" w:rsidR="00447BCC" w:rsidRPr="00447BCC" w:rsidRDefault="00447BCC" w:rsidP="00447BCC">
            <w:pPr>
              <w:spacing w:after="0" w:line="300" w:lineRule="atLeast"/>
              <w:rPr>
                <w:rFonts w:ascii="Times New Roman" w:eastAsia="Times New Roman" w:hAnsi="Times New Roman" w:cs="Times New Roman"/>
                <w:kern w:val="0"/>
                <w:lang w:eastAsia="en-KE"/>
                <w14:ligatures w14:val="none"/>
              </w:rPr>
            </w:pPr>
            <w:r w:rsidRPr="00447BCC">
              <w:rPr>
                <w:rFonts w:ascii="Times New Roman" w:eastAsia="Times New Roman" w:hAnsi="Times New Roman" w:cs="Times New Roman"/>
                <w:kern w:val="0"/>
                <w:lang w:eastAsia="en-KE"/>
                <w14:ligatures w14:val="none"/>
              </w:rPr>
              <w:t>I</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007849FF" w14:textId="77777777" w:rsidR="00447BCC" w:rsidRPr="00447BCC" w:rsidRDefault="00447BCC" w:rsidP="00447BCC">
            <w:pPr>
              <w:spacing w:after="0" w:line="300" w:lineRule="atLeast"/>
              <w:rPr>
                <w:rFonts w:ascii="Times New Roman" w:eastAsia="Times New Roman" w:hAnsi="Times New Roman" w:cs="Times New Roman"/>
                <w:kern w:val="0"/>
                <w:lang w:eastAsia="en-KE"/>
                <w14:ligatures w14:val="none"/>
              </w:rPr>
            </w:pPr>
            <w:r w:rsidRPr="00447BCC">
              <w:rPr>
                <w:rFonts w:ascii="Times New Roman" w:eastAsia="Times New Roman" w:hAnsi="Times New Roman" w:cs="Times New Roman"/>
                <w:kern w:val="0"/>
                <w:lang w:eastAsia="en-KE"/>
                <w14:ligatures w14:val="none"/>
              </w:rPr>
              <w:t>A</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21BB7496" w14:textId="77777777" w:rsidR="00447BCC" w:rsidRPr="00447BCC" w:rsidRDefault="00447BCC" w:rsidP="00447BCC">
            <w:pPr>
              <w:spacing w:after="0" w:line="300" w:lineRule="atLeast"/>
              <w:rPr>
                <w:rFonts w:ascii="Times New Roman" w:eastAsia="Times New Roman" w:hAnsi="Times New Roman" w:cs="Times New Roman"/>
                <w:kern w:val="0"/>
                <w:lang w:eastAsia="en-KE"/>
                <w14:ligatures w14:val="none"/>
              </w:rPr>
            </w:pPr>
            <w:r w:rsidRPr="00447BCC">
              <w:rPr>
                <w:rFonts w:ascii="Times New Roman" w:eastAsia="Times New Roman" w:hAnsi="Times New Roman" w:cs="Times New Roman"/>
                <w:kern w:val="0"/>
                <w:lang w:eastAsia="en-KE"/>
                <w14:ligatures w14:val="none"/>
              </w:rPr>
              <w:t>R</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2F7453C5" w14:textId="77777777" w:rsidR="00447BCC" w:rsidRPr="00447BCC" w:rsidRDefault="00447BCC" w:rsidP="00447BCC">
            <w:pPr>
              <w:spacing w:after="0" w:line="300" w:lineRule="atLeast"/>
              <w:rPr>
                <w:rFonts w:ascii="Times New Roman" w:eastAsia="Times New Roman" w:hAnsi="Times New Roman" w:cs="Times New Roman"/>
                <w:kern w:val="0"/>
                <w:lang w:eastAsia="en-KE"/>
                <w14:ligatures w14:val="none"/>
              </w:rPr>
            </w:pPr>
            <w:r w:rsidRPr="00447BCC">
              <w:rPr>
                <w:rFonts w:ascii="Times New Roman" w:eastAsia="Times New Roman" w:hAnsi="Times New Roman" w:cs="Times New Roman"/>
                <w:kern w:val="0"/>
                <w:lang w:eastAsia="en-KE"/>
                <w14:ligatures w14:val="none"/>
              </w:rPr>
              <w:t>R</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1CBE712A" w14:textId="77777777" w:rsidR="00447BCC" w:rsidRPr="00447BCC" w:rsidRDefault="00447BCC" w:rsidP="00447BCC">
            <w:pPr>
              <w:spacing w:after="0" w:line="300" w:lineRule="atLeast"/>
              <w:rPr>
                <w:rFonts w:ascii="Times New Roman" w:eastAsia="Times New Roman" w:hAnsi="Times New Roman" w:cs="Times New Roman"/>
                <w:kern w:val="0"/>
                <w:lang w:eastAsia="en-KE"/>
                <w14:ligatures w14:val="none"/>
              </w:rPr>
            </w:pPr>
            <w:r w:rsidRPr="00447BCC">
              <w:rPr>
                <w:rFonts w:ascii="Times New Roman" w:eastAsia="Times New Roman" w:hAnsi="Times New Roman" w:cs="Times New Roman"/>
                <w:kern w:val="0"/>
                <w:lang w:eastAsia="en-KE"/>
                <w14:ligatures w14:val="none"/>
              </w:rPr>
              <w:t>C</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51082A1E" w14:textId="77777777" w:rsidR="00447BCC" w:rsidRPr="00447BCC" w:rsidRDefault="00447BCC" w:rsidP="00447BCC">
            <w:pPr>
              <w:spacing w:after="0" w:line="300" w:lineRule="atLeast"/>
              <w:rPr>
                <w:rFonts w:ascii="Times New Roman" w:eastAsia="Times New Roman" w:hAnsi="Times New Roman" w:cs="Times New Roman"/>
                <w:kern w:val="0"/>
                <w:lang w:eastAsia="en-KE"/>
                <w14:ligatures w14:val="none"/>
              </w:rPr>
            </w:pPr>
            <w:r w:rsidRPr="00447BCC">
              <w:rPr>
                <w:rFonts w:ascii="Times New Roman" w:eastAsia="Times New Roman" w:hAnsi="Times New Roman" w:cs="Times New Roman"/>
                <w:kern w:val="0"/>
                <w:lang w:eastAsia="en-KE"/>
                <w14:ligatures w14:val="none"/>
              </w:rPr>
              <w:t>C</w:t>
            </w:r>
          </w:p>
        </w:tc>
      </w:tr>
      <w:tr w:rsidR="00447BCC" w:rsidRPr="00447BCC" w14:paraId="0DE4E8BE"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7F9C4A1B" w14:textId="77777777" w:rsidR="00447BCC" w:rsidRPr="00447BCC" w:rsidRDefault="00447BCC" w:rsidP="00447BCC">
            <w:pPr>
              <w:spacing w:after="0" w:line="300" w:lineRule="atLeast"/>
              <w:rPr>
                <w:rFonts w:ascii="Times New Roman" w:eastAsia="Times New Roman" w:hAnsi="Times New Roman" w:cs="Times New Roman"/>
                <w:kern w:val="0"/>
                <w:lang w:eastAsia="en-KE"/>
                <w14:ligatures w14:val="none"/>
              </w:rPr>
            </w:pPr>
            <w:r w:rsidRPr="00447BCC">
              <w:rPr>
                <w:rFonts w:ascii="Times New Roman" w:eastAsia="Times New Roman" w:hAnsi="Times New Roman" w:cs="Times New Roman"/>
                <w:kern w:val="0"/>
                <w:lang w:eastAsia="en-KE"/>
                <w14:ligatures w14:val="none"/>
              </w:rPr>
              <w:t>Security Awareness Training</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29D3F08F" w14:textId="77777777" w:rsidR="00447BCC" w:rsidRPr="00447BCC" w:rsidRDefault="00447BCC" w:rsidP="00447BCC">
            <w:pPr>
              <w:spacing w:after="0" w:line="300" w:lineRule="atLeast"/>
              <w:rPr>
                <w:rFonts w:ascii="Times New Roman" w:eastAsia="Times New Roman" w:hAnsi="Times New Roman" w:cs="Times New Roman"/>
                <w:kern w:val="0"/>
                <w:lang w:eastAsia="en-KE"/>
                <w14:ligatures w14:val="none"/>
              </w:rPr>
            </w:pPr>
            <w:r w:rsidRPr="00447BCC">
              <w:rPr>
                <w:rFonts w:ascii="Times New Roman" w:eastAsia="Times New Roman" w:hAnsi="Times New Roman" w:cs="Times New Roman"/>
                <w:kern w:val="0"/>
                <w:lang w:eastAsia="en-KE"/>
                <w14:ligatures w14:val="none"/>
              </w:rPr>
              <w:t>I</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42C07671" w14:textId="77777777" w:rsidR="00447BCC" w:rsidRPr="00447BCC" w:rsidRDefault="00447BCC" w:rsidP="00447BCC">
            <w:pPr>
              <w:spacing w:after="0" w:line="300" w:lineRule="atLeast"/>
              <w:rPr>
                <w:rFonts w:ascii="Times New Roman" w:eastAsia="Times New Roman" w:hAnsi="Times New Roman" w:cs="Times New Roman"/>
                <w:kern w:val="0"/>
                <w:lang w:eastAsia="en-KE"/>
                <w14:ligatures w14:val="none"/>
              </w:rPr>
            </w:pPr>
            <w:r w:rsidRPr="00447BCC">
              <w:rPr>
                <w:rFonts w:ascii="Times New Roman" w:eastAsia="Times New Roman" w:hAnsi="Times New Roman" w:cs="Times New Roman"/>
                <w:kern w:val="0"/>
                <w:lang w:eastAsia="en-KE"/>
                <w14:ligatures w14:val="none"/>
              </w:rPr>
              <w:t>I</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6C8C9461" w14:textId="77777777" w:rsidR="00447BCC" w:rsidRPr="00447BCC" w:rsidRDefault="00447BCC" w:rsidP="00447BCC">
            <w:pPr>
              <w:spacing w:after="0" w:line="300" w:lineRule="atLeast"/>
              <w:rPr>
                <w:rFonts w:ascii="Times New Roman" w:eastAsia="Times New Roman" w:hAnsi="Times New Roman" w:cs="Times New Roman"/>
                <w:kern w:val="0"/>
                <w:lang w:eastAsia="en-KE"/>
                <w14:ligatures w14:val="none"/>
              </w:rPr>
            </w:pPr>
            <w:r w:rsidRPr="00447BCC">
              <w:rPr>
                <w:rFonts w:ascii="Times New Roman" w:eastAsia="Times New Roman" w:hAnsi="Times New Roman" w:cs="Times New Roman"/>
                <w:kern w:val="0"/>
                <w:lang w:eastAsia="en-KE"/>
                <w14:ligatures w14:val="none"/>
              </w:rPr>
              <w:t>A</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68254A71" w14:textId="77777777" w:rsidR="00447BCC" w:rsidRPr="00447BCC" w:rsidRDefault="00447BCC" w:rsidP="00447BCC">
            <w:pPr>
              <w:spacing w:after="0" w:line="300" w:lineRule="atLeast"/>
              <w:rPr>
                <w:rFonts w:ascii="Times New Roman" w:eastAsia="Times New Roman" w:hAnsi="Times New Roman" w:cs="Times New Roman"/>
                <w:kern w:val="0"/>
                <w:lang w:eastAsia="en-KE"/>
                <w14:ligatures w14:val="none"/>
              </w:rPr>
            </w:pPr>
            <w:r w:rsidRPr="00447BCC">
              <w:rPr>
                <w:rFonts w:ascii="Times New Roman" w:eastAsia="Times New Roman" w:hAnsi="Times New Roman" w:cs="Times New Roman"/>
                <w:kern w:val="0"/>
                <w:lang w:eastAsia="en-KE"/>
                <w14:ligatures w14:val="none"/>
              </w:rPr>
              <w:t>C</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79A5BEF8" w14:textId="77777777" w:rsidR="00447BCC" w:rsidRPr="00447BCC" w:rsidRDefault="00447BCC" w:rsidP="00447BCC">
            <w:pPr>
              <w:spacing w:after="0" w:line="300" w:lineRule="atLeast"/>
              <w:rPr>
                <w:rFonts w:ascii="Times New Roman" w:eastAsia="Times New Roman" w:hAnsi="Times New Roman" w:cs="Times New Roman"/>
                <w:kern w:val="0"/>
                <w:lang w:eastAsia="en-KE"/>
                <w14:ligatures w14:val="none"/>
              </w:rPr>
            </w:pPr>
            <w:r w:rsidRPr="00447BCC">
              <w:rPr>
                <w:rFonts w:ascii="Times New Roman" w:eastAsia="Times New Roman" w:hAnsi="Times New Roman" w:cs="Times New Roman"/>
                <w:kern w:val="0"/>
                <w:lang w:eastAsia="en-KE"/>
                <w14:ligatures w14:val="none"/>
              </w:rPr>
              <w:t>C</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669C1BD7" w14:textId="77777777" w:rsidR="00447BCC" w:rsidRPr="00447BCC" w:rsidRDefault="00447BCC" w:rsidP="00447BCC">
            <w:pPr>
              <w:spacing w:after="0" w:line="300" w:lineRule="atLeast"/>
              <w:rPr>
                <w:rFonts w:ascii="Times New Roman" w:eastAsia="Times New Roman" w:hAnsi="Times New Roman" w:cs="Times New Roman"/>
                <w:kern w:val="0"/>
                <w:lang w:eastAsia="en-KE"/>
                <w14:ligatures w14:val="none"/>
              </w:rPr>
            </w:pPr>
            <w:r w:rsidRPr="00447BCC">
              <w:rPr>
                <w:rFonts w:ascii="Times New Roman" w:eastAsia="Times New Roman" w:hAnsi="Times New Roman" w:cs="Times New Roman"/>
                <w:kern w:val="0"/>
                <w:lang w:eastAsia="en-KE"/>
                <w14:ligatures w14:val="none"/>
              </w:rPr>
              <w:t>R</w:t>
            </w:r>
          </w:p>
        </w:tc>
      </w:tr>
      <w:tr w:rsidR="00447BCC" w:rsidRPr="00447BCC" w14:paraId="615052C6"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21C16823" w14:textId="77777777" w:rsidR="00447BCC" w:rsidRPr="00447BCC" w:rsidRDefault="00447BCC" w:rsidP="00447BCC">
            <w:pPr>
              <w:spacing w:after="0" w:line="300" w:lineRule="atLeast"/>
              <w:rPr>
                <w:rFonts w:ascii="Times New Roman" w:eastAsia="Times New Roman" w:hAnsi="Times New Roman" w:cs="Times New Roman"/>
                <w:kern w:val="0"/>
                <w:lang w:eastAsia="en-KE"/>
                <w14:ligatures w14:val="none"/>
              </w:rPr>
            </w:pPr>
            <w:r w:rsidRPr="00447BCC">
              <w:rPr>
                <w:rFonts w:ascii="Times New Roman" w:eastAsia="Times New Roman" w:hAnsi="Times New Roman" w:cs="Times New Roman"/>
                <w:kern w:val="0"/>
                <w:lang w:eastAsia="en-KE"/>
                <w14:ligatures w14:val="none"/>
              </w:rPr>
              <w:t>Compliance Monitoring</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13C4D983" w14:textId="77777777" w:rsidR="00447BCC" w:rsidRPr="00447BCC" w:rsidRDefault="00447BCC" w:rsidP="00447BCC">
            <w:pPr>
              <w:spacing w:after="0" w:line="300" w:lineRule="atLeast"/>
              <w:rPr>
                <w:rFonts w:ascii="Times New Roman" w:eastAsia="Times New Roman" w:hAnsi="Times New Roman" w:cs="Times New Roman"/>
                <w:kern w:val="0"/>
                <w:lang w:eastAsia="en-KE"/>
                <w14:ligatures w14:val="none"/>
              </w:rPr>
            </w:pPr>
            <w:r w:rsidRPr="00447BCC">
              <w:rPr>
                <w:rFonts w:ascii="Times New Roman" w:eastAsia="Times New Roman" w:hAnsi="Times New Roman" w:cs="Times New Roman"/>
                <w:kern w:val="0"/>
                <w:lang w:eastAsia="en-KE"/>
                <w14:ligatures w14:val="none"/>
              </w:rPr>
              <w:t>I</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01D9456B" w14:textId="77777777" w:rsidR="00447BCC" w:rsidRPr="00447BCC" w:rsidRDefault="00447BCC" w:rsidP="00447BCC">
            <w:pPr>
              <w:spacing w:after="0" w:line="300" w:lineRule="atLeast"/>
              <w:rPr>
                <w:rFonts w:ascii="Times New Roman" w:eastAsia="Times New Roman" w:hAnsi="Times New Roman" w:cs="Times New Roman"/>
                <w:kern w:val="0"/>
                <w:lang w:eastAsia="en-KE"/>
                <w14:ligatures w14:val="none"/>
              </w:rPr>
            </w:pPr>
            <w:r w:rsidRPr="00447BCC">
              <w:rPr>
                <w:rFonts w:ascii="Times New Roman" w:eastAsia="Times New Roman" w:hAnsi="Times New Roman" w:cs="Times New Roman"/>
                <w:kern w:val="0"/>
                <w:lang w:eastAsia="en-KE"/>
                <w14:ligatures w14:val="none"/>
              </w:rPr>
              <w:t>I</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0748D0A6" w14:textId="77777777" w:rsidR="00447BCC" w:rsidRPr="00447BCC" w:rsidRDefault="00447BCC" w:rsidP="00447BCC">
            <w:pPr>
              <w:spacing w:after="0" w:line="300" w:lineRule="atLeast"/>
              <w:rPr>
                <w:rFonts w:ascii="Times New Roman" w:eastAsia="Times New Roman" w:hAnsi="Times New Roman" w:cs="Times New Roman"/>
                <w:kern w:val="0"/>
                <w:lang w:eastAsia="en-KE"/>
                <w14:ligatures w14:val="none"/>
              </w:rPr>
            </w:pPr>
            <w:r w:rsidRPr="00447BCC">
              <w:rPr>
                <w:rFonts w:ascii="Times New Roman" w:eastAsia="Times New Roman" w:hAnsi="Times New Roman" w:cs="Times New Roman"/>
                <w:kern w:val="0"/>
                <w:lang w:eastAsia="en-KE"/>
                <w14:ligatures w14:val="none"/>
              </w:rPr>
              <w:t>C</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0F791B52" w14:textId="77777777" w:rsidR="00447BCC" w:rsidRPr="00447BCC" w:rsidRDefault="00447BCC" w:rsidP="00447BCC">
            <w:pPr>
              <w:spacing w:after="0" w:line="300" w:lineRule="atLeast"/>
              <w:rPr>
                <w:rFonts w:ascii="Times New Roman" w:eastAsia="Times New Roman" w:hAnsi="Times New Roman" w:cs="Times New Roman"/>
                <w:kern w:val="0"/>
                <w:lang w:eastAsia="en-KE"/>
                <w14:ligatures w14:val="none"/>
              </w:rPr>
            </w:pPr>
            <w:r w:rsidRPr="00447BCC">
              <w:rPr>
                <w:rFonts w:ascii="Times New Roman" w:eastAsia="Times New Roman" w:hAnsi="Times New Roman" w:cs="Times New Roman"/>
                <w:kern w:val="0"/>
                <w:lang w:eastAsia="en-KE"/>
                <w14:ligatures w14:val="none"/>
              </w:rPr>
              <w:t>I</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3419C6F0" w14:textId="77777777" w:rsidR="00447BCC" w:rsidRPr="00447BCC" w:rsidRDefault="00447BCC" w:rsidP="00447BCC">
            <w:pPr>
              <w:spacing w:after="0" w:line="300" w:lineRule="atLeast"/>
              <w:rPr>
                <w:rFonts w:ascii="Times New Roman" w:eastAsia="Times New Roman" w:hAnsi="Times New Roman" w:cs="Times New Roman"/>
                <w:kern w:val="0"/>
                <w:lang w:eastAsia="en-KE"/>
                <w14:ligatures w14:val="none"/>
              </w:rPr>
            </w:pPr>
            <w:r w:rsidRPr="00447BCC">
              <w:rPr>
                <w:rFonts w:ascii="Times New Roman" w:eastAsia="Times New Roman" w:hAnsi="Times New Roman" w:cs="Times New Roman"/>
                <w:kern w:val="0"/>
                <w:lang w:eastAsia="en-KE"/>
                <w14:ligatures w14:val="none"/>
              </w:rPr>
              <w:t>A/R</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5BF1AB95" w14:textId="77777777" w:rsidR="00447BCC" w:rsidRPr="00447BCC" w:rsidRDefault="00447BCC" w:rsidP="00447BCC">
            <w:pPr>
              <w:spacing w:after="0" w:line="300" w:lineRule="atLeast"/>
              <w:rPr>
                <w:rFonts w:ascii="Times New Roman" w:eastAsia="Times New Roman" w:hAnsi="Times New Roman" w:cs="Times New Roman"/>
                <w:kern w:val="0"/>
                <w:lang w:eastAsia="en-KE"/>
                <w14:ligatures w14:val="none"/>
              </w:rPr>
            </w:pPr>
            <w:r w:rsidRPr="00447BCC">
              <w:rPr>
                <w:rFonts w:ascii="Times New Roman" w:eastAsia="Times New Roman" w:hAnsi="Times New Roman" w:cs="Times New Roman"/>
                <w:kern w:val="0"/>
                <w:lang w:eastAsia="en-KE"/>
                <w14:ligatures w14:val="none"/>
              </w:rPr>
              <w:t>I</w:t>
            </w:r>
          </w:p>
        </w:tc>
      </w:tr>
      <w:tr w:rsidR="00447BCC" w:rsidRPr="00447BCC" w14:paraId="738EC3C7"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61845DC7" w14:textId="77777777" w:rsidR="00447BCC" w:rsidRPr="00447BCC" w:rsidRDefault="00447BCC" w:rsidP="00447BCC">
            <w:pPr>
              <w:spacing w:after="0" w:line="300" w:lineRule="atLeast"/>
              <w:rPr>
                <w:rFonts w:ascii="Times New Roman" w:eastAsia="Times New Roman" w:hAnsi="Times New Roman" w:cs="Times New Roman"/>
                <w:kern w:val="0"/>
                <w:lang w:eastAsia="en-KE"/>
                <w14:ligatures w14:val="none"/>
              </w:rPr>
            </w:pPr>
            <w:r w:rsidRPr="00447BCC">
              <w:rPr>
                <w:rFonts w:ascii="Times New Roman" w:eastAsia="Times New Roman" w:hAnsi="Times New Roman" w:cs="Times New Roman"/>
                <w:kern w:val="0"/>
                <w:lang w:eastAsia="en-KE"/>
                <w14:ligatures w14:val="none"/>
              </w:rPr>
              <w:t>Board Reporting</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2E0E920E" w14:textId="77777777" w:rsidR="00447BCC" w:rsidRPr="00447BCC" w:rsidRDefault="00447BCC" w:rsidP="00447BCC">
            <w:pPr>
              <w:spacing w:after="0" w:line="300" w:lineRule="atLeast"/>
              <w:rPr>
                <w:rFonts w:ascii="Times New Roman" w:eastAsia="Times New Roman" w:hAnsi="Times New Roman" w:cs="Times New Roman"/>
                <w:kern w:val="0"/>
                <w:lang w:eastAsia="en-KE"/>
                <w14:ligatures w14:val="none"/>
              </w:rPr>
            </w:pPr>
            <w:r w:rsidRPr="00447BCC">
              <w:rPr>
                <w:rFonts w:ascii="Times New Roman" w:eastAsia="Times New Roman" w:hAnsi="Times New Roman" w:cs="Times New Roman"/>
                <w:kern w:val="0"/>
                <w:lang w:eastAsia="en-KE"/>
                <w14:ligatures w14:val="none"/>
              </w:rPr>
              <w:t>A</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0005F91C" w14:textId="77777777" w:rsidR="00447BCC" w:rsidRPr="00447BCC" w:rsidRDefault="00447BCC" w:rsidP="00447BCC">
            <w:pPr>
              <w:spacing w:after="0" w:line="300" w:lineRule="atLeast"/>
              <w:rPr>
                <w:rFonts w:ascii="Times New Roman" w:eastAsia="Times New Roman" w:hAnsi="Times New Roman" w:cs="Times New Roman"/>
                <w:kern w:val="0"/>
                <w:lang w:eastAsia="en-KE"/>
                <w14:ligatures w14:val="none"/>
              </w:rPr>
            </w:pPr>
            <w:r w:rsidRPr="00447BCC">
              <w:rPr>
                <w:rFonts w:ascii="Times New Roman" w:eastAsia="Times New Roman" w:hAnsi="Times New Roman" w:cs="Times New Roman"/>
                <w:kern w:val="0"/>
                <w:lang w:eastAsia="en-KE"/>
                <w14:ligatures w14:val="none"/>
              </w:rPr>
              <w:t>C</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0032485F" w14:textId="77777777" w:rsidR="00447BCC" w:rsidRPr="00447BCC" w:rsidRDefault="00447BCC" w:rsidP="00447BCC">
            <w:pPr>
              <w:spacing w:after="0" w:line="300" w:lineRule="atLeast"/>
              <w:rPr>
                <w:rFonts w:ascii="Times New Roman" w:eastAsia="Times New Roman" w:hAnsi="Times New Roman" w:cs="Times New Roman"/>
                <w:kern w:val="0"/>
                <w:lang w:eastAsia="en-KE"/>
                <w14:ligatures w14:val="none"/>
              </w:rPr>
            </w:pPr>
            <w:r w:rsidRPr="00447BCC">
              <w:rPr>
                <w:rFonts w:ascii="Times New Roman" w:eastAsia="Times New Roman" w:hAnsi="Times New Roman" w:cs="Times New Roman"/>
                <w:kern w:val="0"/>
                <w:lang w:eastAsia="en-KE"/>
                <w14:ligatures w14:val="none"/>
              </w:rPr>
              <w:t>R</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240F0389" w14:textId="77777777" w:rsidR="00447BCC" w:rsidRPr="00447BCC" w:rsidRDefault="00447BCC" w:rsidP="00447BCC">
            <w:pPr>
              <w:spacing w:after="0" w:line="300" w:lineRule="atLeast"/>
              <w:rPr>
                <w:rFonts w:ascii="Times New Roman" w:eastAsia="Times New Roman" w:hAnsi="Times New Roman" w:cs="Times New Roman"/>
                <w:kern w:val="0"/>
                <w:lang w:eastAsia="en-KE"/>
                <w14:ligatures w14:val="none"/>
              </w:rPr>
            </w:pPr>
            <w:r w:rsidRPr="00447BCC">
              <w:rPr>
                <w:rFonts w:ascii="Times New Roman" w:eastAsia="Times New Roman" w:hAnsi="Times New Roman" w:cs="Times New Roman"/>
                <w:kern w:val="0"/>
                <w:lang w:eastAsia="en-KE"/>
                <w14:ligatures w14:val="none"/>
              </w:rPr>
              <w:t>I</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6F07678A" w14:textId="77777777" w:rsidR="00447BCC" w:rsidRPr="00447BCC" w:rsidRDefault="00447BCC" w:rsidP="00447BCC">
            <w:pPr>
              <w:spacing w:after="0" w:line="300" w:lineRule="atLeast"/>
              <w:rPr>
                <w:rFonts w:ascii="Times New Roman" w:eastAsia="Times New Roman" w:hAnsi="Times New Roman" w:cs="Times New Roman"/>
                <w:kern w:val="0"/>
                <w:lang w:eastAsia="en-KE"/>
                <w14:ligatures w14:val="none"/>
              </w:rPr>
            </w:pPr>
            <w:r w:rsidRPr="00447BCC">
              <w:rPr>
                <w:rFonts w:ascii="Times New Roman" w:eastAsia="Times New Roman" w:hAnsi="Times New Roman" w:cs="Times New Roman"/>
                <w:kern w:val="0"/>
                <w:lang w:eastAsia="en-KE"/>
                <w14:ligatures w14:val="none"/>
              </w:rPr>
              <w:t>C</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0A1C1CEF" w14:textId="77777777" w:rsidR="00447BCC" w:rsidRPr="00447BCC" w:rsidRDefault="00447BCC" w:rsidP="00447BCC">
            <w:pPr>
              <w:spacing w:after="0" w:line="300" w:lineRule="atLeast"/>
              <w:rPr>
                <w:rFonts w:ascii="Times New Roman" w:eastAsia="Times New Roman" w:hAnsi="Times New Roman" w:cs="Times New Roman"/>
                <w:kern w:val="0"/>
                <w:lang w:eastAsia="en-KE"/>
                <w14:ligatures w14:val="none"/>
              </w:rPr>
            </w:pPr>
            <w:r w:rsidRPr="00447BCC">
              <w:rPr>
                <w:rFonts w:ascii="Times New Roman" w:eastAsia="Times New Roman" w:hAnsi="Times New Roman" w:cs="Times New Roman"/>
                <w:kern w:val="0"/>
                <w:lang w:eastAsia="en-KE"/>
                <w14:ligatures w14:val="none"/>
              </w:rPr>
              <w:t>I</w:t>
            </w:r>
          </w:p>
        </w:tc>
      </w:tr>
    </w:tbl>
    <w:p w14:paraId="371294DB" w14:textId="77777777" w:rsidR="00447BCC" w:rsidRPr="00447BCC" w:rsidRDefault="00447BCC" w:rsidP="00447BCC">
      <w:pPr>
        <w:spacing w:after="0" w:line="300" w:lineRule="atLeast"/>
        <w:rPr>
          <w:rFonts w:ascii="Times New Roman" w:eastAsia="Times New Roman" w:hAnsi="Times New Roman" w:cs="Times New Roman"/>
          <w:kern w:val="0"/>
          <w:lang w:eastAsia="en-KE"/>
          <w14:ligatures w14:val="none"/>
        </w:rPr>
      </w:pPr>
    </w:p>
    <w:p w14:paraId="0C2269C4" w14:textId="77777777" w:rsidR="00447BCC" w:rsidRPr="00447BCC" w:rsidRDefault="00447BCC" w:rsidP="00447BCC">
      <w:pPr>
        <w:rPr>
          <w:rFonts w:ascii="Times New Roman" w:hAnsi="Times New Roman" w:cs="Times New Roman"/>
          <w:lang w:eastAsia="en-KE"/>
        </w:rPr>
      </w:pPr>
    </w:p>
    <w:p w14:paraId="71606723" w14:textId="77777777" w:rsidR="008648F2" w:rsidRPr="00447BCC" w:rsidRDefault="008648F2" w:rsidP="008648F2">
      <w:pPr>
        <w:spacing w:before="100" w:beforeAutospacing="1" w:after="100" w:afterAutospacing="1" w:line="300" w:lineRule="atLeast"/>
        <w:rPr>
          <w:rFonts w:ascii="Times New Roman" w:eastAsia="Times New Roman" w:hAnsi="Times New Roman" w:cs="Times New Roman"/>
          <w:b/>
          <w:bCs/>
          <w:kern w:val="0"/>
          <w:lang w:eastAsia="en-KE"/>
          <w14:ligatures w14:val="none"/>
        </w:rPr>
      </w:pPr>
      <w:r w:rsidRPr="00447BCC">
        <w:rPr>
          <w:rFonts w:ascii="Times New Roman" w:eastAsia="Times New Roman" w:hAnsi="Times New Roman" w:cs="Times New Roman"/>
          <w:b/>
          <w:bCs/>
          <w:kern w:val="0"/>
          <w:lang w:eastAsia="en-KE"/>
          <w14:ligatures w14:val="none"/>
        </w:rPr>
        <w:t>A = Accountable, R = Responsible, C = Consulted, I = Informed</w:t>
      </w:r>
    </w:p>
    <w:p w14:paraId="3898D147" w14:textId="77777777" w:rsidR="00447BCC" w:rsidRPr="00447BCC" w:rsidRDefault="00447BCC" w:rsidP="008648F2">
      <w:pPr>
        <w:spacing w:before="100" w:beforeAutospacing="1" w:after="100" w:afterAutospacing="1" w:line="300" w:lineRule="atLeast"/>
        <w:rPr>
          <w:rFonts w:ascii="Times New Roman" w:eastAsia="Times New Roman" w:hAnsi="Times New Roman" w:cs="Times New Roman"/>
          <w:b/>
          <w:bCs/>
          <w:kern w:val="0"/>
          <w:lang w:eastAsia="en-KE"/>
          <w14:ligatures w14:val="none"/>
        </w:rPr>
      </w:pPr>
    </w:p>
    <w:p w14:paraId="1D7C7D72" w14:textId="13F8C460" w:rsidR="00447BCC" w:rsidRPr="00447BCC" w:rsidRDefault="00447BCC" w:rsidP="008648F2">
      <w:pPr>
        <w:spacing w:before="100" w:beforeAutospacing="1" w:after="100" w:afterAutospacing="1" w:line="300" w:lineRule="atLeast"/>
        <w:rPr>
          <w:rFonts w:ascii="Times New Roman" w:eastAsia="Times New Roman" w:hAnsi="Times New Roman" w:cs="Times New Roman"/>
          <w:b/>
          <w:bCs/>
          <w:kern w:val="0"/>
          <w:lang w:eastAsia="en-KE"/>
          <w14:ligatures w14:val="none"/>
        </w:rPr>
      </w:pPr>
      <w:r w:rsidRPr="00447BCC">
        <w:rPr>
          <w:rFonts w:ascii="Times New Roman" w:eastAsia="Times New Roman" w:hAnsi="Times New Roman" w:cs="Times New Roman"/>
          <w:b/>
          <w:bCs/>
          <w:kern w:val="0"/>
          <w:lang w:eastAsia="en-KE"/>
          <w14:ligatures w14:val="none"/>
        </w:rPr>
        <w:t>1.4 Government Structure Rationale</w:t>
      </w:r>
    </w:p>
    <w:p w14:paraId="2679EB84" w14:textId="0AF93EDB" w:rsidR="00447BCC" w:rsidRPr="00447BCC" w:rsidRDefault="00447BCC" w:rsidP="00447BCC">
      <w:pPr>
        <w:spacing w:before="100" w:beforeAutospacing="1" w:after="100" w:afterAutospacing="1" w:line="300" w:lineRule="atLeast"/>
        <w:rPr>
          <w:rFonts w:ascii="Times New Roman" w:eastAsia="Times New Roman" w:hAnsi="Times New Roman" w:cs="Times New Roman"/>
          <w:b/>
          <w:bCs/>
          <w:kern w:val="0"/>
          <w:lang w:eastAsia="en-KE"/>
          <w14:ligatures w14:val="none"/>
        </w:rPr>
      </w:pPr>
      <w:r w:rsidRPr="00447BCC">
        <w:rPr>
          <w:rFonts w:ascii="Times New Roman" w:eastAsia="Times New Roman" w:hAnsi="Times New Roman" w:cs="Times New Roman"/>
          <w:b/>
          <w:bCs/>
          <w:kern w:val="0"/>
          <w:lang w:eastAsia="en-KE"/>
          <w14:ligatures w14:val="none"/>
        </w:rPr>
        <w:t>1.4</w:t>
      </w:r>
      <w:r w:rsidRPr="00447BCC">
        <w:rPr>
          <w:rFonts w:ascii="Times New Roman" w:eastAsia="Times New Roman" w:hAnsi="Times New Roman" w:cs="Times New Roman"/>
          <w:b/>
          <w:bCs/>
          <w:kern w:val="0"/>
          <w:lang w:eastAsia="en-KE"/>
          <w14:ligatures w14:val="none"/>
        </w:rPr>
        <w:t>.1</w:t>
      </w:r>
      <w:r w:rsidRPr="00447BCC">
        <w:rPr>
          <w:rFonts w:ascii="Times New Roman" w:eastAsia="Times New Roman" w:hAnsi="Times New Roman" w:cs="Times New Roman"/>
          <w:b/>
          <w:bCs/>
          <w:kern w:val="0"/>
          <w:lang w:eastAsia="en-KE"/>
          <w14:ligatures w14:val="none"/>
        </w:rPr>
        <w:t xml:space="preserve"> Accountability</w:t>
      </w:r>
    </w:p>
    <w:p w14:paraId="2E4CE61E" w14:textId="2049061E" w:rsidR="00447BCC" w:rsidRPr="00447BCC" w:rsidRDefault="00447BCC" w:rsidP="00447BCC">
      <w:pPr>
        <w:spacing w:before="100" w:beforeAutospacing="1" w:after="100" w:afterAutospacing="1" w:line="300" w:lineRule="atLeast"/>
        <w:rPr>
          <w:rFonts w:ascii="Times New Roman" w:eastAsia="Times New Roman" w:hAnsi="Times New Roman" w:cs="Times New Roman"/>
          <w:kern w:val="0"/>
          <w:lang w:eastAsia="en-KE"/>
          <w14:ligatures w14:val="none"/>
        </w:rPr>
      </w:pPr>
      <w:r w:rsidRPr="00447BCC">
        <w:rPr>
          <w:rFonts w:ascii="Times New Roman" w:eastAsia="Times New Roman" w:hAnsi="Times New Roman" w:cs="Times New Roman"/>
          <w:kern w:val="0"/>
          <w:lang w:eastAsia="en-KE"/>
          <w14:ligatures w14:val="none"/>
        </w:rPr>
        <w:t xml:space="preserve">Accountability is strengthened through clearly defined roles and responsibilities. The Board provides oversight, while management and governance functions are responsible for executing security objectives. </w:t>
      </w:r>
    </w:p>
    <w:p w14:paraId="5724EB75" w14:textId="48066567" w:rsidR="00447BCC" w:rsidRPr="00447BCC" w:rsidRDefault="00447BCC" w:rsidP="00447BCC">
      <w:pPr>
        <w:spacing w:before="100" w:beforeAutospacing="1" w:after="100" w:afterAutospacing="1" w:line="300" w:lineRule="atLeast"/>
        <w:rPr>
          <w:rFonts w:ascii="Times New Roman" w:eastAsia="Times New Roman" w:hAnsi="Times New Roman" w:cs="Times New Roman"/>
          <w:b/>
          <w:bCs/>
          <w:kern w:val="0"/>
          <w:lang w:eastAsia="en-KE"/>
          <w14:ligatures w14:val="none"/>
        </w:rPr>
      </w:pPr>
      <w:r w:rsidRPr="00447BCC">
        <w:rPr>
          <w:rFonts w:ascii="Times New Roman" w:eastAsia="Times New Roman" w:hAnsi="Times New Roman" w:cs="Times New Roman"/>
          <w:b/>
          <w:bCs/>
          <w:kern w:val="0"/>
          <w:lang w:eastAsia="en-KE"/>
          <w14:ligatures w14:val="none"/>
        </w:rPr>
        <w:t>1.</w:t>
      </w:r>
      <w:r w:rsidRPr="00447BCC">
        <w:rPr>
          <w:rFonts w:ascii="Times New Roman" w:eastAsia="Times New Roman" w:hAnsi="Times New Roman" w:cs="Times New Roman"/>
          <w:b/>
          <w:bCs/>
          <w:kern w:val="0"/>
          <w:lang w:eastAsia="en-KE"/>
          <w14:ligatures w14:val="none"/>
        </w:rPr>
        <w:t>4.2</w:t>
      </w:r>
      <w:r w:rsidRPr="00447BCC">
        <w:rPr>
          <w:rFonts w:ascii="Times New Roman" w:eastAsia="Times New Roman" w:hAnsi="Times New Roman" w:cs="Times New Roman"/>
          <w:b/>
          <w:bCs/>
          <w:kern w:val="0"/>
          <w:lang w:eastAsia="en-KE"/>
          <w14:ligatures w14:val="none"/>
        </w:rPr>
        <w:t xml:space="preserve"> Transparency</w:t>
      </w:r>
    </w:p>
    <w:p w14:paraId="3E69CA2F" w14:textId="2C7C5F54" w:rsidR="00447BCC" w:rsidRPr="00447BCC" w:rsidRDefault="00447BCC" w:rsidP="00447BCC">
      <w:pPr>
        <w:spacing w:before="100" w:beforeAutospacing="1" w:after="100" w:afterAutospacing="1" w:line="300" w:lineRule="atLeast"/>
        <w:rPr>
          <w:rFonts w:ascii="Times New Roman" w:eastAsia="Times New Roman" w:hAnsi="Times New Roman" w:cs="Times New Roman"/>
          <w:kern w:val="0"/>
          <w:lang w:eastAsia="en-KE"/>
          <w14:ligatures w14:val="none"/>
        </w:rPr>
      </w:pPr>
      <w:r w:rsidRPr="00447BCC">
        <w:rPr>
          <w:rFonts w:ascii="Times New Roman" w:eastAsia="Times New Roman" w:hAnsi="Times New Roman" w:cs="Times New Roman"/>
          <w:kern w:val="0"/>
          <w:lang w:eastAsia="en-KE"/>
          <w14:ligatures w14:val="none"/>
        </w:rPr>
        <w:t xml:space="preserve">Transparency is improved through formal reporting processes, documented responsibilities, and regular security governance reviews. This enables better visibility of risks and security performance. </w:t>
      </w:r>
    </w:p>
    <w:p w14:paraId="7B7E4F60" w14:textId="51473F1B" w:rsidR="00447BCC" w:rsidRPr="00447BCC" w:rsidRDefault="00447BCC" w:rsidP="00447BCC">
      <w:pPr>
        <w:spacing w:before="100" w:beforeAutospacing="1" w:after="100" w:afterAutospacing="1" w:line="300" w:lineRule="atLeast"/>
        <w:rPr>
          <w:rFonts w:ascii="Times New Roman" w:eastAsia="Times New Roman" w:hAnsi="Times New Roman" w:cs="Times New Roman"/>
          <w:b/>
          <w:bCs/>
          <w:kern w:val="0"/>
          <w:lang w:eastAsia="en-KE"/>
          <w14:ligatures w14:val="none"/>
        </w:rPr>
      </w:pPr>
      <w:r w:rsidRPr="00447BCC">
        <w:rPr>
          <w:rFonts w:ascii="Times New Roman" w:eastAsia="Times New Roman" w:hAnsi="Times New Roman" w:cs="Times New Roman"/>
          <w:b/>
          <w:bCs/>
          <w:kern w:val="0"/>
          <w:lang w:eastAsia="en-KE"/>
          <w14:ligatures w14:val="none"/>
        </w:rPr>
        <w:t>1.</w:t>
      </w:r>
      <w:r w:rsidRPr="00447BCC">
        <w:rPr>
          <w:rFonts w:ascii="Times New Roman" w:eastAsia="Times New Roman" w:hAnsi="Times New Roman" w:cs="Times New Roman"/>
          <w:b/>
          <w:bCs/>
          <w:kern w:val="0"/>
          <w:lang w:eastAsia="en-KE"/>
          <w14:ligatures w14:val="none"/>
        </w:rPr>
        <w:t>4.3</w:t>
      </w:r>
      <w:r w:rsidRPr="00447BCC">
        <w:rPr>
          <w:rFonts w:ascii="Times New Roman" w:eastAsia="Times New Roman" w:hAnsi="Times New Roman" w:cs="Times New Roman"/>
          <w:b/>
          <w:bCs/>
          <w:kern w:val="0"/>
          <w:lang w:eastAsia="en-KE"/>
          <w14:ligatures w14:val="none"/>
        </w:rPr>
        <w:t xml:space="preserve"> Business Alignment</w:t>
      </w:r>
    </w:p>
    <w:p w14:paraId="37B82211" w14:textId="56694DC7" w:rsidR="00447BCC" w:rsidRPr="00447BCC" w:rsidRDefault="00447BCC" w:rsidP="00447BCC">
      <w:pPr>
        <w:spacing w:before="100" w:beforeAutospacing="1" w:after="100" w:afterAutospacing="1" w:line="300" w:lineRule="atLeast"/>
        <w:rPr>
          <w:rFonts w:ascii="Times New Roman" w:eastAsia="Times New Roman" w:hAnsi="Times New Roman" w:cs="Times New Roman"/>
          <w:kern w:val="0"/>
          <w:lang w:eastAsia="en-KE"/>
          <w14:ligatures w14:val="none"/>
        </w:rPr>
      </w:pPr>
      <w:r w:rsidRPr="00447BCC">
        <w:rPr>
          <w:rFonts w:ascii="Times New Roman" w:eastAsia="Times New Roman" w:hAnsi="Times New Roman" w:cs="Times New Roman"/>
          <w:kern w:val="0"/>
          <w:lang w:eastAsia="en-KE"/>
          <w14:ligatures w14:val="none"/>
        </w:rPr>
        <w:t>The governance model ensures security activities support GHC's strategic goals, including growth, compliance, innovation, and customer trust. Security decisions are therefore aligned with business priorities.</w:t>
      </w:r>
      <w:r w:rsidRPr="00447BCC">
        <w:rPr>
          <w:rFonts w:ascii="Times New Roman" w:eastAsia="Times New Roman" w:hAnsi="Times New Roman" w:cs="Times New Roman"/>
          <w:kern w:val="0"/>
          <w:lang w:eastAsia="en-KE"/>
          <w14:ligatures w14:val="none"/>
        </w:rPr>
        <w:t xml:space="preserve"> </w:t>
      </w:r>
    </w:p>
    <w:p w14:paraId="2DFFBA52" w14:textId="01AC7D15" w:rsidR="00447BCC" w:rsidRPr="00447BCC" w:rsidRDefault="00447BCC" w:rsidP="00447BCC">
      <w:pPr>
        <w:spacing w:before="100" w:beforeAutospacing="1" w:after="100" w:afterAutospacing="1" w:line="300" w:lineRule="atLeast"/>
        <w:rPr>
          <w:rFonts w:ascii="Times New Roman" w:eastAsia="Times New Roman" w:hAnsi="Times New Roman" w:cs="Times New Roman"/>
          <w:b/>
          <w:bCs/>
          <w:kern w:val="0"/>
          <w:lang w:eastAsia="en-KE"/>
          <w14:ligatures w14:val="none"/>
        </w:rPr>
      </w:pPr>
      <w:r w:rsidRPr="00447BCC">
        <w:rPr>
          <w:rFonts w:ascii="Times New Roman" w:eastAsia="Times New Roman" w:hAnsi="Times New Roman" w:cs="Times New Roman"/>
          <w:b/>
          <w:bCs/>
          <w:kern w:val="0"/>
          <w:lang w:eastAsia="en-KE"/>
          <w14:ligatures w14:val="none"/>
        </w:rPr>
        <w:t>1.</w:t>
      </w:r>
      <w:r w:rsidRPr="00447BCC">
        <w:rPr>
          <w:rFonts w:ascii="Times New Roman" w:eastAsia="Times New Roman" w:hAnsi="Times New Roman" w:cs="Times New Roman"/>
          <w:b/>
          <w:bCs/>
          <w:kern w:val="0"/>
          <w:lang w:eastAsia="en-KE"/>
          <w14:ligatures w14:val="none"/>
        </w:rPr>
        <w:t>4.4</w:t>
      </w:r>
      <w:r w:rsidRPr="00447BCC">
        <w:rPr>
          <w:rFonts w:ascii="Times New Roman" w:eastAsia="Times New Roman" w:hAnsi="Times New Roman" w:cs="Times New Roman"/>
          <w:b/>
          <w:bCs/>
          <w:kern w:val="0"/>
          <w:lang w:eastAsia="en-KE"/>
          <w14:ligatures w14:val="none"/>
        </w:rPr>
        <w:t xml:space="preserve"> Risk Management</w:t>
      </w:r>
    </w:p>
    <w:p w14:paraId="469BB4F4" w14:textId="77777777" w:rsidR="00447BCC" w:rsidRPr="00447BCC" w:rsidRDefault="00447BCC" w:rsidP="00447BCC">
      <w:pPr>
        <w:spacing w:before="100" w:beforeAutospacing="1" w:after="100" w:afterAutospacing="1" w:line="300" w:lineRule="atLeast"/>
        <w:rPr>
          <w:rFonts w:ascii="Times New Roman" w:eastAsia="Times New Roman" w:hAnsi="Times New Roman" w:cs="Times New Roman"/>
          <w:kern w:val="0"/>
          <w:lang w:eastAsia="en-KE"/>
          <w14:ligatures w14:val="none"/>
        </w:rPr>
      </w:pPr>
      <w:r w:rsidRPr="00447BCC">
        <w:rPr>
          <w:rFonts w:ascii="Times New Roman" w:eastAsia="Times New Roman" w:hAnsi="Times New Roman" w:cs="Times New Roman"/>
          <w:kern w:val="0"/>
          <w:lang w:eastAsia="en-KE"/>
          <w14:ligatures w14:val="none"/>
        </w:rPr>
        <w:t>The proposed structure promotes proactive risk identification, assessment, and monitoring. This enables informed decision-making and more effective management of security risks.</w:t>
      </w:r>
    </w:p>
    <w:p w14:paraId="7B13929D" w14:textId="77777777" w:rsidR="00447BCC" w:rsidRPr="00447BCC" w:rsidRDefault="00447BCC" w:rsidP="00447BCC">
      <w:pPr>
        <w:pStyle w:val="Heading1"/>
        <w:rPr>
          <w:rFonts w:ascii="Times New Roman" w:hAnsi="Times New Roman" w:cs="Times New Roman"/>
          <w:color w:val="auto"/>
        </w:rPr>
      </w:pPr>
      <w:bookmarkStart w:id="4" w:name="_Toc240037897"/>
      <w:r w:rsidRPr="00447BCC">
        <w:rPr>
          <w:rFonts w:ascii="Times New Roman" w:hAnsi="Times New Roman" w:cs="Times New Roman"/>
          <w:color w:val="auto"/>
        </w:rPr>
        <w:t>Task 2: Information Security Charter</w:t>
      </w:r>
      <w:bookmarkEnd w:id="4"/>
    </w:p>
    <w:p w14:paraId="38EC7F08" w14:textId="77777777" w:rsidR="00447BCC" w:rsidRPr="00447BCC" w:rsidRDefault="00447BCC" w:rsidP="00447BCC">
      <w:pPr>
        <w:pStyle w:val="Heading2"/>
        <w:rPr>
          <w:rFonts w:ascii="Times New Roman" w:hAnsi="Times New Roman" w:cs="Times New Roman"/>
          <w:color w:val="auto"/>
        </w:rPr>
      </w:pPr>
      <w:bookmarkStart w:id="5" w:name="_Toc240037898"/>
      <w:r w:rsidRPr="00447BCC">
        <w:rPr>
          <w:rFonts w:ascii="Times New Roman" w:hAnsi="Times New Roman" w:cs="Times New Roman"/>
          <w:color w:val="auto"/>
        </w:rPr>
        <w:t>2.1 Information Security Charter</w:t>
      </w:r>
      <w:bookmarkEnd w:id="5"/>
    </w:p>
    <w:p w14:paraId="63D22242" w14:textId="77777777" w:rsidR="00447BCC" w:rsidRPr="00447BCC" w:rsidRDefault="00447BCC" w:rsidP="00447BCC">
      <w:pPr>
        <w:pStyle w:val="Heading2"/>
        <w:rPr>
          <w:rFonts w:ascii="Times New Roman" w:hAnsi="Times New Roman" w:cs="Times New Roman"/>
          <w:color w:val="auto"/>
        </w:rPr>
      </w:pPr>
      <w:bookmarkStart w:id="6" w:name="_Toc240037899"/>
      <w:r w:rsidRPr="00447BCC">
        <w:rPr>
          <w:rFonts w:ascii="Times New Roman" w:hAnsi="Times New Roman" w:cs="Times New Roman"/>
          <w:color w:val="auto"/>
        </w:rPr>
        <w:t>2.1.1 Purpose</w:t>
      </w:r>
      <w:bookmarkEnd w:id="6"/>
    </w:p>
    <w:p w14:paraId="0F791B57" w14:textId="77777777" w:rsidR="00447BCC" w:rsidRPr="00447BCC" w:rsidRDefault="00447BCC" w:rsidP="00447BCC">
      <w:pPr>
        <w:rPr>
          <w:rFonts w:ascii="Times New Roman" w:hAnsi="Times New Roman" w:cs="Times New Roman"/>
        </w:rPr>
      </w:pPr>
      <w:r w:rsidRPr="00447BCC">
        <w:rPr>
          <w:rFonts w:ascii="Times New Roman" w:hAnsi="Times New Roman" w:cs="Times New Roman"/>
        </w:rPr>
        <w:t>The Information Security Program exists to protect GHC's information assets, patient data, and technology resources while supporting business growth, regulatory compliance, operational resilience, and customer trust.</w:t>
      </w:r>
    </w:p>
    <w:p w14:paraId="341A9885" w14:textId="77777777" w:rsidR="00447BCC" w:rsidRPr="00447BCC" w:rsidRDefault="00447BCC" w:rsidP="00447BCC">
      <w:pPr>
        <w:pStyle w:val="Heading2"/>
        <w:rPr>
          <w:rFonts w:ascii="Times New Roman" w:hAnsi="Times New Roman" w:cs="Times New Roman"/>
          <w:color w:val="auto"/>
        </w:rPr>
      </w:pPr>
      <w:bookmarkStart w:id="7" w:name="_Toc240037900"/>
      <w:r w:rsidRPr="00447BCC">
        <w:rPr>
          <w:rFonts w:ascii="Times New Roman" w:hAnsi="Times New Roman" w:cs="Times New Roman"/>
          <w:color w:val="auto"/>
        </w:rPr>
        <w:t>2.1.2 Scope</w:t>
      </w:r>
      <w:bookmarkEnd w:id="7"/>
    </w:p>
    <w:p w14:paraId="7B59FDD4" w14:textId="77777777" w:rsidR="00447BCC" w:rsidRPr="00447BCC" w:rsidRDefault="00447BCC" w:rsidP="00447BCC">
      <w:pPr>
        <w:rPr>
          <w:rFonts w:ascii="Times New Roman" w:hAnsi="Times New Roman" w:cs="Times New Roman"/>
        </w:rPr>
      </w:pPr>
      <w:r w:rsidRPr="00447BCC">
        <w:rPr>
          <w:rFonts w:ascii="Times New Roman" w:hAnsi="Times New Roman" w:cs="Times New Roman"/>
        </w:rPr>
        <w:t xml:space="preserve">This Charter applies to all employees, contractors, third parties, information assets, systems, networks, cloud services, and data managed or processed by GHC. </w:t>
      </w:r>
    </w:p>
    <w:p w14:paraId="466BB436" w14:textId="77777777" w:rsidR="00447BCC" w:rsidRPr="00447BCC" w:rsidRDefault="00447BCC" w:rsidP="00447BCC">
      <w:pPr>
        <w:pStyle w:val="Heading2"/>
        <w:rPr>
          <w:rFonts w:ascii="Times New Roman" w:hAnsi="Times New Roman" w:cs="Times New Roman"/>
          <w:color w:val="auto"/>
        </w:rPr>
      </w:pPr>
      <w:bookmarkStart w:id="8" w:name="_Toc240037901"/>
      <w:r w:rsidRPr="00447BCC">
        <w:rPr>
          <w:rFonts w:ascii="Times New Roman" w:hAnsi="Times New Roman" w:cs="Times New Roman"/>
          <w:color w:val="auto"/>
        </w:rPr>
        <w:lastRenderedPageBreak/>
        <w:t>2.1.3 Authority</w:t>
      </w:r>
      <w:bookmarkEnd w:id="8"/>
    </w:p>
    <w:p w14:paraId="2CED61BF" w14:textId="77777777" w:rsidR="00447BCC" w:rsidRPr="00447BCC" w:rsidRDefault="00447BCC" w:rsidP="00447BCC">
      <w:pPr>
        <w:rPr>
          <w:rFonts w:ascii="Times New Roman" w:hAnsi="Times New Roman" w:cs="Times New Roman"/>
        </w:rPr>
      </w:pPr>
      <w:r w:rsidRPr="00447BCC">
        <w:rPr>
          <w:rFonts w:ascii="Times New Roman" w:hAnsi="Times New Roman" w:cs="Times New Roman"/>
        </w:rPr>
        <w:t xml:space="preserve">The Information Security Program operates under the authority of the Board and CEO. The Director of Information Security Governance is authorized to establish security requirements, conduct risk assessments, monitor compliance, and escalate significant security risks. </w:t>
      </w:r>
    </w:p>
    <w:p w14:paraId="29CBA5F8" w14:textId="77777777" w:rsidR="00447BCC" w:rsidRPr="00447BCC" w:rsidRDefault="00447BCC" w:rsidP="00447BCC">
      <w:pPr>
        <w:pStyle w:val="Heading2"/>
        <w:rPr>
          <w:rFonts w:ascii="Times New Roman" w:hAnsi="Times New Roman" w:cs="Times New Roman"/>
          <w:color w:val="auto"/>
        </w:rPr>
      </w:pPr>
      <w:bookmarkStart w:id="9" w:name="_Toc240037902"/>
      <w:r w:rsidRPr="00447BCC">
        <w:rPr>
          <w:rFonts w:ascii="Times New Roman" w:hAnsi="Times New Roman" w:cs="Times New Roman"/>
          <w:color w:val="auto"/>
        </w:rPr>
        <w:t>2.1.4 Roles and Responsibilities</w:t>
      </w:r>
      <w:bookmarkEnd w:id="9"/>
    </w:p>
    <w:p w14:paraId="04AADCCF" w14:textId="77777777" w:rsidR="00447BCC" w:rsidRPr="00447BCC" w:rsidRDefault="00447BCC" w:rsidP="00447BCC">
      <w:pPr>
        <w:numPr>
          <w:ilvl w:val="0"/>
          <w:numId w:val="21"/>
        </w:numPr>
        <w:rPr>
          <w:rFonts w:ascii="Times New Roman" w:hAnsi="Times New Roman" w:cs="Times New Roman"/>
        </w:rPr>
      </w:pPr>
      <w:r w:rsidRPr="00447BCC">
        <w:rPr>
          <w:rFonts w:ascii="Times New Roman" w:hAnsi="Times New Roman" w:cs="Times New Roman"/>
          <w:b/>
          <w:bCs/>
        </w:rPr>
        <w:t>Board of Directors:</w:t>
      </w:r>
      <w:r w:rsidRPr="00447BCC">
        <w:rPr>
          <w:rFonts w:ascii="Times New Roman" w:hAnsi="Times New Roman" w:cs="Times New Roman"/>
        </w:rPr>
        <w:t xml:space="preserve"> Provides oversight and approves security strategy.</w:t>
      </w:r>
    </w:p>
    <w:p w14:paraId="29E5B024" w14:textId="77777777" w:rsidR="00447BCC" w:rsidRPr="00447BCC" w:rsidRDefault="00447BCC" w:rsidP="00447BCC">
      <w:pPr>
        <w:numPr>
          <w:ilvl w:val="0"/>
          <w:numId w:val="21"/>
        </w:numPr>
        <w:rPr>
          <w:rFonts w:ascii="Times New Roman" w:hAnsi="Times New Roman" w:cs="Times New Roman"/>
        </w:rPr>
      </w:pPr>
      <w:r w:rsidRPr="00447BCC">
        <w:rPr>
          <w:rFonts w:ascii="Times New Roman" w:hAnsi="Times New Roman" w:cs="Times New Roman"/>
          <w:b/>
          <w:bCs/>
        </w:rPr>
        <w:t>CEO:</w:t>
      </w:r>
      <w:r w:rsidRPr="00447BCC">
        <w:rPr>
          <w:rFonts w:ascii="Times New Roman" w:hAnsi="Times New Roman" w:cs="Times New Roman"/>
        </w:rPr>
        <w:t xml:space="preserve"> Ensures executive support and resource allocation.</w:t>
      </w:r>
    </w:p>
    <w:p w14:paraId="6BA31EBB" w14:textId="77777777" w:rsidR="00447BCC" w:rsidRPr="00447BCC" w:rsidRDefault="00447BCC" w:rsidP="00447BCC">
      <w:pPr>
        <w:numPr>
          <w:ilvl w:val="0"/>
          <w:numId w:val="21"/>
        </w:numPr>
        <w:rPr>
          <w:rFonts w:ascii="Times New Roman" w:hAnsi="Times New Roman" w:cs="Times New Roman"/>
        </w:rPr>
      </w:pPr>
      <w:r w:rsidRPr="00447BCC">
        <w:rPr>
          <w:rFonts w:ascii="Times New Roman" w:hAnsi="Times New Roman" w:cs="Times New Roman"/>
          <w:b/>
          <w:bCs/>
        </w:rPr>
        <w:t>Director of Information Security Governance:</w:t>
      </w:r>
      <w:r w:rsidRPr="00447BCC">
        <w:rPr>
          <w:rFonts w:ascii="Times New Roman" w:hAnsi="Times New Roman" w:cs="Times New Roman"/>
        </w:rPr>
        <w:t xml:space="preserve"> Leads governance, risk management, and reporting.</w:t>
      </w:r>
    </w:p>
    <w:p w14:paraId="6BDEDAFA" w14:textId="77777777" w:rsidR="00447BCC" w:rsidRPr="00447BCC" w:rsidRDefault="00447BCC" w:rsidP="00447BCC">
      <w:pPr>
        <w:numPr>
          <w:ilvl w:val="0"/>
          <w:numId w:val="21"/>
        </w:numPr>
        <w:rPr>
          <w:rFonts w:ascii="Times New Roman" w:hAnsi="Times New Roman" w:cs="Times New Roman"/>
        </w:rPr>
      </w:pPr>
      <w:r w:rsidRPr="00447BCC">
        <w:rPr>
          <w:rFonts w:ascii="Times New Roman" w:hAnsi="Times New Roman" w:cs="Times New Roman"/>
          <w:b/>
          <w:bCs/>
        </w:rPr>
        <w:t>IT Manager:</w:t>
      </w:r>
      <w:r w:rsidRPr="00447BCC">
        <w:rPr>
          <w:rFonts w:ascii="Times New Roman" w:hAnsi="Times New Roman" w:cs="Times New Roman"/>
        </w:rPr>
        <w:t xml:space="preserve"> Implements security controls and operational safeguards.</w:t>
      </w:r>
    </w:p>
    <w:p w14:paraId="5F838A27" w14:textId="77777777" w:rsidR="00447BCC" w:rsidRPr="00447BCC" w:rsidRDefault="00447BCC" w:rsidP="00447BCC">
      <w:pPr>
        <w:numPr>
          <w:ilvl w:val="0"/>
          <w:numId w:val="21"/>
        </w:numPr>
        <w:rPr>
          <w:rFonts w:ascii="Times New Roman" w:hAnsi="Times New Roman" w:cs="Times New Roman"/>
        </w:rPr>
      </w:pPr>
      <w:r w:rsidRPr="00447BCC">
        <w:rPr>
          <w:rFonts w:ascii="Times New Roman" w:hAnsi="Times New Roman" w:cs="Times New Roman"/>
          <w:b/>
          <w:bCs/>
        </w:rPr>
        <w:t>Compliance Officer:</w:t>
      </w:r>
      <w:r w:rsidRPr="00447BCC">
        <w:rPr>
          <w:rFonts w:ascii="Times New Roman" w:hAnsi="Times New Roman" w:cs="Times New Roman"/>
        </w:rPr>
        <w:t xml:space="preserve"> Oversees regulatory and compliance requirements.</w:t>
      </w:r>
    </w:p>
    <w:p w14:paraId="5457D235" w14:textId="77777777" w:rsidR="00447BCC" w:rsidRPr="00447BCC" w:rsidRDefault="00447BCC" w:rsidP="00447BCC">
      <w:pPr>
        <w:numPr>
          <w:ilvl w:val="0"/>
          <w:numId w:val="21"/>
        </w:numPr>
        <w:rPr>
          <w:rFonts w:ascii="Times New Roman" w:hAnsi="Times New Roman" w:cs="Times New Roman"/>
        </w:rPr>
      </w:pPr>
      <w:r w:rsidRPr="00447BCC">
        <w:rPr>
          <w:rFonts w:ascii="Times New Roman" w:hAnsi="Times New Roman" w:cs="Times New Roman"/>
          <w:b/>
          <w:bCs/>
        </w:rPr>
        <w:t>Security Steering Committee:</w:t>
      </w:r>
      <w:r w:rsidRPr="00447BCC">
        <w:rPr>
          <w:rFonts w:ascii="Times New Roman" w:hAnsi="Times New Roman" w:cs="Times New Roman"/>
        </w:rPr>
        <w:t xml:space="preserve"> Provides cross-functional oversight and decision-making. </w:t>
      </w:r>
    </w:p>
    <w:p w14:paraId="48282581" w14:textId="77777777" w:rsidR="00447BCC" w:rsidRPr="00447BCC" w:rsidRDefault="00447BCC" w:rsidP="00447BCC">
      <w:pPr>
        <w:pStyle w:val="Heading2"/>
        <w:rPr>
          <w:rFonts w:ascii="Times New Roman" w:hAnsi="Times New Roman" w:cs="Times New Roman"/>
          <w:color w:val="auto"/>
        </w:rPr>
      </w:pPr>
      <w:bookmarkStart w:id="10" w:name="_Toc240037903"/>
      <w:r w:rsidRPr="00447BCC">
        <w:rPr>
          <w:rFonts w:ascii="Times New Roman" w:hAnsi="Times New Roman" w:cs="Times New Roman"/>
          <w:color w:val="auto"/>
        </w:rPr>
        <w:t>2.1.5 Key Principles</w:t>
      </w:r>
      <w:bookmarkEnd w:id="10"/>
    </w:p>
    <w:p w14:paraId="47338F11" w14:textId="77777777" w:rsidR="00447BCC" w:rsidRPr="00447BCC" w:rsidRDefault="00447BCC" w:rsidP="00447BCC">
      <w:pPr>
        <w:numPr>
          <w:ilvl w:val="0"/>
          <w:numId w:val="22"/>
        </w:numPr>
        <w:rPr>
          <w:rFonts w:ascii="Times New Roman" w:hAnsi="Times New Roman" w:cs="Times New Roman"/>
        </w:rPr>
      </w:pPr>
      <w:r w:rsidRPr="00447BCC">
        <w:rPr>
          <w:rFonts w:ascii="Times New Roman" w:hAnsi="Times New Roman" w:cs="Times New Roman"/>
        </w:rPr>
        <w:t>Risk-based decision making</w:t>
      </w:r>
    </w:p>
    <w:p w14:paraId="20046AC6" w14:textId="77777777" w:rsidR="00447BCC" w:rsidRPr="00447BCC" w:rsidRDefault="00447BCC" w:rsidP="00447BCC">
      <w:pPr>
        <w:numPr>
          <w:ilvl w:val="0"/>
          <w:numId w:val="22"/>
        </w:numPr>
        <w:rPr>
          <w:rFonts w:ascii="Times New Roman" w:hAnsi="Times New Roman" w:cs="Times New Roman"/>
        </w:rPr>
      </w:pPr>
      <w:r w:rsidRPr="00447BCC">
        <w:rPr>
          <w:rFonts w:ascii="Times New Roman" w:hAnsi="Times New Roman" w:cs="Times New Roman"/>
        </w:rPr>
        <w:t>Business alignment</w:t>
      </w:r>
    </w:p>
    <w:p w14:paraId="64810179" w14:textId="77777777" w:rsidR="00447BCC" w:rsidRPr="00447BCC" w:rsidRDefault="00447BCC" w:rsidP="00447BCC">
      <w:pPr>
        <w:numPr>
          <w:ilvl w:val="0"/>
          <w:numId w:val="22"/>
        </w:numPr>
        <w:rPr>
          <w:rFonts w:ascii="Times New Roman" w:hAnsi="Times New Roman" w:cs="Times New Roman"/>
        </w:rPr>
      </w:pPr>
      <w:r w:rsidRPr="00447BCC">
        <w:rPr>
          <w:rFonts w:ascii="Times New Roman" w:hAnsi="Times New Roman" w:cs="Times New Roman"/>
        </w:rPr>
        <w:t>Accountability and transparency</w:t>
      </w:r>
    </w:p>
    <w:p w14:paraId="44226D1A" w14:textId="77777777" w:rsidR="00447BCC" w:rsidRPr="00447BCC" w:rsidRDefault="00447BCC" w:rsidP="00447BCC">
      <w:pPr>
        <w:numPr>
          <w:ilvl w:val="0"/>
          <w:numId w:val="22"/>
        </w:numPr>
        <w:rPr>
          <w:rFonts w:ascii="Times New Roman" w:hAnsi="Times New Roman" w:cs="Times New Roman"/>
        </w:rPr>
      </w:pPr>
      <w:r w:rsidRPr="00447BCC">
        <w:rPr>
          <w:rFonts w:ascii="Times New Roman" w:hAnsi="Times New Roman" w:cs="Times New Roman"/>
        </w:rPr>
        <w:t>Regulatory compliance</w:t>
      </w:r>
    </w:p>
    <w:p w14:paraId="77C058BB" w14:textId="77777777" w:rsidR="00447BCC" w:rsidRPr="00447BCC" w:rsidRDefault="00447BCC" w:rsidP="00447BCC">
      <w:pPr>
        <w:numPr>
          <w:ilvl w:val="0"/>
          <w:numId w:val="22"/>
        </w:numPr>
        <w:rPr>
          <w:rFonts w:ascii="Times New Roman" w:hAnsi="Times New Roman" w:cs="Times New Roman"/>
        </w:rPr>
      </w:pPr>
      <w:r w:rsidRPr="00447BCC">
        <w:rPr>
          <w:rFonts w:ascii="Times New Roman" w:hAnsi="Times New Roman" w:cs="Times New Roman"/>
        </w:rPr>
        <w:t>Continuous improvement</w:t>
      </w:r>
    </w:p>
    <w:p w14:paraId="2918F96B" w14:textId="77777777" w:rsidR="00447BCC" w:rsidRPr="00447BCC" w:rsidRDefault="00447BCC" w:rsidP="00447BCC">
      <w:pPr>
        <w:numPr>
          <w:ilvl w:val="0"/>
          <w:numId w:val="22"/>
        </w:numPr>
        <w:rPr>
          <w:rFonts w:ascii="Times New Roman" w:hAnsi="Times New Roman" w:cs="Times New Roman"/>
        </w:rPr>
      </w:pPr>
      <w:r w:rsidRPr="00447BCC">
        <w:rPr>
          <w:rFonts w:ascii="Times New Roman" w:hAnsi="Times New Roman" w:cs="Times New Roman"/>
        </w:rPr>
        <w:t xml:space="preserve">Protection of patient information and organizational assets </w:t>
      </w:r>
    </w:p>
    <w:p w14:paraId="3E253E89" w14:textId="77777777" w:rsidR="00447BCC" w:rsidRPr="00447BCC" w:rsidRDefault="00447BCC" w:rsidP="00447BCC">
      <w:pPr>
        <w:pStyle w:val="Heading2"/>
        <w:rPr>
          <w:rFonts w:ascii="Times New Roman" w:hAnsi="Times New Roman" w:cs="Times New Roman"/>
          <w:color w:val="auto"/>
        </w:rPr>
      </w:pPr>
      <w:bookmarkStart w:id="11" w:name="_Toc240037904"/>
      <w:r w:rsidRPr="00447BCC">
        <w:rPr>
          <w:rFonts w:ascii="Times New Roman" w:hAnsi="Times New Roman" w:cs="Times New Roman"/>
          <w:color w:val="auto"/>
        </w:rPr>
        <w:t>2.1.6 Reporting Structure</w:t>
      </w:r>
      <w:bookmarkEnd w:id="11"/>
    </w:p>
    <w:p w14:paraId="35DCDE3E" w14:textId="77777777" w:rsidR="00447BCC" w:rsidRPr="00447BCC" w:rsidRDefault="00447BCC" w:rsidP="00447BCC">
      <w:pPr>
        <w:rPr>
          <w:rFonts w:ascii="Times New Roman" w:hAnsi="Times New Roman" w:cs="Times New Roman"/>
        </w:rPr>
      </w:pPr>
      <w:r w:rsidRPr="00447BCC">
        <w:rPr>
          <w:rFonts w:ascii="Times New Roman" w:hAnsi="Times New Roman" w:cs="Times New Roman"/>
        </w:rPr>
        <w:t xml:space="preserve">Security performance, risks, incidents, and compliance status shall be reported regularly to management, the Security Steering Committee, and the Board of Directors. </w:t>
      </w:r>
    </w:p>
    <w:p w14:paraId="7546CD82" w14:textId="77777777" w:rsidR="00447BCC" w:rsidRPr="00447BCC" w:rsidRDefault="00447BCC" w:rsidP="00447BCC">
      <w:pPr>
        <w:pStyle w:val="Heading2"/>
        <w:rPr>
          <w:rFonts w:ascii="Times New Roman" w:hAnsi="Times New Roman" w:cs="Times New Roman"/>
          <w:color w:val="auto"/>
        </w:rPr>
      </w:pPr>
      <w:bookmarkStart w:id="12" w:name="_Toc240037905"/>
      <w:r w:rsidRPr="00447BCC">
        <w:rPr>
          <w:rFonts w:ascii="Times New Roman" w:hAnsi="Times New Roman" w:cs="Times New Roman"/>
          <w:color w:val="auto"/>
        </w:rPr>
        <w:t>2.1.7 Review and Approval</w:t>
      </w:r>
      <w:bookmarkEnd w:id="12"/>
    </w:p>
    <w:p w14:paraId="3846DE07" w14:textId="77777777" w:rsidR="00447BCC" w:rsidRPr="00447BCC" w:rsidRDefault="00447BCC" w:rsidP="00447BCC">
      <w:pPr>
        <w:rPr>
          <w:rFonts w:ascii="Times New Roman" w:hAnsi="Times New Roman" w:cs="Times New Roman"/>
        </w:rPr>
      </w:pPr>
      <w:r w:rsidRPr="00447BCC">
        <w:rPr>
          <w:rFonts w:ascii="Times New Roman" w:hAnsi="Times New Roman" w:cs="Times New Roman"/>
        </w:rPr>
        <w:t xml:space="preserve">This Charter shall be approved by the CEO and Board of Directors and reviewed annually or following significant organizational or regulatory changes. </w:t>
      </w:r>
    </w:p>
    <w:p w14:paraId="11C0784E" w14:textId="77777777" w:rsidR="00447BCC" w:rsidRPr="00447BCC" w:rsidRDefault="00447BCC" w:rsidP="00447BCC">
      <w:pPr>
        <w:rPr>
          <w:rFonts w:ascii="Times New Roman" w:hAnsi="Times New Roman" w:cs="Times New Roman"/>
        </w:rPr>
      </w:pPr>
    </w:p>
    <w:p w14:paraId="1FD3FFEF" w14:textId="77777777" w:rsidR="00447BCC" w:rsidRPr="00447BCC" w:rsidRDefault="00447BCC" w:rsidP="00447BCC">
      <w:pPr>
        <w:pStyle w:val="Heading2"/>
        <w:rPr>
          <w:rFonts w:ascii="Times New Roman" w:hAnsi="Times New Roman" w:cs="Times New Roman"/>
          <w:color w:val="auto"/>
        </w:rPr>
      </w:pPr>
      <w:bookmarkStart w:id="13" w:name="_Toc240037906"/>
      <w:r w:rsidRPr="00447BCC">
        <w:rPr>
          <w:rFonts w:ascii="Times New Roman" w:hAnsi="Times New Roman" w:cs="Times New Roman"/>
          <w:color w:val="auto"/>
        </w:rPr>
        <w:t>2.2 CFO Justification Memo</w:t>
      </w:r>
      <w:bookmarkEnd w:id="13"/>
    </w:p>
    <w:p w14:paraId="230E4520" w14:textId="77777777" w:rsidR="00447BCC" w:rsidRPr="00447BCC" w:rsidRDefault="00447BCC" w:rsidP="00447BCC">
      <w:pPr>
        <w:rPr>
          <w:rFonts w:ascii="Times New Roman" w:hAnsi="Times New Roman" w:cs="Times New Roman"/>
        </w:rPr>
      </w:pPr>
      <w:r w:rsidRPr="00447BCC">
        <w:rPr>
          <w:rFonts w:ascii="Times New Roman" w:hAnsi="Times New Roman" w:cs="Times New Roman"/>
          <w:b/>
          <w:bCs/>
        </w:rPr>
        <w:t>To:</w:t>
      </w:r>
      <w:r w:rsidRPr="00447BCC">
        <w:rPr>
          <w:rFonts w:ascii="Times New Roman" w:hAnsi="Times New Roman" w:cs="Times New Roman"/>
        </w:rPr>
        <w:t xml:space="preserve"> Marcus Thorne, Chief Financial Officer</w:t>
      </w:r>
      <w:r w:rsidRPr="00447BCC">
        <w:rPr>
          <w:rFonts w:ascii="Times New Roman" w:hAnsi="Times New Roman" w:cs="Times New Roman"/>
        </w:rPr>
        <w:br/>
      </w:r>
      <w:r w:rsidRPr="00447BCC">
        <w:rPr>
          <w:rFonts w:ascii="Times New Roman" w:hAnsi="Times New Roman" w:cs="Times New Roman"/>
          <w:b/>
          <w:bCs/>
        </w:rPr>
        <w:t>From:</w:t>
      </w:r>
      <w:r w:rsidRPr="00447BCC">
        <w:rPr>
          <w:rFonts w:ascii="Times New Roman" w:hAnsi="Times New Roman" w:cs="Times New Roman"/>
        </w:rPr>
        <w:t xml:space="preserve"> Director of Information Security Governance</w:t>
      </w:r>
      <w:r w:rsidRPr="00447BCC">
        <w:rPr>
          <w:rFonts w:ascii="Times New Roman" w:hAnsi="Times New Roman" w:cs="Times New Roman"/>
        </w:rPr>
        <w:br/>
      </w:r>
      <w:r w:rsidRPr="00447BCC">
        <w:rPr>
          <w:rFonts w:ascii="Times New Roman" w:hAnsi="Times New Roman" w:cs="Times New Roman"/>
          <w:b/>
          <w:bCs/>
        </w:rPr>
        <w:t>Subject:</w:t>
      </w:r>
      <w:r w:rsidRPr="00447BCC">
        <w:rPr>
          <w:rFonts w:ascii="Times New Roman" w:hAnsi="Times New Roman" w:cs="Times New Roman"/>
        </w:rPr>
        <w:t xml:space="preserve"> Information Security Charter Justification</w:t>
      </w:r>
    </w:p>
    <w:p w14:paraId="757E932B" w14:textId="77777777" w:rsidR="00447BCC" w:rsidRPr="00447BCC" w:rsidRDefault="00447BCC" w:rsidP="00447BCC">
      <w:pPr>
        <w:rPr>
          <w:rFonts w:ascii="Times New Roman" w:hAnsi="Times New Roman" w:cs="Times New Roman"/>
        </w:rPr>
      </w:pPr>
      <w:r w:rsidRPr="00447BCC">
        <w:rPr>
          <w:rFonts w:ascii="Times New Roman" w:hAnsi="Times New Roman" w:cs="Times New Roman"/>
        </w:rPr>
        <w:lastRenderedPageBreak/>
        <w:t xml:space="preserve">The Information Security Charter establishes clear governance, accountability, and oversight for managing information security risks across GHC. By defining responsibilities, reporting structures, and decision-making authority, the Charter supports effective investment decisions and ensures security initiatives align with business objectives. </w:t>
      </w:r>
    </w:p>
    <w:p w14:paraId="13E0E1D1" w14:textId="77777777" w:rsidR="00447BCC" w:rsidRPr="00447BCC" w:rsidRDefault="00447BCC" w:rsidP="00447BCC">
      <w:pPr>
        <w:rPr>
          <w:rFonts w:ascii="Times New Roman" w:hAnsi="Times New Roman" w:cs="Times New Roman"/>
        </w:rPr>
      </w:pPr>
      <w:r w:rsidRPr="00447BCC">
        <w:rPr>
          <w:rFonts w:ascii="Times New Roman" w:hAnsi="Times New Roman" w:cs="Times New Roman"/>
        </w:rPr>
        <w:t xml:space="preserve">The Charter directly supports GHC's strategic goals by protecting customer trust, strengthening regulatory compliance, enabling secure innovation, and supporting sustainable growth. It also provides management with a consistent framework for evaluating risks, prioritizing resources, and measuring security performance. </w:t>
      </w:r>
    </w:p>
    <w:p w14:paraId="3543D8E2" w14:textId="77777777" w:rsidR="00447BCC" w:rsidRPr="00447BCC" w:rsidRDefault="00447BCC" w:rsidP="00447BCC">
      <w:pPr>
        <w:rPr>
          <w:rFonts w:ascii="Times New Roman" w:hAnsi="Times New Roman" w:cs="Times New Roman"/>
        </w:rPr>
      </w:pPr>
    </w:p>
    <w:p w14:paraId="01EF4FB4" w14:textId="77777777" w:rsidR="00447BCC" w:rsidRPr="00447BCC" w:rsidRDefault="00447BCC" w:rsidP="00447BCC">
      <w:pPr>
        <w:pStyle w:val="Heading1"/>
        <w:rPr>
          <w:rFonts w:ascii="Times New Roman" w:hAnsi="Times New Roman" w:cs="Times New Roman"/>
          <w:color w:val="auto"/>
        </w:rPr>
      </w:pPr>
      <w:bookmarkStart w:id="14" w:name="_Toc240037907"/>
      <w:r w:rsidRPr="00447BCC">
        <w:rPr>
          <w:rFonts w:ascii="Times New Roman" w:hAnsi="Times New Roman" w:cs="Times New Roman"/>
          <w:color w:val="auto"/>
        </w:rPr>
        <w:t>Task 3: Board Reporting and Security Metrics</w:t>
      </w:r>
      <w:bookmarkEnd w:id="14"/>
    </w:p>
    <w:p w14:paraId="54D16A0E" w14:textId="77777777" w:rsidR="00447BCC" w:rsidRPr="00447BCC" w:rsidRDefault="00447BCC" w:rsidP="00447BCC">
      <w:pPr>
        <w:pStyle w:val="Heading2"/>
        <w:rPr>
          <w:rFonts w:ascii="Times New Roman" w:hAnsi="Times New Roman" w:cs="Times New Roman"/>
          <w:color w:val="auto"/>
        </w:rPr>
      </w:pPr>
      <w:bookmarkStart w:id="15" w:name="_Toc240037908"/>
      <w:r w:rsidRPr="00447BCC">
        <w:rPr>
          <w:rFonts w:ascii="Times New Roman" w:hAnsi="Times New Roman" w:cs="Times New Roman"/>
          <w:color w:val="auto"/>
        </w:rPr>
        <w:t>3.1 Board Executive Summary</w:t>
      </w:r>
      <w:bookmarkEnd w:id="15"/>
    </w:p>
    <w:p w14:paraId="00DE87BD" w14:textId="77777777" w:rsidR="00447BCC" w:rsidRPr="00447BCC" w:rsidRDefault="00447BCC" w:rsidP="00447BCC">
      <w:pPr>
        <w:rPr>
          <w:rFonts w:ascii="Times New Roman" w:hAnsi="Times New Roman" w:cs="Times New Roman"/>
          <w:b/>
          <w:bCs/>
        </w:rPr>
      </w:pPr>
      <w:r w:rsidRPr="00447BCC">
        <w:rPr>
          <w:rFonts w:ascii="Times New Roman" w:hAnsi="Times New Roman" w:cs="Times New Roman"/>
          <w:b/>
          <w:bCs/>
        </w:rPr>
        <w:t>Board Security Dashboard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17"/>
        <w:gridCol w:w="1284"/>
        <w:gridCol w:w="1081"/>
      </w:tblGrid>
      <w:tr w:rsidR="00447BCC" w:rsidRPr="00447BCC" w14:paraId="19120303" w14:textId="77777777" w:rsidTr="007559CE">
        <w:trPr>
          <w:tblHeade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740A104F" w14:textId="77777777" w:rsidR="00447BCC" w:rsidRPr="00447BCC" w:rsidRDefault="00447BCC" w:rsidP="007559CE">
            <w:pPr>
              <w:rPr>
                <w:rFonts w:ascii="Times New Roman" w:hAnsi="Times New Roman" w:cs="Times New Roman"/>
                <w:b/>
                <w:bCs/>
              </w:rPr>
            </w:pPr>
            <w:r w:rsidRPr="00447BCC">
              <w:rPr>
                <w:rFonts w:ascii="Times New Roman" w:hAnsi="Times New Roman" w:cs="Times New Roman"/>
                <w:b/>
                <w:bCs/>
              </w:rPr>
              <w:t>Metric</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41209ED0" w14:textId="77777777" w:rsidR="00447BCC" w:rsidRPr="00447BCC" w:rsidRDefault="00447BCC" w:rsidP="007559CE">
            <w:pPr>
              <w:rPr>
                <w:rFonts w:ascii="Times New Roman" w:hAnsi="Times New Roman" w:cs="Times New Roman"/>
                <w:b/>
                <w:bCs/>
              </w:rPr>
            </w:pPr>
            <w:r w:rsidRPr="00447BCC">
              <w:rPr>
                <w:rFonts w:ascii="Times New Roman" w:hAnsi="Times New Roman" w:cs="Times New Roman"/>
                <w:b/>
                <w:bCs/>
              </w:rPr>
              <w:t>Trend</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1B79572C" w14:textId="77777777" w:rsidR="00447BCC" w:rsidRPr="00447BCC" w:rsidRDefault="00447BCC" w:rsidP="007559CE">
            <w:pPr>
              <w:rPr>
                <w:rFonts w:ascii="Times New Roman" w:hAnsi="Times New Roman" w:cs="Times New Roman"/>
                <w:b/>
                <w:bCs/>
              </w:rPr>
            </w:pPr>
            <w:r w:rsidRPr="00447BCC">
              <w:rPr>
                <w:rFonts w:ascii="Times New Roman" w:hAnsi="Times New Roman" w:cs="Times New Roman"/>
                <w:b/>
                <w:bCs/>
              </w:rPr>
              <w:t>Status</w:t>
            </w:r>
          </w:p>
        </w:tc>
      </w:tr>
      <w:tr w:rsidR="00447BCC" w:rsidRPr="00447BCC" w14:paraId="42CB769F" w14:textId="77777777" w:rsidTr="007559CE">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630A3D44" w14:textId="77777777" w:rsidR="00447BCC" w:rsidRPr="00447BCC" w:rsidRDefault="00447BCC" w:rsidP="007559CE">
            <w:pPr>
              <w:rPr>
                <w:rFonts w:ascii="Times New Roman" w:hAnsi="Times New Roman" w:cs="Times New Roman"/>
              </w:rPr>
            </w:pPr>
            <w:r w:rsidRPr="00447BCC">
              <w:rPr>
                <w:rFonts w:ascii="Times New Roman" w:hAnsi="Times New Roman" w:cs="Times New Roman"/>
              </w:rPr>
              <w:t>Phishing Attempts</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1ADD35DE" w14:textId="77777777" w:rsidR="00447BCC" w:rsidRPr="00447BCC" w:rsidRDefault="00447BCC" w:rsidP="007559CE">
            <w:pPr>
              <w:rPr>
                <w:rFonts w:ascii="Times New Roman" w:hAnsi="Times New Roman" w:cs="Times New Roman"/>
              </w:rPr>
            </w:pPr>
            <w:r w:rsidRPr="00447BCC">
              <w:rPr>
                <w:rFonts w:ascii="Times New Roman" w:hAnsi="Times New Roman" w:cs="Times New Roman"/>
              </w:rPr>
              <w:t>↑ Increasing</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33684929" w14:textId="77777777" w:rsidR="00447BCC" w:rsidRPr="00447BCC" w:rsidRDefault="00447BCC" w:rsidP="007559CE">
            <w:pPr>
              <w:rPr>
                <w:rFonts w:ascii="Times New Roman" w:hAnsi="Times New Roman" w:cs="Times New Roman"/>
              </w:rPr>
            </w:pPr>
            <w:r w:rsidRPr="00447BCC">
              <w:rPr>
                <w:rFonts w:ascii="Segoe UI Emoji" w:hAnsi="Segoe UI Emoji" w:cs="Segoe UI Emoji"/>
              </w:rPr>
              <w:t>🔴</w:t>
            </w:r>
            <w:r w:rsidRPr="00447BCC">
              <w:rPr>
                <w:rFonts w:ascii="Times New Roman" w:hAnsi="Times New Roman" w:cs="Times New Roman"/>
              </w:rPr>
              <w:t xml:space="preserve"> Red</w:t>
            </w:r>
          </w:p>
        </w:tc>
      </w:tr>
      <w:tr w:rsidR="00447BCC" w:rsidRPr="00447BCC" w14:paraId="7808459B" w14:textId="77777777" w:rsidTr="007559CE">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12928B9B" w14:textId="77777777" w:rsidR="00447BCC" w:rsidRPr="00447BCC" w:rsidRDefault="00447BCC" w:rsidP="007559CE">
            <w:pPr>
              <w:rPr>
                <w:rFonts w:ascii="Times New Roman" w:hAnsi="Times New Roman" w:cs="Times New Roman"/>
              </w:rPr>
            </w:pPr>
            <w:r w:rsidRPr="00447BCC">
              <w:rPr>
                <w:rFonts w:ascii="Times New Roman" w:hAnsi="Times New Roman" w:cs="Times New Roman"/>
              </w:rPr>
              <w:t>Malware Incidents</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1B02649F" w14:textId="77777777" w:rsidR="00447BCC" w:rsidRPr="00447BCC" w:rsidRDefault="00447BCC" w:rsidP="007559CE">
            <w:pPr>
              <w:rPr>
                <w:rFonts w:ascii="Times New Roman" w:hAnsi="Times New Roman" w:cs="Times New Roman"/>
              </w:rPr>
            </w:pPr>
            <w:r w:rsidRPr="00447BCC">
              <w:rPr>
                <w:rFonts w:ascii="Times New Roman" w:hAnsi="Times New Roman" w:cs="Times New Roman"/>
              </w:rPr>
              <w:t>↑ Increasing</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45DADACA" w14:textId="77777777" w:rsidR="00447BCC" w:rsidRPr="00447BCC" w:rsidRDefault="00447BCC" w:rsidP="007559CE">
            <w:pPr>
              <w:rPr>
                <w:rFonts w:ascii="Times New Roman" w:hAnsi="Times New Roman" w:cs="Times New Roman"/>
              </w:rPr>
            </w:pPr>
            <w:r w:rsidRPr="00447BCC">
              <w:rPr>
                <w:rFonts w:ascii="Segoe UI Emoji" w:hAnsi="Segoe UI Emoji" w:cs="Segoe UI Emoji"/>
              </w:rPr>
              <w:t>🔴</w:t>
            </w:r>
            <w:r w:rsidRPr="00447BCC">
              <w:rPr>
                <w:rFonts w:ascii="Times New Roman" w:hAnsi="Times New Roman" w:cs="Times New Roman"/>
              </w:rPr>
              <w:t xml:space="preserve"> Red</w:t>
            </w:r>
          </w:p>
        </w:tc>
      </w:tr>
      <w:tr w:rsidR="00447BCC" w:rsidRPr="00447BCC" w14:paraId="7E5370CC" w14:textId="77777777" w:rsidTr="007559CE">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70633D6C" w14:textId="77777777" w:rsidR="00447BCC" w:rsidRPr="00447BCC" w:rsidRDefault="00447BCC" w:rsidP="007559CE">
            <w:pPr>
              <w:rPr>
                <w:rFonts w:ascii="Times New Roman" w:hAnsi="Times New Roman" w:cs="Times New Roman"/>
              </w:rPr>
            </w:pPr>
            <w:r w:rsidRPr="00447BCC">
              <w:rPr>
                <w:rFonts w:ascii="Times New Roman" w:hAnsi="Times New Roman" w:cs="Times New Roman"/>
              </w:rPr>
              <w:t>Patching Rate</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2A384AA7" w14:textId="77777777" w:rsidR="00447BCC" w:rsidRPr="00447BCC" w:rsidRDefault="00447BCC" w:rsidP="007559CE">
            <w:pPr>
              <w:rPr>
                <w:rFonts w:ascii="Times New Roman" w:hAnsi="Times New Roman" w:cs="Times New Roman"/>
              </w:rPr>
            </w:pPr>
            <w:r w:rsidRPr="00447BCC">
              <w:rPr>
                <w:rFonts w:ascii="Times New Roman" w:hAnsi="Times New Roman" w:cs="Times New Roman"/>
              </w:rPr>
              <w:t>↓ Declining</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4C94AA3B" w14:textId="77777777" w:rsidR="00447BCC" w:rsidRPr="00447BCC" w:rsidRDefault="00447BCC" w:rsidP="007559CE">
            <w:pPr>
              <w:rPr>
                <w:rFonts w:ascii="Times New Roman" w:hAnsi="Times New Roman" w:cs="Times New Roman"/>
              </w:rPr>
            </w:pPr>
            <w:r w:rsidRPr="00447BCC">
              <w:rPr>
                <w:rFonts w:ascii="Segoe UI Emoji" w:hAnsi="Segoe UI Emoji" w:cs="Segoe UI Emoji"/>
              </w:rPr>
              <w:t>🔴</w:t>
            </w:r>
            <w:r w:rsidRPr="00447BCC">
              <w:rPr>
                <w:rFonts w:ascii="Times New Roman" w:hAnsi="Times New Roman" w:cs="Times New Roman"/>
              </w:rPr>
              <w:t xml:space="preserve"> Red</w:t>
            </w:r>
          </w:p>
        </w:tc>
      </w:tr>
      <w:tr w:rsidR="00447BCC" w:rsidRPr="00447BCC" w14:paraId="05213B90" w14:textId="77777777" w:rsidTr="007559CE">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621B3A5E" w14:textId="77777777" w:rsidR="00447BCC" w:rsidRPr="00447BCC" w:rsidRDefault="00447BCC" w:rsidP="007559CE">
            <w:pPr>
              <w:rPr>
                <w:rFonts w:ascii="Times New Roman" w:hAnsi="Times New Roman" w:cs="Times New Roman"/>
              </w:rPr>
            </w:pPr>
            <w:r w:rsidRPr="00447BCC">
              <w:rPr>
                <w:rFonts w:ascii="Times New Roman" w:hAnsi="Times New Roman" w:cs="Times New Roman"/>
              </w:rPr>
              <w:t>Training Completion</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499B1684" w14:textId="77777777" w:rsidR="00447BCC" w:rsidRPr="00447BCC" w:rsidRDefault="00447BCC" w:rsidP="007559CE">
            <w:pPr>
              <w:rPr>
                <w:rFonts w:ascii="Times New Roman" w:hAnsi="Times New Roman" w:cs="Times New Roman"/>
              </w:rPr>
            </w:pPr>
            <w:r w:rsidRPr="00447BCC">
              <w:rPr>
                <w:rFonts w:ascii="Times New Roman" w:hAnsi="Times New Roman" w:cs="Times New Roman"/>
              </w:rPr>
              <w:t>↑ Improving</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5DBBB525" w14:textId="77777777" w:rsidR="00447BCC" w:rsidRPr="00447BCC" w:rsidRDefault="00447BCC" w:rsidP="007559CE">
            <w:pPr>
              <w:rPr>
                <w:rFonts w:ascii="Times New Roman" w:hAnsi="Times New Roman" w:cs="Times New Roman"/>
              </w:rPr>
            </w:pPr>
            <w:r w:rsidRPr="00447BCC">
              <w:rPr>
                <w:rFonts w:ascii="Segoe UI Emoji" w:hAnsi="Segoe UI Emoji" w:cs="Segoe UI Emoji"/>
              </w:rPr>
              <w:t>🟢</w:t>
            </w:r>
            <w:r w:rsidRPr="00447BCC">
              <w:rPr>
                <w:rFonts w:ascii="Times New Roman" w:hAnsi="Times New Roman" w:cs="Times New Roman"/>
              </w:rPr>
              <w:t xml:space="preserve"> Green</w:t>
            </w:r>
          </w:p>
        </w:tc>
      </w:tr>
      <w:tr w:rsidR="00447BCC" w:rsidRPr="00447BCC" w14:paraId="2E3A7446" w14:textId="77777777" w:rsidTr="007559CE">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66F6C519" w14:textId="77777777" w:rsidR="00447BCC" w:rsidRPr="00447BCC" w:rsidRDefault="00447BCC" w:rsidP="007559CE">
            <w:pPr>
              <w:rPr>
                <w:rFonts w:ascii="Times New Roman" w:hAnsi="Times New Roman" w:cs="Times New Roman"/>
              </w:rPr>
            </w:pPr>
            <w:r w:rsidRPr="00447BCC">
              <w:rPr>
                <w:rFonts w:ascii="Times New Roman" w:hAnsi="Times New Roman" w:cs="Times New Roman"/>
              </w:rPr>
              <w:t>High-Risk Incidents</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23F43C5B" w14:textId="77777777" w:rsidR="00447BCC" w:rsidRPr="00447BCC" w:rsidRDefault="00447BCC" w:rsidP="007559CE">
            <w:pPr>
              <w:rPr>
                <w:rFonts w:ascii="Times New Roman" w:hAnsi="Times New Roman" w:cs="Times New Roman"/>
              </w:rPr>
            </w:pPr>
            <w:r w:rsidRPr="00447BCC">
              <w:rPr>
                <w:rFonts w:ascii="Times New Roman" w:hAnsi="Times New Roman" w:cs="Times New Roman"/>
              </w:rPr>
              <w:t>↑ Increasing</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6BBC3497" w14:textId="77777777" w:rsidR="00447BCC" w:rsidRPr="00447BCC" w:rsidRDefault="00447BCC" w:rsidP="007559CE">
            <w:pPr>
              <w:rPr>
                <w:rFonts w:ascii="Times New Roman" w:hAnsi="Times New Roman" w:cs="Times New Roman"/>
              </w:rPr>
            </w:pPr>
            <w:r w:rsidRPr="00447BCC">
              <w:rPr>
                <w:rFonts w:ascii="Segoe UI Emoji" w:hAnsi="Segoe UI Emoji" w:cs="Segoe UI Emoji"/>
              </w:rPr>
              <w:t>🔴</w:t>
            </w:r>
            <w:r w:rsidRPr="00447BCC">
              <w:rPr>
                <w:rFonts w:ascii="Times New Roman" w:hAnsi="Times New Roman" w:cs="Times New Roman"/>
              </w:rPr>
              <w:t xml:space="preserve"> Red</w:t>
            </w:r>
          </w:p>
        </w:tc>
      </w:tr>
    </w:tbl>
    <w:p w14:paraId="138B7F2B" w14:textId="77777777" w:rsidR="00447BCC" w:rsidRPr="00447BCC" w:rsidRDefault="00447BCC" w:rsidP="00447BCC">
      <w:pPr>
        <w:rPr>
          <w:rFonts w:ascii="Times New Roman" w:hAnsi="Times New Roman" w:cs="Times New Roman"/>
          <w:b/>
          <w:bCs/>
        </w:rPr>
      </w:pPr>
      <w:r w:rsidRPr="00447BCC">
        <w:rPr>
          <w:rFonts w:ascii="Times New Roman" w:hAnsi="Times New Roman" w:cs="Times New Roman"/>
          <w:b/>
          <w:bCs/>
        </w:rPr>
        <w:t xml:space="preserve">Overall Security Posture: </w:t>
      </w:r>
      <w:r w:rsidRPr="00447BCC">
        <w:rPr>
          <w:rFonts w:ascii="Times New Roman" w:hAnsi="Times New Roman" w:cs="Times New Roman"/>
          <w:b/>
          <w:bCs/>
          <w:color w:val="EE0000"/>
        </w:rPr>
        <w:t>RED</w:t>
      </w:r>
    </w:p>
    <w:p w14:paraId="6022C95D" w14:textId="4AC34D21" w:rsidR="00447BCC" w:rsidRDefault="00447BCC" w:rsidP="00447BCC">
      <w:pPr>
        <w:rPr>
          <w:rFonts w:ascii="Times New Roman" w:hAnsi="Times New Roman" w:cs="Times New Roman"/>
        </w:rPr>
      </w:pPr>
      <w:r w:rsidRPr="00447BCC">
        <w:rPr>
          <w:rFonts w:ascii="Times New Roman" w:hAnsi="Times New Roman" w:cs="Times New Roman"/>
        </w:rPr>
        <w:t xml:space="preserve">The overall security posture of GHC is assessed as </w:t>
      </w:r>
      <w:r w:rsidRPr="00447BCC">
        <w:rPr>
          <w:rFonts w:ascii="Times New Roman" w:hAnsi="Times New Roman" w:cs="Times New Roman"/>
          <w:b/>
          <w:bCs/>
          <w:color w:val="EE0000"/>
        </w:rPr>
        <w:t>RED</w:t>
      </w:r>
      <w:r w:rsidRPr="00447BCC">
        <w:rPr>
          <w:rFonts w:ascii="Times New Roman" w:hAnsi="Times New Roman" w:cs="Times New Roman"/>
        </w:rPr>
        <w:t xml:space="preserve">. Over the six-month reporting period, phishing attempts increased from 150 to 320, malware incidents increased from 25 to 50, and high-risk incidents increased from 2 to 7. At the same time, patching effectiveness declined from 67% to 55%, increasing exposure to known vulnerabilities. Although security awareness training improved from 45% to 70%, current controls are not effectively reducing overall cyber risk. Immediate management attention is required to strengthen vulnerability management and improve resilience against evolving threats. </w:t>
      </w:r>
    </w:p>
    <w:p w14:paraId="68BCA44B" w14:textId="77777777" w:rsidR="00447BCC" w:rsidRDefault="00447BCC" w:rsidP="00447BCC">
      <w:pPr>
        <w:rPr>
          <w:rFonts w:ascii="Times New Roman" w:hAnsi="Times New Roman" w:cs="Times New Roman"/>
        </w:rPr>
      </w:pPr>
    </w:p>
    <w:p w14:paraId="64E6AB97" w14:textId="77777777" w:rsidR="00447BCC" w:rsidRDefault="00447BCC" w:rsidP="00447BCC">
      <w:pPr>
        <w:rPr>
          <w:rFonts w:ascii="Times New Roman" w:hAnsi="Times New Roman" w:cs="Times New Roman"/>
        </w:rPr>
      </w:pPr>
    </w:p>
    <w:p w14:paraId="38E93AC4" w14:textId="77777777" w:rsidR="00447BCC" w:rsidRPr="00447BCC" w:rsidRDefault="00447BCC" w:rsidP="00447BCC">
      <w:pPr>
        <w:rPr>
          <w:rFonts w:ascii="Times New Roman" w:hAnsi="Times New Roman" w:cs="Times New Roman"/>
        </w:rPr>
      </w:pPr>
    </w:p>
    <w:p w14:paraId="3193D67E" w14:textId="77777777" w:rsidR="00447BCC" w:rsidRPr="00447BCC" w:rsidRDefault="00447BCC" w:rsidP="00447BCC">
      <w:pPr>
        <w:pStyle w:val="Heading2"/>
        <w:rPr>
          <w:rFonts w:ascii="Times New Roman" w:hAnsi="Times New Roman" w:cs="Times New Roman"/>
          <w:color w:val="auto"/>
        </w:rPr>
      </w:pPr>
      <w:bookmarkStart w:id="16" w:name="_Toc240037909"/>
      <w:r w:rsidRPr="00447BCC">
        <w:rPr>
          <w:rFonts w:ascii="Times New Roman" w:hAnsi="Times New Roman" w:cs="Times New Roman"/>
          <w:color w:val="auto"/>
        </w:rPr>
        <w:lastRenderedPageBreak/>
        <w:t>3.2 Selected Security Metrics</w:t>
      </w:r>
      <w:bookmarkEnd w:id="16"/>
    </w:p>
    <w:p w14:paraId="0F987439" w14:textId="77777777" w:rsidR="00447BCC" w:rsidRPr="00447BCC" w:rsidRDefault="00447BCC" w:rsidP="00447BCC">
      <w:pPr>
        <w:rPr>
          <w:rFonts w:ascii="Times New Roman" w:hAnsi="Times New Roman" w:cs="Times New Roman"/>
          <w:b/>
          <w:bCs/>
        </w:rPr>
      </w:pPr>
      <w:r w:rsidRPr="00447BCC">
        <w:rPr>
          <w:rFonts w:ascii="Times New Roman" w:hAnsi="Times New Roman" w:cs="Times New Roman"/>
          <w:b/>
          <w:bCs/>
        </w:rPr>
        <w:t>Security Metrics Summary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62"/>
        <w:gridCol w:w="1197"/>
        <w:gridCol w:w="1064"/>
        <w:gridCol w:w="1211"/>
        <w:gridCol w:w="3776"/>
      </w:tblGrid>
      <w:tr w:rsidR="00447BCC" w:rsidRPr="00447BCC" w14:paraId="41444D54" w14:textId="77777777" w:rsidTr="007559CE">
        <w:trPr>
          <w:tblHeade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66AF5704" w14:textId="77777777" w:rsidR="00447BCC" w:rsidRPr="00447BCC" w:rsidRDefault="00447BCC" w:rsidP="007559CE">
            <w:pPr>
              <w:rPr>
                <w:rFonts w:ascii="Times New Roman" w:hAnsi="Times New Roman" w:cs="Times New Roman"/>
                <w:b/>
                <w:bCs/>
              </w:rPr>
            </w:pPr>
            <w:r w:rsidRPr="00447BCC">
              <w:rPr>
                <w:rFonts w:ascii="Times New Roman" w:hAnsi="Times New Roman" w:cs="Times New Roman"/>
                <w:b/>
                <w:bCs/>
              </w:rPr>
              <w:t>Metric</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6FAA2A03" w14:textId="77777777" w:rsidR="00447BCC" w:rsidRPr="00447BCC" w:rsidRDefault="00447BCC" w:rsidP="007559CE">
            <w:pPr>
              <w:rPr>
                <w:rFonts w:ascii="Times New Roman" w:hAnsi="Times New Roman" w:cs="Times New Roman"/>
                <w:b/>
                <w:bCs/>
              </w:rPr>
            </w:pPr>
            <w:r w:rsidRPr="00447BCC">
              <w:rPr>
                <w:rFonts w:ascii="Times New Roman" w:hAnsi="Times New Roman" w:cs="Times New Roman"/>
                <w:b/>
                <w:bCs/>
              </w:rPr>
              <w:t>September</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6E1AB511" w14:textId="77777777" w:rsidR="00447BCC" w:rsidRPr="00447BCC" w:rsidRDefault="00447BCC" w:rsidP="007559CE">
            <w:pPr>
              <w:rPr>
                <w:rFonts w:ascii="Times New Roman" w:hAnsi="Times New Roman" w:cs="Times New Roman"/>
                <w:b/>
                <w:bCs/>
              </w:rPr>
            </w:pPr>
            <w:r w:rsidRPr="00447BCC">
              <w:rPr>
                <w:rFonts w:ascii="Times New Roman" w:hAnsi="Times New Roman" w:cs="Times New Roman"/>
                <w:b/>
                <w:bCs/>
              </w:rPr>
              <w:t>February</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11A1304F" w14:textId="77777777" w:rsidR="00447BCC" w:rsidRPr="00447BCC" w:rsidRDefault="00447BCC" w:rsidP="007559CE">
            <w:pPr>
              <w:rPr>
                <w:rFonts w:ascii="Times New Roman" w:hAnsi="Times New Roman" w:cs="Times New Roman"/>
                <w:b/>
                <w:bCs/>
              </w:rPr>
            </w:pPr>
            <w:r w:rsidRPr="00447BCC">
              <w:rPr>
                <w:rFonts w:ascii="Times New Roman" w:hAnsi="Times New Roman" w:cs="Times New Roman"/>
                <w:b/>
                <w:bCs/>
              </w:rPr>
              <w:t>Trend</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6FC70629" w14:textId="77777777" w:rsidR="00447BCC" w:rsidRPr="00447BCC" w:rsidRDefault="00447BCC" w:rsidP="007559CE">
            <w:pPr>
              <w:rPr>
                <w:rFonts w:ascii="Times New Roman" w:hAnsi="Times New Roman" w:cs="Times New Roman"/>
                <w:b/>
                <w:bCs/>
              </w:rPr>
            </w:pPr>
            <w:r w:rsidRPr="00447BCC">
              <w:rPr>
                <w:rFonts w:ascii="Times New Roman" w:hAnsi="Times New Roman" w:cs="Times New Roman"/>
                <w:b/>
                <w:bCs/>
              </w:rPr>
              <w:t>Business Commentary</w:t>
            </w:r>
          </w:p>
        </w:tc>
      </w:tr>
      <w:tr w:rsidR="00447BCC" w:rsidRPr="00447BCC" w14:paraId="3927D003" w14:textId="77777777" w:rsidTr="007559CE">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745761DC" w14:textId="77777777" w:rsidR="00447BCC" w:rsidRPr="00447BCC" w:rsidRDefault="00447BCC" w:rsidP="007559CE">
            <w:pPr>
              <w:rPr>
                <w:rFonts w:ascii="Times New Roman" w:hAnsi="Times New Roman" w:cs="Times New Roman"/>
              </w:rPr>
            </w:pPr>
            <w:r w:rsidRPr="00447BCC">
              <w:rPr>
                <w:rFonts w:ascii="Times New Roman" w:hAnsi="Times New Roman" w:cs="Times New Roman"/>
              </w:rPr>
              <w:t>Phishing Attempts</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575226A9" w14:textId="77777777" w:rsidR="00447BCC" w:rsidRPr="00447BCC" w:rsidRDefault="00447BCC" w:rsidP="007559CE">
            <w:pPr>
              <w:rPr>
                <w:rFonts w:ascii="Times New Roman" w:hAnsi="Times New Roman" w:cs="Times New Roman"/>
              </w:rPr>
            </w:pPr>
            <w:r w:rsidRPr="00447BCC">
              <w:rPr>
                <w:rFonts w:ascii="Times New Roman" w:hAnsi="Times New Roman" w:cs="Times New Roman"/>
              </w:rPr>
              <w:t>150</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05A21769" w14:textId="77777777" w:rsidR="00447BCC" w:rsidRPr="00447BCC" w:rsidRDefault="00447BCC" w:rsidP="007559CE">
            <w:pPr>
              <w:rPr>
                <w:rFonts w:ascii="Times New Roman" w:hAnsi="Times New Roman" w:cs="Times New Roman"/>
              </w:rPr>
            </w:pPr>
            <w:r w:rsidRPr="00447BCC">
              <w:rPr>
                <w:rFonts w:ascii="Times New Roman" w:hAnsi="Times New Roman" w:cs="Times New Roman"/>
              </w:rPr>
              <w:t>320</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3668CDD8" w14:textId="77777777" w:rsidR="00447BCC" w:rsidRPr="00447BCC" w:rsidRDefault="00447BCC" w:rsidP="007559CE">
            <w:pPr>
              <w:rPr>
                <w:rFonts w:ascii="Times New Roman" w:hAnsi="Times New Roman" w:cs="Times New Roman"/>
              </w:rPr>
            </w:pPr>
            <w:r w:rsidRPr="00447BCC">
              <w:rPr>
                <w:rFonts w:ascii="Times New Roman" w:hAnsi="Times New Roman" w:cs="Times New Roman"/>
              </w:rPr>
              <w:t>↑ Increasing</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6DADA1DF" w14:textId="77777777" w:rsidR="00447BCC" w:rsidRPr="00447BCC" w:rsidRDefault="00447BCC" w:rsidP="007559CE">
            <w:pPr>
              <w:rPr>
                <w:rFonts w:ascii="Times New Roman" w:hAnsi="Times New Roman" w:cs="Times New Roman"/>
              </w:rPr>
            </w:pPr>
            <w:r w:rsidRPr="00447BCC">
              <w:rPr>
                <w:rFonts w:ascii="Times New Roman" w:hAnsi="Times New Roman" w:cs="Times New Roman"/>
              </w:rPr>
              <w:t>Higher likelihood of credential theft and data breaches</w:t>
            </w:r>
          </w:p>
        </w:tc>
      </w:tr>
      <w:tr w:rsidR="00447BCC" w:rsidRPr="00447BCC" w14:paraId="5AC9F3BA" w14:textId="77777777" w:rsidTr="007559CE">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4763E16D" w14:textId="77777777" w:rsidR="00447BCC" w:rsidRPr="00447BCC" w:rsidRDefault="00447BCC" w:rsidP="007559CE">
            <w:pPr>
              <w:rPr>
                <w:rFonts w:ascii="Times New Roman" w:hAnsi="Times New Roman" w:cs="Times New Roman"/>
              </w:rPr>
            </w:pPr>
            <w:r w:rsidRPr="00447BCC">
              <w:rPr>
                <w:rFonts w:ascii="Times New Roman" w:hAnsi="Times New Roman" w:cs="Times New Roman"/>
              </w:rPr>
              <w:t>Malware Incidents</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5DCBE05F" w14:textId="77777777" w:rsidR="00447BCC" w:rsidRPr="00447BCC" w:rsidRDefault="00447BCC" w:rsidP="007559CE">
            <w:pPr>
              <w:rPr>
                <w:rFonts w:ascii="Times New Roman" w:hAnsi="Times New Roman" w:cs="Times New Roman"/>
              </w:rPr>
            </w:pPr>
            <w:r w:rsidRPr="00447BCC">
              <w:rPr>
                <w:rFonts w:ascii="Times New Roman" w:hAnsi="Times New Roman" w:cs="Times New Roman"/>
              </w:rPr>
              <w:t>25</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716B8B2E" w14:textId="77777777" w:rsidR="00447BCC" w:rsidRPr="00447BCC" w:rsidRDefault="00447BCC" w:rsidP="007559CE">
            <w:pPr>
              <w:rPr>
                <w:rFonts w:ascii="Times New Roman" w:hAnsi="Times New Roman" w:cs="Times New Roman"/>
              </w:rPr>
            </w:pPr>
            <w:r w:rsidRPr="00447BCC">
              <w:rPr>
                <w:rFonts w:ascii="Times New Roman" w:hAnsi="Times New Roman" w:cs="Times New Roman"/>
              </w:rPr>
              <w:t>50</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45C7486A" w14:textId="77777777" w:rsidR="00447BCC" w:rsidRPr="00447BCC" w:rsidRDefault="00447BCC" w:rsidP="007559CE">
            <w:pPr>
              <w:rPr>
                <w:rFonts w:ascii="Times New Roman" w:hAnsi="Times New Roman" w:cs="Times New Roman"/>
              </w:rPr>
            </w:pPr>
            <w:r w:rsidRPr="00447BCC">
              <w:rPr>
                <w:rFonts w:ascii="Times New Roman" w:hAnsi="Times New Roman" w:cs="Times New Roman"/>
              </w:rPr>
              <w:t>↑ Increasing</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0931E925" w14:textId="77777777" w:rsidR="00447BCC" w:rsidRPr="00447BCC" w:rsidRDefault="00447BCC" w:rsidP="007559CE">
            <w:pPr>
              <w:rPr>
                <w:rFonts w:ascii="Times New Roman" w:hAnsi="Times New Roman" w:cs="Times New Roman"/>
              </w:rPr>
            </w:pPr>
            <w:r w:rsidRPr="00447BCC">
              <w:rPr>
                <w:rFonts w:ascii="Times New Roman" w:hAnsi="Times New Roman" w:cs="Times New Roman"/>
              </w:rPr>
              <w:t>Increased operational disruption risk</w:t>
            </w:r>
          </w:p>
        </w:tc>
      </w:tr>
      <w:tr w:rsidR="00447BCC" w:rsidRPr="00447BCC" w14:paraId="31F05A9A" w14:textId="77777777" w:rsidTr="007559CE">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109804C2" w14:textId="77777777" w:rsidR="00447BCC" w:rsidRPr="00447BCC" w:rsidRDefault="00447BCC" w:rsidP="007559CE">
            <w:pPr>
              <w:rPr>
                <w:rFonts w:ascii="Times New Roman" w:hAnsi="Times New Roman" w:cs="Times New Roman"/>
              </w:rPr>
            </w:pPr>
            <w:r w:rsidRPr="00447BCC">
              <w:rPr>
                <w:rFonts w:ascii="Times New Roman" w:hAnsi="Times New Roman" w:cs="Times New Roman"/>
              </w:rPr>
              <w:t>Patching Rate</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32FB4651" w14:textId="77777777" w:rsidR="00447BCC" w:rsidRPr="00447BCC" w:rsidRDefault="00447BCC" w:rsidP="007559CE">
            <w:pPr>
              <w:rPr>
                <w:rFonts w:ascii="Times New Roman" w:hAnsi="Times New Roman" w:cs="Times New Roman"/>
              </w:rPr>
            </w:pPr>
            <w:r w:rsidRPr="00447BCC">
              <w:rPr>
                <w:rFonts w:ascii="Times New Roman" w:hAnsi="Times New Roman" w:cs="Times New Roman"/>
              </w:rPr>
              <w:t>67%</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6CC561F9" w14:textId="77777777" w:rsidR="00447BCC" w:rsidRPr="00447BCC" w:rsidRDefault="00447BCC" w:rsidP="007559CE">
            <w:pPr>
              <w:rPr>
                <w:rFonts w:ascii="Times New Roman" w:hAnsi="Times New Roman" w:cs="Times New Roman"/>
              </w:rPr>
            </w:pPr>
            <w:r w:rsidRPr="00447BCC">
              <w:rPr>
                <w:rFonts w:ascii="Times New Roman" w:hAnsi="Times New Roman" w:cs="Times New Roman"/>
              </w:rPr>
              <w:t>55%</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6B4C7169" w14:textId="77777777" w:rsidR="00447BCC" w:rsidRPr="00447BCC" w:rsidRDefault="00447BCC" w:rsidP="007559CE">
            <w:pPr>
              <w:rPr>
                <w:rFonts w:ascii="Times New Roman" w:hAnsi="Times New Roman" w:cs="Times New Roman"/>
              </w:rPr>
            </w:pPr>
            <w:r w:rsidRPr="00447BCC">
              <w:rPr>
                <w:rFonts w:ascii="Times New Roman" w:hAnsi="Times New Roman" w:cs="Times New Roman"/>
              </w:rPr>
              <w:t>↓ Declining</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6EA7AEF8" w14:textId="77777777" w:rsidR="00447BCC" w:rsidRPr="00447BCC" w:rsidRDefault="00447BCC" w:rsidP="007559CE">
            <w:pPr>
              <w:rPr>
                <w:rFonts w:ascii="Times New Roman" w:hAnsi="Times New Roman" w:cs="Times New Roman"/>
              </w:rPr>
            </w:pPr>
            <w:r w:rsidRPr="00447BCC">
              <w:rPr>
                <w:rFonts w:ascii="Times New Roman" w:hAnsi="Times New Roman" w:cs="Times New Roman"/>
              </w:rPr>
              <w:t>Higher exposure to known vulnerabilities</w:t>
            </w:r>
          </w:p>
        </w:tc>
      </w:tr>
      <w:tr w:rsidR="00447BCC" w:rsidRPr="00447BCC" w14:paraId="36E1C70F" w14:textId="77777777" w:rsidTr="007559CE">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6CD09F2F" w14:textId="77777777" w:rsidR="00447BCC" w:rsidRPr="00447BCC" w:rsidRDefault="00447BCC" w:rsidP="007559CE">
            <w:pPr>
              <w:rPr>
                <w:rFonts w:ascii="Times New Roman" w:hAnsi="Times New Roman" w:cs="Times New Roman"/>
              </w:rPr>
            </w:pPr>
            <w:r w:rsidRPr="00447BCC">
              <w:rPr>
                <w:rFonts w:ascii="Times New Roman" w:hAnsi="Times New Roman" w:cs="Times New Roman"/>
              </w:rPr>
              <w:t>Training Completion</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1A77B4BB" w14:textId="77777777" w:rsidR="00447BCC" w:rsidRPr="00447BCC" w:rsidRDefault="00447BCC" w:rsidP="007559CE">
            <w:pPr>
              <w:rPr>
                <w:rFonts w:ascii="Times New Roman" w:hAnsi="Times New Roman" w:cs="Times New Roman"/>
              </w:rPr>
            </w:pPr>
            <w:r w:rsidRPr="00447BCC">
              <w:rPr>
                <w:rFonts w:ascii="Times New Roman" w:hAnsi="Times New Roman" w:cs="Times New Roman"/>
              </w:rPr>
              <w:t>45%</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7D5D17B6" w14:textId="77777777" w:rsidR="00447BCC" w:rsidRPr="00447BCC" w:rsidRDefault="00447BCC" w:rsidP="007559CE">
            <w:pPr>
              <w:rPr>
                <w:rFonts w:ascii="Times New Roman" w:hAnsi="Times New Roman" w:cs="Times New Roman"/>
              </w:rPr>
            </w:pPr>
            <w:r w:rsidRPr="00447BCC">
              <w:rPr>
                <w:rFonts w:ascii="Times New Roman" w:hAnsi="Times New Roman" w:cs="Times New Roman"/>
              </w:rPr>
              <w:t>70%</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7763A0A4" w14:textId="77777777" w:rsidR="00447BCC" w:rsidRPr="00447BCC" w:rsidRDefault="00447BCC" w:rsidP="007559CE">
            <w:pPr>
              <w:rPr>
                <w:rFonts w:ascii="Times New Roman" w:hAnsi="Times New Roman" w:cs="Times New Roman"/>
              </w:rPr>
            </w:pPr>
            <w:r w:rsidRPr="00447BCC">
              <w:rPr>
                <w:rFonts w:ascii="Times New Roman" w:hAnsi="Times New Roman" w:cs="Times New Roman"/>
              </w:rPr>
              <w:t>↑ Improving</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4416B9C6" w14:textId="77777777" w:rsidR="00447BCC" w:rsidRPr="00447BCC" w:rsidRDefault="00447BCC" w:rsidP="007559CE">
            <w:pPr>
              <w:rPr>
                <w:rFonts w:ascii="Times New Roman" w:hAnsi="Times New Roman" w:cs="Times New Roman"/>
              </w:rPr>
            </w:pPr>
            <w:r w:rsidRPr="00447BCC">
              <w:rPr>
                <w:rFonts w:ascii="Times New Roman" w:hAnsi="Times New Roman" w:cs="Times New Roman"/>
              </w:rPr>
              <w:t>Improved security awareness</w:t>
            </w:r>
          </w:p>
        </w:tc>
      </w:tr>
      <w:tr w:rsidR="00447BCC" w:rsidRPr="00447BCC" w14:paraId="4D426ED0" w14:textId="77777777" w:rsidTr="007559CE">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0E9E5408" w14:textId="77777777" w:rsidR="00447BCC" w:rsidRPr="00447BCC" w:rsidRDefault="00447BCC" w:rsidP="007559CE">
            <w:pPr>
              <w:rPr>
                <w:rFonts w:ascii="Times New Roman" w:hAnsi="Times New Roman" w:cs="Times New Roman"/>
              </w:rPr>
            </w:pPr>
            <w:r w:rsidRPr="00447BCC">
              <w:rPr>
                <w:rFonts w:ascii="Times New Roman" w:hAnsi="Times New Roman" w:cs="Times New Roman"/>
              </w:rPr>
              <w:t>High-Risk Incidents</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6B0A789E" w14:textId="77777777" w:rsidR="00447BCC" w:rsidRPr="00447BCC" w:rsidRDefault="00447BCC" w:rsidP="007559CE">
            <w:pPr>
              <w:rPr>
                <w:rFonts w:ascii="Times New Roman" w:hAnsi="Times New Roman" w:cs="Times New Roman"/>
              </w:rPr>
            </w:pPr>
            <w:r w:rsidRPr="00447BCC">
              <w:rPr>
                <w:rFonts w:ascii="Times New Roman" w:hAnsi="Times New Roman" w:cs="Times New Roman"/>
              </w:rPr>
              <w:t>2</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0BC22AB4" w14:textId="77777777" w:rsidR="00447BCC" w:rsidRPr="00447BCC" w:rsidRDefault="00447BCC" w:rsidP="007559CE">
            <w:pPr>
              <w:rPr>
                <w:rFonts w:ascii="Times New Roman" w:hAnsi="Times New Roman" w:cs="Times New Roman"/>
              </w:rPr>
            </w:pPr>
            <w:r w:rsidRPr="00447BCC">
              <w:rPr>
                <w:rFonts w:ascii="Times New Roman" w:hAnsi="Times New Roman" w:cs="Times New Roman"/>
              </w:rPr>
              <w:t>7</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32ED050C" w14:textId="77777777" w:rsidR="00447BCC" w:rsidRPr="00447BCC" w:rsidRDefault="00447BCC" w:rsidP="007559CE">
            <w:pPr>
              <w:rPr>
                <w:rFonts w:ascii="Times New Roman" w:hAnsi="Times New Roman" w:cs="Times New Roman"/>
              </w:rPr>
            </w:pPr>
            <w:r w:rsidRPr="00447BCC">
              <w:rPr>
                <w:rFonts w:ascii="Times New Roman" w:hAnsi="Times New Roman" w:cs="Times New Roman"/>
              </w:rPr>
              <w:t>↑ Increasing</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49E7660A" w14:textId="77777777" w:rsidR="00447BCC" w:rsidRPr="00447BCC" w:rsidRDefault="00447BCC" w:rsidP="007559CE">
            <w:pPr>
              <w:rPr>
                <w:rFonts w:ascii="Times New Roman" w:hAnsi="Times New Roman" w:cs="Times New Roman"/>
              </w:rPr>
            </w:pPr>
            <w:r w:rsidRPr="00447BCC">
              <w:rPr>
                <w:rFonts w:ascii="Times New Roman" w:hAnsi="Times New Roman" w:cs="Times New Roman"/>
              </w:rPr>
              <w:t>Increased business and security risk</w:t>
            </w:r>
          </w:p>
        </w:tc>
      </w:tr>
    </w:tbl>
    <w:p w14:paraId="08A211F5" w14:textId="77777777" w:rsidR="00447BCC" w:rsidRPr="00447BCC" w:rsidRDefault="00447BCC" w:rsidP="00447BCC">
      <w:pPr>
        <w:rPr>
          <w:rFonts w:ascii="Times New Roman" w:hAnsi="Times New Roman" w:cs="Times New Roman"/>
          <w:b/>
          <w:bCs/>
        </w:rPr>
      </w:pPr>
    </w:p>
    <w:p w14:paraId="4C97A92A" w14:textId="77777777" w:rsidR="00447BCC" w:rsidRPr="00447BCC" w:rsidRDefault="00447BCC" w:rsidP="00447BCC">
      <w:pPr>
        <w:rPr>
          <w:rFonts w:ascii="Times New Roman" w:hAnsi="Times New Roman" w:cs="Times New Roman"/>
          <w:b/>
          <w:bCs/>
        </w:rPr>
      </w:pPr>
    </w:p>
    <w:p w14:paraId="71417CD5" w14:textId="77777777" w:rsidR="00447BCC" w:rsidRPr="00447BCC" w:rsidRDefault="00447BCC" w:rsidP="00447BCC">
      <w:pPr>
        <w:rPr>
          <w:rFonts w:ascii="Times New Roman" w:hAnsi="Times New Roman" w:cs="Times New Roman"/>
          <w:b/>
          <w:bCs/>
        </w:rPr>
      </w:pPr>
      <w:r w:rsidRPr="00447BCC">
        <w:rPr>
          <w:rFonts w:ascii="Times New Roman" w:hAnsi="Times New Roman" w:cs="Times New Roman"/>
          <w:b/>
          <w:bCs/>
        </w:rPr>
        <w:t>Figure 2: Threat Trends (September-February)</w:t>
      </w:r>
    </w:p>
    <w:p w14:paraId="785EE9A4" w14:textId="77777777" w:rsidR="00447BCC" w:rsidRPr="00447BCC" w:rsidRDefault="00447BCC" w:rsidP="00447BCC">
      <w:pPr>
        <w:rPr>
          <w:rFonts w:ascii="Times New Roman" w:hAnsi="Times New Roman" w:cs="Times New Roman"/>
        </w:rPr>
      </w:pPr>
      <w:r w:rsidRPr="00447BCC">
        <w:rPr>
          <w:rFonts w:ascii="Times New Roman" w:hAnsi="Times New Roman" w:cs="Times New Roman"/>
        </w:rPr>
        <w:t>To assess changes in threat exposure, the Board reviewed trends in phishing attempts and malware incidents over the six-month reporting period. Figure 2 summarizes the observed increase in threat activity and its potential impact on organizational risk.</w:t>
      </w:r>
    </w:p>
    <w:p w14:paraId="6C3638EE" w14:textId="77777777" w:rsidR="00447BCC" w:rsidRPr="00447BCC" w:rsidRDefault="00447BCC" w:rsidP="00447BCC">
      <w:pPr>
        <w:rPr>
          <w:rFonts w:ascii="Times New Roman" w:hAnsi="Times New Roman" w:cs="Times New Roman"/>
          <w:b/>
          <w:bCs/>
        </w:rPr>
      </w:pPr>
    </w:p>
    <w:p w14:paraId="7732E224" w14:textId="77777777" w:rsidR="00447BCC" w:rsidRPr="00447BCC" w:rsidRDefault="00447BCC" w:rsidP="00447BCC">
      <w:pPr>
        <w:rPr>
          <w:rFonts w:ascii="Times New Roman" w:hAnsi="Times New Roman" w:cs="Times New Roman"/>
          <w:b/>
          <w:bCs/>
        </w:rPr>
      </w:pPr>
      <w:r w:rsidRPr="00447BCC">
        <w:rPr>
          <w:rFonts w:ascii="Times New Roman" w:hAnsi="Times New Roman" w:cs="Times New Roman"/>
          <w:noProof/>
        </w:rPr>
        <w:drawing>
          <wp:inline distT="0" distB="0" distL="0" distR="0" wp14:anchorId="2144D977" wp14:editId="695767BF">
            <wp:extent cx="4572000" cy="2743200"/>
            <wp:effectExtent l="0" t="0" r="0" b="0"/>
            <wp:docPr id="1975209391" name="Chart 1">
              <a:extLst xmlns:a="http://schemas.openxmlformats.org/drawingml/2006/main">
                <a:ext uri="{FF2B5EF4-FFF2-40B4-BE49-F238E27FC236}">
                  <a16:creationId xmlns:a16="http://schemas.microsoft.com/office/drawing/2014/main" id="{662DE3B1-0133-01D4-BA2A-26D12F183AED}"/>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3"/>
              </a:graphicData>
            </a:graphic>
          </wp:inline>
        </w:drawing>
      </w:r>
    </w:p>
    <w:p w14:paraId="16E13756" w14:textId="77777777" w:rsidR="00447BCC" w:rsidRDefault="00447BCC" w:rsidP="00447BCC">
      <w:pPr>
        <w:rPr>
          <w:rFonts w:ascii="Times New Roman" w:hAnsi="Times New Roman" w:cs="Times New Roman"/>
          <w:b/>
          <w:bCs/>
        </w:rPr>
      </w:pPr>
    </w:p>
    <w:p w14:paraId="761A7DA1" w14:textId="3EAD3BF0" w:rsidR="00447BCC" w:rsidRPr="00447BCC" w:rsidRDefault="00447BCC" w:rsidP="00447BCC">
      <w:pPr>
        <w:rPr>
          <w:rFonts w:ascii="Times New Roman" w:hAnsi="Times New Roman" w:cs="Times New Roman"/>
          <w:b/>
          <w:bCs/>
        </w:rPr>
      </w:pPr>
      <w:r w:rsidRPr="00447BCC">
        <w:rPr>
          <w:rFonts w:ascii="Times New Roman" w:hAnsi="Times New Roman" w:cs="Times New Roman"/>
          <w:b/>
          <w:bCs/>
        </w:rPr>
        <w:lastRenderedPageBreak/>
        <w:t>Analysis</w:t>
      </w:r>
    </w:p>
    <w:p w14:paraId="715281BF" w14:textId="77777777" w:rsidR="00447BCC" w:rsidRPr="00447BCC" w:rsidRDefault="00447BCC" w:rsidP="00447BCC">
      <w:pPr>
        <w:rPr>
          <w:rFonts w:ascii="Times New Roman" w:hAnsi="Times New Roman" w:cs="Times New Roman"/>
        </w:rPr>
      </w:pPr>
      <w:r w:rsidRPr="00447BCC">
        <w:rPr>
          <w:rFonts w:ascii="Times New Roman" w:hAnsi="Times New Roman" w:cs="Times New Roman"/>
        </w:rPr>
        <w:t>Phishing attempts and malware incidents increased consistently throughout the reporting period, indicating growing exposure to cyber threats and increasing pressure on existing security controls.</w:t>
      </w:r>
    </w:p>
    <w:p w14:paraId="05486AC3" w14:textId="77777777" w:rsidR="00447BCC" w:rsidRPr="00447BCC" w:rsidRDefault="00447BCC" w:rsidP="00447BCC">
      <w:pPr>
        <w:rPr>
          <w:rFonts w:ascii="Times New Roman" w:hAnsi="Times New Roman" w:cs="Times New Roman"/>
          <w:b/>
          <w:bCs/>
        </w:rPr>
      </w:pPr>
    </w:p>
    <w:p w14:paraId="46345D62" w14:textId="77777777" w:rsidR="00447BCC" w:rsidRPr="00447BCC" w:rsidRDefault="00447BCC" w:rsidP="00447BCC">
      <w:pPr>
        <w:rPr>
          <w:rFonts w:ascii="Times New Roman" w:hAnsi="Times New Roman" w:cs="Times New Roman"/>
          <w:b/>
          <w:bCs/>
        </w:rPr>
      </w:pPr>
    </w:p>
    <w:p w14:paraId="61EF4853" w14:textId="77777777" w:rsidR="00447BCC" w:rsidRPr="00447BCC" w:rsidRDefault="00447BCC" w:rsidP="00447BCC">
      <w:pPr>
        <w:rPr>
          <w:rFonts w:ascii="Times New Roman" w:hAnsi="Times New Roman" w:cs="Times New Roman"/>
          <w:b/>
          <w:bCs/>
        </w:rPr>
      </w:pPr>
      <w:r w:rsidRPr="00447BCC">
        <w:rPr>
          <w:rFonts w:ascii="Times New Roman" w:hAnsi="Times New Roman" w:cs="Times New Roman"/>
          <w:b/>
          <w:bCs/>
        </w:rPr>
        <w:t>Figure 3: Control Effectiveness (September-February)</w:t>
      </w:r>
    </w:p>
    <w:p w14:paraId="33B67C2F" w14:textId="77777777" w:rsidR="00447BCC" w:rsidRPr="00447BCC" w:rsidRDefault="00447BCC" w:rsidP="00447BCC">
      <w:pPr>
        <w:rPr>
          <w:rFonts w:ascii="Times New Roman" w:hAnsi="Times New Roman" w:cs="Times New Roman"/>
        </w:rPr>
      </w:pPr>
      <w:r w:rsidRPr="00447BCC">
        <w:rPr>
          <w:rFonts w:ascii="Times New Roman" w:hAnsi="Times New Roman" w:cs="Times New Roman"/>
        </w:rPr>
        <w:t>To evaluate the effectiveness of key security controls, the Board reviewed trends in patching compliance and security awareness training completion. Figure 3 highlights improvements in employee awareness while identifying a decline in patch-management performance.</w:t>
      </w:r>
    </w:p>
    <w:p w14:paraId="7AC6DD5B" w14:textId="77777777" w:rsidR="00447BCC" w:rsidRPr="00447BCC" w:rsidRDefault="00447BCC" w:rsidP="00447BCC">
      <w:pPr>
        <w:rPr>
          <w:rFonts w:ascii="Times New Roman" w:hAnsi="Times New Roman" w:cs="Times New Roman"/>
          <w:b/>
          <w:bCs/>
        </w:rPr>
      </w:pPr>
    </w:p>
    <w:p w14:paraId="3A26D46F" w14:textId="77777777" w:rsidR="00447BCC" w:rsidRPr="00447BCC" w:rsidRDefault="00447BCC" w:rsidP="00447BCC">
      <w:pPr>
        <w:rPr>
          <w:rFonts w:ascii="Times New Roman" w:hAnsi="Times New Roman" w:cs="Times New Roman"/>
          <w:b/>
          <w:bCs/>
        </w:rPr>
      </w:pPr>
      <w:r w:rsidRPr="00447BCC">
        <w:rPr>
          <w:rFonts w:ascii="Times New Roman" w:hAnsi="Times New Roman" w:cs="Times New Roman"/>
          <w:noProof/>
        </w:rPr>
        <w:drawing>
          <wp:inline distT="0" distB="0" distL="0" distR="0" wp14:anchorId="5933E918" wp14:editId="37822E56">
            <wp:extent cx="4572000" cy="2743200"/>
            <wp:effectExtent l="0" t="0" r="0" b="0"/>
            <wp:docPr id="115545234" name="Chart 1">
              <a:extLst xmlns:a="http://schemas.openxmlformats.org/drawingml/2006/main">
                <a:ext uri="{FF2B5EF4-FFF2-40B4-BE49-F238E27FC236}">
                  <a16:creationId xmlns:a16="http://schemas.microsoft.com/office/drawing/2014/main" id="{24A1E04C-755B-86FB-E0E5-04A71EEF13AF}"/>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4"/>
              </a:graphicData>
            </a:graphic>
          </wp:inline>
        </w:drawing>
      </w:r>
    </w:p>
    <w:p w14:paraId="7EB08135" w14:textId="77777777" w:rsidR="00447BCC" w:rsidRPr="00447BCC" w:rsidRDefault="00447BCC" w:rsidP="00447BCC">
      <w:pPr>
        <w:rPr>
          <w:rFonts w:ascii="Times New Roman" w:hAnsi="Times New Roman" w:cs="Times New Roman"/>
          <w:b/>
          <w:bCs/>
        </w:rPr>
      </w:pPr>
    </w:p>
    <w:p w14:paraId="5459DB1E" w14:textId="77777777" w:rsidR="00447BCC" w:rsidRPr="00447BCC" w:rsidRDefault="00447BCC" w:rsidP="00447BCC">
      <w:pPr>
        <w:rPr>
          <w:rFonts w:ascii="Times New Roman" w:hAnsi="Times New Roman" w:cs="Times New Roman"/>
        </w:rPr>
      </w:pPr>
      <w:r w:rsidRPr="00447BCC">
        <w:rPr>
          <w:rFonts w:ascii="Times New Roman" w:hAnsi="Times New Roman" w:cs="Times New Roman"/>
          <w:b/>
          <w:bCs/>
        </w:rPr>
        <w:t>Analysis</w:t>
      </w:r>
    </w:p>
    <w:p w14:paraId="1637FA53" w14:textId="77777777" w:rsidR="00447BCC" w:rsidRPr="00447BCC" w:rsidRDefault="00447BCC" w:rsidP="00447BCC">
      <w:pPr>
        <w:rPr>
          <w:rFonts w:ascii="Times New Roman" w:hAnsi="Times New Roman" w:cs="Times New Roman"/>
        </w:rPr>
      </w:pPr>
      <w:r w:rsidRPr="00447BCC">
        <w:rPr>
          <w:rFonts w:ascii="Times New Roman" w:hAnsi="Times New Roman" w:cs="Times New Roman"/>
        </w:rPr>
        <w:t xml:space="preserve">While security awareness training improved significantly from 45% to 70%, patching effectiveness declined from 67% to 55%. This indicates positive progress in building a security-aware culture, but weaknesses remain in vulnerability remediation and patch management processes. </w:t>
      </w:r>
    </w:p>
    <w:p w14:paraId="7C8AEF41" w14:textId="77777777" w:rsidR="00447BCC" w:rsidRPr="00447BCC" w:rsidRDefault="00447BCC" w:rsidP="00447BCC">
      <w:pPr>
        <w:rPr>
          <w:rFonts w:ascii="Times New Roman" w:hAnsi="Times New Roman" w:cs="Times New Roman"/>
        </w:rPr>
      </w:pPr>
    </w:p>
    <w:p w14:paraId="79099E26" w14:textId="77777777" w:rsidR="00447BCC" w:rsidRPr="00447BCC" w:rsidRDefault="00447BCC" w:rsidP="00447BCC">
      <w:pPr>
        <w:pStyle w:val="Heading2"/>
        <w:rPr>
          <w:rFonts w:ascii="Times New Roman" w:hAnsi="Times New Roman" w:cs="Times New Roman"/>
          <w:color w:val="auto"/>
        </w:rPr>
      </w:pPr>
      <w:bookmarkStart w:id="17" w:name="_Toc240037910"/>
      <w:r w:rsidRPr="00447BCC">
        <w:rPr>
          <w:rFonts w:ascii="Times New Roman" w:hAnsi="Times New Roman" w:cs="Times New Roman"/>
          <w:color w:val="auto"/>
        </w:rPr>
        <w:t>3.3 Priority Risks and Issues</w:t>
      </w:r>
      <w:bookmarkEnd w:id="17"/>
    </w:p>
    <w:p w14:paraId="01051CA8" w14:textId="77777777" w:rsidR="00447BCC" w:rsidRPr="00447BCC" w:rsidRDefault="00447BCC" w:rsidP="00447BCC">
      <w:pPr>
        <w:rPr>
          <w:rFonts w:ascii="Times New Roman" w:hAnsi="Times New Roman" w:cs="Times New Roman"/>
          <w:b/>
          <w:bCs/>
        </w:rPr>
      </w:pPr>
      <w:r w:rsidRPr="00447BCC">
        <w:rPr>
          <w:rFonts w:ascii="Times New Roman" w:hAnsi="Times New Roman" w:cs="Times New Roman"/>
          <w:b/>
          <w:bCs/>
        </w:rPr>
        <w:t>Risk 1: Vulnerability Management Weaknesses</w:t>
      </w:r>
    </w:p>
    <w:p w14:paraId="3C290E75" w14:textId="77777777" w:rsidR="00447BCC" w:rsidRPr="00447BCC" w:rsidRDefault="00447BCC" w:rsidP="00447BCC">
      <w:pPr>
        <w:rPr>
          <w:rFonts w:ascii="Times New Roman" w:hAnsi="Times New Roman" w:cs="Times New Roman"/>
        </w:rPr>
      </w:pPr>
      <w:r w:rsidRPr="00447BCC">
        <w:rPr>
          <w:rFonts w:ascii="Times New Roman" w:hAnsi="Times New Roman" w:cs="Times New Roman"/>
        </w:rPr>
        <w:t xml:space="preserve">Declining patching rates have resulted in an increasing number of unresolved critical vulnerabilities, raising the likelihood of system compromise, service disruption, and regulatory non-compliance. </w:t>
      </w:r>
    </w:p>
    <w:p w14:paraId="0E1C658A" w14:textId="77777777" w:rsidR="00447BCC" w:rsidRPr="00447BCC" w:rsidRDefault="00447BCC" w:rsidP="00447BCC">
      <w:pPr>
        <w:rPr>
          <w:rFonts w:ascii="Times New Roman" w:hAnsi="Times New Roman" w:cs="Times New Roman"/>
          <w:b/>
          <w:bCs/>
        </w:rPr>
      </w:pPr>
      <w:r w:rsidRPr="00447BCC">
        <w:rPr>
          <w:rFonts w:ascii="Times New Roman" w:hAnsi="Times New Roman" w:cs="Times New Roman"/>
          <w:b/>
          <w:bCs/>
        </w:rPr>
        <w:lastRenderedPageBreak/>
        <w:t>Risk 2: Increasing Social Engineering Threats</w:t>
      </w:r>
    </w:p>
    <w:p w14:paraId="72702590" w14:textId="77777777" w:rsidR="00447BCC" w:rsidRPr="00447BCC" w:rsidRDefault="00447BCC" w:rsidP="00447BCC">
      <w:pPr>
        <w:rPr>
          <w:rFonts w:ascii="Times New Roman" w:hAnsi="Times New Roman" w:cs="Times New Roman"/>
        </w:rPr>
      </w:pPr>
      <w:r w:rsidRPr="00447BCC">
        <w:rPr>
          <w:rFonts w:ascii="Times New Roman" w:hAnsi="Times New Roman" w:cs="Times New Roman"/>
        </w:rPr>
        <w:t xml:space="preserve">The significant increase in phishing activity elevates the risk of credential theft, unauthorized access, and potential exposure of sensitive patient information. </w:t>
      </w:r>
    </w:p>
    <w:p w14:paraId="535DFBA0" w14:textId="77777777" w:rsidR="00447BCC" w:rsidRPr="00447BCC" w:rsidRDefault="00447BCC" w:rsidP="00447BCC">
      <w:pPr>
        <w:rPr>
          <w:rFonts w:ascii="Times New Roman" w:hAnsi="Times New Roman" w:cs="Times New Roman"/>
        </w:rPr>
      </w:pPr>
    </w:p>
    <w:p w14:paraId="578AFBC5" w14:textId="77777777" w:rsidR="00447BCC" w:rsidRPr="00447BCC" w:rsidRDefault="00447BCC" w:rsidP="00447BCC">
      <w:pPr>
        <w:pStyle w:val="Heading2"/>
        <w:rPr>
          <w:rFonts w:ascii="Times New Roman" w:hAnsi="Times New Roman" w:cs="Times New Roman"/>
          <w:color w:val="auto"/>
        </w:rPr>
      </w:pPr>
      <w:bookmarkStart w:id="18" w:name="_Toc240037911"/>
      <w:r w:rsidRPr="00447BCC">
        <w:rPr>
          <w:rFonts w:ascii="Times New Roman" w:hAnsi="Times New Roman" w:cs="Times New Roman"/>
          <w:color w:val="auto"/>
        </w:rPr>
        <w:t>3.4 Recommendations</w:t>
      </w:r>
      <w:bookmarkEnd w:id="18"/>
    </w:p>
    <w:p w14:paraId="09E99BD2" w14:textId="77777777" w:rsidR="00447BCC" w:rsidRPr="00447BCC" w:rsidRDefault="00447BCC" w:rsidP="00447BCC">
      <w:pPr>
        <w:rPr>
          <w:rFonts w:ascii="Times New Roman" w:hAnsi="Times New Roman" w:cs="Times New Roman"/>
          <w:b/>
          <w:bCs/>
        </w:rPr>
      </w:pPr>
      <w:r w:rsidRPr="00447BCC">
        <w:rPr>
          <w:rFonts w:ascii="Times New Roman" w:hAnsi="Times New Roman" w:cs="Times New Roman"/>
          <w:b/>
          <w:bCs/>
        </w:rPr>
        <w:t>Recommendation 1: Strengthen Vulnerability Management</w:t>
      </w:r>
    </w:p>
    <w:p w14:paraId="620B864D" w14:textId="77777777" w:rsidR="00447BCC" w:rsidRPr="00447BCC" w:rsidRDefault="00447BCC" w:rsidP="00447BCC">
      <w:pPr>
        <w:rPr>
          <w:rFonts w:ascii="Times New Roman" w:hAnsi="Times New Roman" w:cs="Times New Roman"/>
        </w:rPr>
      </w:pPr>
      <w:r w:rsidRPr="00447BCC">
        <w:rPr>
          <w:rFonts w:ascii="Times New Roman" w:hAnsi="Times New Roman" w:cs="Times New Roman"/>
        </w:rPr>
        <w:t xml:space="preserve">Implement a formal vulnerability management program with defined service-level targets and a goal of maintaining at least </w:t>
      </w:r>
      <w:r w:rsidRPr="00447BCC">
        <w:rPr>
          <w:rFonts w:ascii="Times New Roman" w:hAnsi="Times New Roman" w:cs="Times New Roman"/>
          <w:b/>
          <w:bCs/>
        </w:rPr>
        <w:t>90% patch compliance</w:t>
      </w:r>
      <w:r w:rsidRPr="00447BCC">
        <w:rPr>
          <w:rFonts w:ascii="Times New Roman" w:hAnsi="Times New Roman" w:cs="Times New Roman"/>
        </w:rPr>
        <w:t xml:space="preserve"> for critical vulnerabilities. Progress should be reported monthly to executive management.</w:t>
      </w:r>
    </w:p>
    <w:p w14:paraId="6F2C2EF5" w14:textId="77777777" w:rsidR="00447BCC" w:rsidRPr="00447BCC" w:rsidRDefault="00447BCC" w:rsidP="00447BCC">
      <w:pPr>
        <w:rPr>
          <w:rFonts w:ascii="Times New Roman" w:hAnsi="Times New Roman" w:cs="Times New Roman"/>
          <w:b/>
          <w:bCs/>
        </w:rPr>
      </w:pPr>
      <w:r w:rsidRPr="00447BCC">
        <w:rPr>
          <w:rFonts w:ascii="Times New Roman" w:hAnsi="Times New Roman" w:cs="Times New Roman"/>
          <w:b/>
          <w:bCs/>
        </w:rPr>
        <w:t xml:space="preserve">Recommendation 2: Enhance Phishing </w:t>
      </w:r>
      <w:proofErr w:type="spellStart"/>
      <w:r w:rsidRPr="00447BCC">
        <w:rPr>
          <w:rFonts w:ascii="Times New Roman" w:hAnsi="Times New Roman" w:cs="Times New Roman"/>
          <w:b/>
          <w:bCs/>
        </w:rPr>
        <w:t>Defenses</w:t>
      </w:r>
      <w:proofErr w:type="spellEnd"/>
    </w:p>
    <w:p w14:paraId="0D1257EE" w14:textId="77777777" w:rsidR="00447BCC" w:rsidRPr="00447BCC" w:rsidRDefault="00447BCC" w:rsidP="00447BCC">
      <w:pPr>
        <w:rPr>
          <w:rFonts w:ascii="Times New Roman" w:hAnsi="Times New Roman" w:cs="Times New Roman"/>
        </w:rPr>
      </w:pPr>
      <w:r w:rsidRPr="00447BCC">
        <w:rPr>
          <w:rFonts w:ascii="Times New Roman" w:hAnsi="Times New Roman" w:cs="Times New Roman"/>
        </w:rPr>
        <w:t>Strengthen phishing resilience through continuous awareness campaigns, simulated phishing exercises, and mandatory multi-factor authentication (MFA) for all users with access to corporate systems.</w:t>
      </w:r>
    </w:p>
    <w:p w14:paraId="13C400BB" w14:textId="77777777" w:rsidR="00447BCC" w:rsidRPr="00447BCC" w:rsidRDefault="00447BCC" w:rsidP="00447BCC">
      <w:pPr>
        <w:rPr>
          <w:rFonts w:ascii="Times New Roman" w:hAnsi="Times New Roman" w:cs="Times New Roman"/>
        </w:rPr>
      </w:pPr>
    </w:p>
    <w:p w14:paraId="615CD368" w14:textId="77777777" w:rsidR="00447BCC" w:rsidRPr="00447BCC" w:rsidRDefault="00447BCC" w:rsidP="00447BCC">
      <w:pPr>
        <w:pStyle w:val="Heading2"/>
        <w:rPr>
          <w:rFonts w:ascii="Times New Roman" w:hAnsi="Times New Roman" w:cs="Times New Roman"/>
          <w:color w:val="auto"/>
        </w:rPr>
      </w:pPr>
      <w:bookmarkStart w:id="19" w:name="_Toc240037912"/>
      <w:r w:rsidRPr="00447BCC">
        <w:rPr>
          <w:rFonts w:ascii="Times New Roman" w:hAnsi="Times New Roman" w:cs="Times New Roman"/>
          <w:color w:val="auto"/>
        </w:rPr>
        <w:t>3.5 Metric Selection Rationale</w:t>
      </w:r>
      <w:bookmarkEnd w:id="19"/>
    </w:p>
    <w:p w14:paraId="412735F1" w14:textId="77777777" w:rsidR="00447BCC" w:rsidRPr="00447BCC" w:rsidRDefault="00447BCC" w:rsidP="00447BCC">
      <w:pPr>
        <w:rPr>
          <w:rFonts w:ascii="Times New Roman" w:hAnsi="Times New Roman" w:cs="Times New Roman"/>
        </w:rPr>
      </w:pPr>
      <w:r w:rsidRPr="00447BCC">
        <w:rPr>
          <w:rFonts w:ascii="Times New Roman" w:hAnsi="Times New Roman" w:cs="Times New Roman"/>
        </w:rPr>
        <w:t xml:space="preserve">The selected metrics provide Board-level visibility into key areas of security governance. Phishing attempts and malware incidents measure threat exposure, patching rate measures control effectiveness, training completion reflects workforce awareness, and high-risk incidents demonstrate business impact. Together, these metrics provide meaningful insight into GHC's overall security posture and support informed decision-making regarding risk treatment, security investments, and governance oversight. </w:t>
      </w:r>
    </w:p>
    <w:p w14:paraId="184D2D61" w14:textId="5914AD37" w:rsidR="00447BCC" w:rsidRDefault="00447BCC">
      <w:pPr>
        <w:rPr>
          <w:rFonts w:ascii="Times New Roman" w:hAnsi="Times New Roman" w:cs="Times New Roman"/>
        </w:rPr>
      </w:pPr>
      <w:r>
        <w:rPr>
          <w:rFonts w:ascii="Times New Roman" w:hAnsi="Times New Roman" w:cs="Times New Roman"/>
        </w:rPr>
        <w:br w:type="page"/>
      </w:r>
    </w:p>
    <w:p w14:paraId="0946020F" w14:textId="77777777" w:rsidR="00447BCC" w:rsidRPr="00447BCC" w:rsidRDefault="00447BCC" w:rsidP="00447BCC">
      <w:pPr>
        <w:rPr>
          <w:rFonts w:ascii="Times New Roman" w:hAnsi="Times New Roman" w:cs="Times New Roman"/>
        </w:rPr>
      </w:pPr>
    </w:p>
    <w:p w14:paraId="1A6A9247" w14:textId="77777777" w:rsidR="00447BCC" w:rsidRPr="00447BCC" w:rsidRDefault="00447BCC" w:rsidP="00447BCC">
      <w:pPr>
        <w:pStyle w:val="Heading1"/>
        <w:rPr>
          <w:rFonts w:ascii="Times New Roman" w:hAnsi="Times New Roman" w:cs="Times New Roman"/>
          <w:color w:val="auto"/>
        </w:rPr>
      </w:pPr>
      <w:bookmarkStart w:id="20" w:name="_Toc240037913"/>
      <w:r w:rsidRPr="00447BCC">
        <w:rPr>
          <w:rFonts w:ascii="Times New Roman" w:hAnsi="Times New Roman" w:cs="Times New Roman"/>
          <w:color w:val="auto"/>
        </w:rPr>
        <w:t>Task 4: Security Steering Committee (SSC)</w:t>
      </w:r>
      <w:bookmarkEnd w:id="20"/>
    </w:p>
    <w:p w14:paraId="057A79D9" w14:textId="77777777" w:rsidR="00447BCC" w:rsidRPr="00447BCC" w:rsidRDefault="00447BCC" w:rsidP="00447BCC">
      <w:pPr>
        <w:pStyle w:val="Heading2"/>
        <w:rPr>
          <w:rFonts w:ascii="Times New Roman" w:hAnsi="Times New Roman" w:cs="Times New Roman"/>
          <w:color w:val="auto"/>
        </w:rPr>
      </w:pPr>
      <w:bookmarkStart w:id="21" w:name="_Toc240037914"/>
      <w:r w:rsidRPr="00447BCC">
        <w:rPr>
          <w:rFonts w:ascii="Times New Roman" w:hAnsi="Times New Roman" w:cs="Times New Roman"/>
          <w:color w:val="auto"/>
        </w:rPr>
        <w:t>4.1 Security Steering Committee Terms of Reference</w:t>
      </w:r>
      <w:bookmarkEnd w:id="21"/>
    </w:p>
    <w:p w14:paraId="46A13B52" w14:textId="77777777" w:rsidR="00447BCC" w:rsidRPr="00447BCC" w:rsidRDefault="00447BCC" w:rsidP="00447BCC">
      <w:pPr>
        <w:rPr>
          <w:rFonts w:ascii="Times New Roman" w:hAnsi="Times New Roman" w:cs="Times New Roman"/>
          <w:b/>
          <w:bCs/>
        </w:rPr>
      </w:pPr>
      <w:r w:rsidRPr="00447BCC">
        <w:rPr>
          <w:rFonts w:ascii="Times New Roman" w:hAnsi="Times New Roman" w:cs="Times New Roman"/>
          <w:b/>
          <w:bCs/>
        </w:rPr>
        <w:t>Purpose</w:t>
      </w:r>
    </w:p>
    <w:p w14:paraId="326D8930" w14:textId="77777777" w:rsidR="00447BCC" w:rsidRPr="00447BCC" w:rsidRDefault="00447BCC" w:rsidP="00447BCC">
      <w:pPr>
        <w:rPr>
          <w:rFonts w:ascii="Times New Roman" w:hAnsi="Times New Roman" w:cs="Times New Roman"/>
        </w:rPr>
      </w:pPr>
      <w:r w:rsidRPr="00447BCC">
        <w:rPr>
          <w:rFonts w:ascii="Times New Roman" w:hAnsi="Times New Roman" w:cs="Times New Roman"/>
        </w:rPr>
        <w:t>The Security Steering Committee (SSC) provides strategic oversight of information security activities, resolves cross-functional security issues, and ensures alignment between security objectives and business goals.</w:t>
      </w:r>
    </w:p>
    <w:p w14:paraId="2F34CC75" w14:textId="77777777" w:rsidR="00447BCC" w:rsidRPr="00447BCC" w:rsidRDefault="00447BCC" w:rsidP="00447BCC">
      <w:pPr>
        <w:rPr>
          <w:rFonts w:ascii="Times New Roman" w:hAnsi="Times New Roman" w:cs="Times New Roman"/>
          <w:b/>
          <w:bCs/>
        </w:rPr>
      </w:pPr>
      <w:r w:rsidRPr="00447BCC">
        <w:rPr>
          <w:rFonts w:ascii="Times New Roman" w:hAnsi="Times New Roman" w:cs="Times New Roman"/>
          <w:b/>
          <w:bCs/>
        </w:rPr>
        <w:t>Scope</w:t>
      </w:r>
    </w:p>
    <w:p w14:paraId="17946C10" w14:textId="77777777" w:rsidR="00447BCC" w:rsidRPr="00447BCC" w:rsidRDefault="00447BCC" w:rsidP="00447BCC">
      <w:pPr>
        <w:rPr>
          <w:rFonts w:ascii="Times New Roman" w:hAnsi="Times New Roman" w:cs="Times New Roman"/>
        </w:rPr>
      </w:pPr>
      <w:r w:rsidRPr="00447BCC">
        <w:rPr>
          <w:rFonts w:ascii="Times New Roman" w:hAnsi="Times New Roman" w:cs="Times New Roman"/>
        </w:rPr>
        <w:t>The SSC oversees information security governance, security policies, risk management, compliance, security initiatives, and significant security-related decisions across GHC. It also serves as the forum for resolving conflicts involving security requirements and business operations</w:t>
      </w:r>
    </w:p>
    <w:p w14:paraId="34026732" w14:textId="77777777" w:rsidR="00447BCC" w:rsidRPr="00447BCC" w:rsidRDefault="00447BCC" w:rsidP="00447BCC">
      <w:pPr>
        <w:rPr>
          <w:rFonts w:ascii="Times New Roman" w:hAnsi="Times New Roman" w:cs="Times New Roman"/>
          <w:b/>
          <w:bCs/>
        </w:rPr>
      </w:pPr>
      <w:r w:rsidRPr="00447BCC">
        <w:rPr>
          <w:rFonts w:ascii="Times New Roman" w:hAnsi="Times New Roman" w:cs="Times New Roman"/>
          <w:b/>
          <w:bCs/>
        </w:rPr>
        <w:t>Membership</w:t>
      </w:r>
    </w:p>
    <w:p w14:paraId="5B3DCAA5" w14:textId="77777777" w:rsidR="00447BCC" w:rsidRPr="00447BCC" w:rsidRDefault="00447BCC" w:rsidP="00447BCC">
      <w:pPr>
        <w:numPr>
          <w:ilvl w:val="0"/>
          <w:numId w:val="23"/>
        </w:numPr>
        <w:rPr>
          <w:rFonts w:ascii="Times New Roman" w:hAnsi="Times New Roman" w:cs="Times New Roman"/>
        </w:rPr>
      </w:pPr>
      <w:r w:rsidRPr="00447BCC">
        <w:rPr>
          <w:rFonts w:ascii="Times New Roman" w:hAnsi="Times New Roman" w:cs="Times New Roman"/>
        </w:rPr>
        <w:t>CEO (Chair)</w:t>
      </w:r>
    </w:p>
    <w:p w14:paraId="6C9401D7" w14:textId="77777777" w:rsidR="00447BCC" w:rsidRPr="00447BCC" w:rsidRDefault="00447BCC" w:rsidP="00447BCC">
      <w:pPr>
        <w:numPr>
          <w:ilvl w:val="0"/>
          <w:numId w:val="23"/>
        </w:numPr>
        <w:rPr>
          <w:rFonts w:ascii="Times New Roman" w:hAnsi="Times New Roman" w:cs="Times New Roman"/>
        </w:rPr>
      </w:pPr>
      <w:r w:rsidRPr="00447BCC">
        <w:rPr>
          <w:rFonts w:ascii="Times New Roman" w:hAnsi="Times New Roman" w:cs="Times New Roman"/>
        </w:rPr>
        <w:t>Director of Information Security Governance</w:t>
      </w:r>
    </w:p>
    <w:p w14:paraId="05179683" w14:textId="77777777" w:rsidR="00447BCC" w:rsidRPr="00447BCC" w:rsidRDefault="00447BCC" w:rsidP="00447BCC">
      <w:pPr>
        <w:numPr>
          <w:ilvl w:val="0"/>
          <w:numId w:val="23"/>
        </w:numPr>
        <w:rPr>
          <w:rFonts w:ascii="Times New Roman" w:hAnsi="Times New Roman" w:cs="Times New Roman"/>
        </w:rPr>
      </w:pPr>
      <w:r w:rsidRPr="00447BCC">
        <w:rPr>
          <w:rFonts w:ascii="Times New Roman" w:hAnsi="Times New Roman" w:cs="Times New Roman"/>
        </w:rPr>
        <w:t>CTO</w:t>
      </w:r>
    </w:p>
    <w:p w14:paraId="74F5C760" w14:textId="77777777" w:rsidR="00447BCC" w:rsidRPr="00447BCC" w:rsidRDefault="00447BCC" w:rsidP="00447BCC">
      <w:pPr>
        <w:numPr>
          <w:ilvl w:val="0"/>
          <w:numId w:val="23"/>
        </w:numPr>
        <w:rPr>
          <w:rFonts w:ascii="Times New Roman" w:hAnsi="Times New Roman" w:cs="Times New Roman"/>
        </w:rPr>
      </w:pPr>
      <w:r w:rsidRPr="00447BCC">
        <w:rPr>
          <w:rFonts w:ascii="Times New Roman" w:hAnsi="Times New Roman" w:cs="Times New Roman"/>
        </w:rPr>
        <w:t>IT Manager</w:t>
      </w:r>
    </w:p>
    <w:p w14:paraId="13EE9907" w14:textId="77777777" w:rsidR="00447BCC" w:rsidRPr="00447BCC" w:rsidRDefault="00447BCC" w:rsidP="00447BCC">
      <w:pPr>
        <w:numPr>
          <w:ilvl w:val="0"/>
          <w:numId w:val="23"/>
        </w:numPr>
        <w:rPr>
          <w:rFonts w:ascii="Times New Roman" w:hAnsi="Times New Roman" w:cs="Times New Roman"/>
        </w:rPr>
      </w:pPr>
      <w:r w:rsidRPr="00447BCC">
        <w:rPr>
          <w:rFonts w:ascii="Times New Roman" w:hAnsi="Times New Roman" w:cs="Times New Roman"/>
        </w:rPr>
        <w:t>Compliance Officer</w:t>
      </w:r>
    </w:p>
    <w:p w14:paraId="43714B6E" w14:textId="77777777" w:rsidR="00447BCC" w:rsidRPr="00447BCC" w:rsidRDefault="00447BCC" w:rsidP="00447BCC">
      <w:pPr>
        <w:numPr>
          <w:ilvl w:val="0"/>
          <w:numId w:val="23"/>
        </w:numPr>
        <w:rPr>
          <w:rFonts w:ascii="Times New Roman" w:hAnsi="Times New Roman" w:cs="Times New Roman"/>
        </w:rPr>
      </w:pPr>
      <w:r w:rsidRPr="00447BCC">
        <w:rPr>
          <w:rFonts w:ascii="Times New Roman" w:hAnsi="Times New Roman" w:cs="Times New Roman"/>
        </w:rPr>
        <w:t>HR Manager</w:t>
      </w:r>
    </w:p>
    <w:p w14:paraId="6C67830A" w14:textId="77777777" w:rsidR="00447BCC" w:rsidRPr="00447BCC" w:rsidRDefault="00447BCC" w:rsidP="00447BCC">
      <w:pPr>
        <w:numPr>
          <w:ilvl w:val="0"/>
          <w:numId w:val="23"/>
        </w:numPr>
        <w:rPr>
          <w:rFonts w:ascii="Times New Roman" w:hAnsi="Times New Roman" w:cs="Times New Roman"/>
        </w:rPr>
      </w:pPr>
      <w:r w:rsidRPr="00447BCC">
        <w:rPr>
          <w:rFonts w:ascii="Times New Roman" w:hAnsi="Times New Roman" w:cs="Times New Roman"/>
        </w:rPr>
        <w:t>Senior Developer (Development Lead)</w:t>
      </w:r>
    </w:p>
    <w:p w14:paraId="5A1B0CCB" w14:textId="77777777" w:rsidR="00447BCC" w:rsidRPr="00447BCC" w:rsidRDefault="00447BCC" w:rsidP="00447BCC">
      <w:pPr>
        <w:rPr>
          <w:rFonts w:ascii="Times New Roman" w:hAnsi="Times New Roman" w:cs="Times New Roman"/>
          <w:b/>
          <w:bCs/>
        </w:rPr>
      </w:pPr>
      <w:r w:rsidRPr="00447BCC">
        <w:rPr>
          <w:rFonts w:ascii="Times New Roman" w:hAnsi="Times New Roman" w:cs="Times New Roman"/>
          <w:b/>
          <w:bCs/>
        </w:rPr>
        <w:t>Responsibilities</w:t>
      </w:r>
    </w:p>
    <w:p w14:paraId="5AC6B2D1" w14:textId="77777777" w:rsidR="00447BCC" w:rsidRPr="00447BCC" w:rsidRDefault="00447BCC" w:rsidP="00447BCC">
      <w:pPr>
        <w:rPr>
          <w:rFonts w:ascii="Times New Roman" w:hAnsi="Times New Roman" w:cs="Times New Roman"/>
        </w:rPr>
      </w:pPr>
      <w:r w:rsidRPr="00447BCC">
        <w:rPr>
          <w:rFonts w:ascii="Times New Roman" w:hAnsi="Times New Roman" w:cs="Times New Roman"/>
        </w:rPr>
        <w:t>The SSC shall:</w:t>
      </w:r>
    </w:p>
    <w:p w14:paraId="13C6EB6C" w14:textId="77777777" w:rsidR="00447BCC" w:rsidRPr="00447BCC" w:rsidRDefault="00447BCC" w:rsidP="00447BCC">
      <w:pPr>
        <w:pStyle w:val="ListParagraph"/>
        <w:numPr>
          <w:ilvl w:val="0"/>
          <w:numId w:val="24"/>
        </w:numPr>
        <w:rPr>
          <w:rFonts w:ascii="Times New Roman" w:hAnsi="Times New Roman" w:cs="Times New Roman"/>
        </w:rPr>
      </w:pPr>
      <w:r w:rsidRPr="00447BCC">
        <w:rPr>
          <w:rFonts w:ascii="Times New Roman" w:hAnsi="Times New Roman" w:cs="Times New Roman"/>
        </w:rPr>
        <w:t xml:space="preserve">Review security risks and governance activities. </w:t>
      </w:r>
    </w:p>
    <w:p w14:paraId="51424C80" w14:textId="77777777" w:rsidR="00447BCC" w:rsidRPr="00447BCC" w:rsidRDefault="00447BCC" w:rsidP="00447BCC">
      <w:pPr>
        <w:pStyle w:val="ListParagraph"/>
        <w:numPr>
          <w:ilvl w:val="0"/>
          <w:numId w:val="24"/>
        </w:numPr>
        <w:rPr>
          <w:rFonts w:ascii="Times New Roman" w:hAnsi="Times New Roman" w:cs="Times New Roman"/>
        </w:rPr>
      </w:pPr>
      <w:r w:rsidRPr="00447BCC">
        <w:rPr>
          <w:rFonts w:ascii="Times New Roman" w:hAnsi="Times New Roman" w:cs="Times New Roman"/>
        </w:rPr>
        <w:t xml:space="preserve">Review and recommend security policies and standards. </w:t>
      </w:r>
    </w:p>
    <w:p w14:paraId="777DA22A" w14:textId="77777777" w:rsidR="00447BCC" w:rsidRPr="00447BCC" w:rsidRDefault="00447BCC" w:rsidP="00447BCC">
      <w:pPr>
        <w:pStyle w:val="ListParagraph"/>
        <w:numPr>
          <w:ilvl w:val="0"/>
          <w:numId w:val="24"/>
        </w:numPr>
        <w:rPr>
          <w:rFonts w:ascii="Times New Roman" w:hAnsi="Times New Roman" w:cs="Times New Roman"/>
        </w:rPr>
      </w:pPr>
      <w:r w:rsidRPr="00447BCC">
        <w:rPr>
          <w:rFonts w:ascii="Times New Roman" w:hAnsi="Times New Roman" w:cs="Times New Roman"/>
        </w:rPr>
        <w:t xml:space="preserve">Resolve cross-functional security conflicts. </w:t>
      </w:r>
    </w:p>
    <w:p w14:paraId="29C31308" w14:textId="77777777" w:rsidR="00447BCC" w:rsidRPr="00447BCC" w:rsidRDefault="00447BCC" w:rsidP="00447BCC">
      <w:pPr>
        <w:pStyle w:val="ListParagraph"/>
        <w:numPr>
          <w:ilvl w:val="0"/>
          <w:numId w:val="24"/>
        </w:numPr>
        <w:rPr>
          <w:rFonts w:ascii="Times New Roman" w:hAnsi="Times New Roman" w:cs="Times New Roman"/>
        </w:rPr>
      </w:pPr>
      <w:r w:rsidRPr="00447BCC">
        <w:rPr>
          <w:rFonts w:ascii="Times New Roman" w:hAnsi="Times New Roman" w:cs="Times New Roman"/>
        </w:rPr>
        <w:t xml:space="preserve">Monitor security performance and metrics. </w:t>
      </w:r>
    </w:p>
    <w:p w14:paraId="3BBDD16E" w14:textId="77777777" w:rsidR="00447BCC" w:rsidRPr="00447BCC" w:rsidRDefault="00447BCC" w:rsidP="00447BCC">
      <w:pPr>
        <w:pStyle w:val="ListParagraph"/>
        <w:numPr>
          <w:ilvl w:val="0"/>
          <w:numId w:val="24"/>
        </w:numPr>
        <w:rPr>
          <w:rFonts w:ascii="Times New Roman" w:hAnsi="Times New Roman" w:cs="Times New Roman"/>
        </w:rPr>
      </w:pPr>
      <w:r w:rsidRPr="00447BCC">
        <w:rPr>
          <w:rFonts w:ascii="Times New Roman" w:hAnsi="Times New Roman" w:cs="Times New Roman"/>
        </w:rPr>
        <w:t xml:space="preserve">Prioritize security initiatives and investments. </w:t>
      </w:r>
    </w:p>
    <w:p w14:paraId="7C183349" w14:textId="77777777" w:rsidR="00447BCC" w:rsidRPr="00447BCC" w:rsidRDefault="00447BCC" w:rsidP="00447BCC">
      <w:pPr>
        <w:pStyle w:val="ListParagraph"/>
        <w:numPr>
          <w:ilvl w:val="0"/>
          <w:numId w:val="24"/>
        </w:numPr>
        <w:rPr>
          <w:rFonts w:ascii="Times New Roman" w:hAnsi="Times New Roman" w:cs="Times New Roman"/>
        </w:rPr>
      </w:pPr>
      <w:r w:rsidRPr="00447BCC">
        <w:rPr>
          <w:rFonts w:ascii="Times New Roman" w:hAnsi="Times New Roman" w:cs="Times New Roman"/>
        </w:rPr>
        <w:t>Support compliance and risk management objectives.</w:t>
      </w:r>
    </w:p>
    <w:p w14:paraId="47747EEA" w14:textId="77777777" w:rsidR="00447BCC" w:rsidRPr="00447BCC" w:rsidRDefault="00447BCC" w:rsidP="00447BCC">
      <w:pPr>
        <w:rPr>
          <w:rFonts w:ascii="Times New Roman" w:hAnsi="Times New Roman" w:cs="Times New Roman"/>
          <w:b/>
          <w:bCs/>
        </w:rPr>
      </w:pPr>
      <w:r w:rsidRPr="00447BCC">
        <w:rPr>
          <w:rFonts w:ascii="Times New Roman" w:hAnsi="Times New Roman" w:cs="Times New Roman"/>
          <w:b/>
          <w:bCs/>
        </w:rPr>
        <w:t>Meeting Cadence</w:t>
      </w:r>
    </w:p>
    <w:p w14:paraId="5B35B98A" w14:textId="77777777" w:rsidR="00447BCC" w:rsidRPr="00447BCC" w:rsidRDefault="00447BCC" w:rsidP="00447BCC">
      <w:pPr>
        <w:rPr>
          <w:rFonts w:ascii="Times New Roman" w:hAnsi="Times New Roman" w:cs="Times New Roman"/>
        </w:rPr>
      </w:pPr>
      <w:r w:rsidRPr="00447BCC">
        <w:rPr>
          <w:rFonts w:ascii="Times New Roman" w:hAnsi="Times New Roman" w:cs="Times New Roman"/>
        </w:rPr>
        <w:t>The SSC shall meet monthly and may hold ad-hoc meetings when significant security risks, incidents, or urgent matters require executive attention.</w:t>
      </w:r>
    </w:p>
    <w:p w14:paraId="371BB781" w14:textId="77777777" w:rsidR="00447BCC" w:rsidRPr="00447BCC" w:rsidRDefault="00447BCC" w:rsidP="00447BCC">
      <w:pPr>
        <w:rPr>
          <w:rFonts w:ascii="Times New Roman" w:hAnsi="Times New Roman" w:cs="Times New Roman"/>
          <w:b/>
          <w:bCs/>
        </w:rPr>
      </w:pPr>
      <w:r w:rsidRPr="00447BCC">
        <w:rPr>
          <w:rFonts w:ascii="Times New Roman" w:hAnsi="Times New Roman" w:cs="Times New Roman"/>
          <w:b/>
          <w:bCs/>
        </w:rPr>
        <w:t>Decision Authority</w:t>
      </w:r>
    </w:p>
    <w:p w14:paraId="3D5B9792" w14:textId="77777777" w:rsidR="00447BCC" w:rsidRPr="00447BCC" w:rsidRDefault="00447BCC" w:rsidP="00447BCC">
      <w:pPr>
        <w:rPr>
          <w:rFonts w:ascii="Times New Roman" w:hAnsi="Times New Roman" w:cs="Times New Roman"/>
        </w:rPr>
      </w:pPr>
      <w:r w:rsidRPr="00447BCC">
        <w:rPr>
          <w:rFonts w:ascii="Times New Roman" w:hAnsi="Times New Roman" w:cs="Times New Roman"/>
        </w:rPr>
        <w:lastRenderedPageBreak/>
        <w:t>The SSC may recommend policy changes, approve security initiatives within delegated authority, and escalate strategic decisions requiring executive or Board approval.</w:t>
      </w:r>
    </w:p>
    <w:p w14:paraId="7DD28F5B" w14:textId="77777777" w:rsidR="00447BCC" w:rsidRPr="00447BCC" w:rsidRDefault="00447BCC" w:rsidP="00447BCC">
      <w:pPr>
        <w:rPr>
          <w:rFonts w:ascii="Times New Roman" w:hAnsi="Times New Roman" w:cs="Times New Roman"/>
          <w:b/>
          <w:bCs/>
        </w:rPr>
      </w:pPr>
      <w:r w:rsidRPr="00447BCC">
        <w:rPr>
          <w:rFonts w:ascii="Times New Roman" w:hAnsi="Times New Roman" w:cs="Times New Roman"/>
          <w:b/>
          <w:bCs/>
        </w:rPr>
        <w:t>Reporting</w:t>
      </w:r>
    </w:p>
    <w:p w14:paraId="11D295AA" w14:textId="77777777" w:rsidR="00447BCC" w:rsidRPr="00447BCC" w:rsidRDefault="00447BCC" w:rsidP="00447BCC">
      <w:pPr>
        <w:rPr>
          <w:rFonts w:ascii="Times New Roman" w:hAnsi="Times New Roman" w:cs="Times New Roman"/>
        </w:rPr>
      </w:pPr>
      <w:r w:rsidRPr="00447BCC">
        <w:rPr>
          <w:rFonts w:ascii="Times New Roman" w:hAnsi="Times New Roman" w:cs="Times New Roman"/>
        </w:rPr>
        <w:t>The SSC shall provide quarterly security governance updates to executive management and the Board of Directors.</w:t>
      </w:r>
    </w:p>
    <w:p w14:paraId="56C45B1F" w14:textId="77777777" w:rsidR="00447BCC" w:rsidRPr="00447BCC" w:rsidRDefault="00447BCC" w:rsidP="00447BCC">
      <w:pPr>
        <w:rPr>
          <w:rFonts w:ascii="Times New Roman" w:hAnsi="Times New Roman" w:cs="Times New Roman"/>
        </w:rPr>
      </w:pPr>
    </w:p>
    <w:p w14:paraId="45E88F3A" w14:textId="77777777" w:rsidR="00447BCC" w:rsidRPr="00447BCC" w:rsidRDefault="00447BCC" w:rsidP="00447BCC">
      <w:pPr>
        <w:pStyle w:val="Heading2"/>
        <w:rPr>
          <w:rFonts w:ascii="Times New Roman" w:hAnsi="Times New Roman" w:cs="Times New Roman"/>
          <w:color w:val="auto"/>
        </w:rPr>
      </w:pPr>
      <w:bookmarkStart w:id="22" w:name="_Toc240037915"/>
      <w:r w:rsidRPr="00447BCC">
        <w:rPr>
          <w:rFonts w:ascii="Times New Roman" w:hAnsi="Times New Roman" w:cs="Times New Roman"/>
          <w:color w:val="auto"/>
        </w:rPr>
        <w:t>4.2 Sample Agenda: First SSC Meeting</w:t>
      </w:r>
      <w:bookmarkEnd w:id="22"/>
    </w:p>
    <w:p w14:paraId="05CB6B2E" w14:textId="77777777" w:rsidR="00447BCC" w:rsidRPr="00447BCC" w:rsidRDefault="00447BCC" w:rsidP="00447BCC">
      <w:pPr>
        <w:rPr>
          <w:rFonts w:ascii="Times New Roman" w:hAnsi="Times New Roman" w:cs="Times New Roman"/>
          <w:b/>
          <w:bCs/>
        </w:rPr>
      </w:pPr>
      <w:r w:rsidRPr="00447BCC">
        <w:rPr>
          <w:rFonts w:ascii="Times New Roman" w:hAnsi="Times New Roman" w:cs="Times New Roman"/>
          <w:b/>
          <w:bCs/>
        </w:rPr>
        <w:t>Security Steering Committee Meeting #1</w:t>
      </w:r>
    </w:p>
    <w:p w14:paraId="67DB85A5" w14:textId="77777777" w:rsidR="00447BCC" w:rsidRPr="00447BCC" w:rsidRDefault="00447BCC" w:rsidP="00447BCC">
      <w:pPr>
        <w:rPr>
          <w:rFonts w:ascii="Times New Roman" w:hAnsi="Times New Roman" w:cs="Times New Roman"/>
        </w:rPr>
      </w:pPr>
      <w:r w:rsidRPr="00447BCC">
        <w:rPr>
          <w:rFonts w:ascii="Times New Roman" w:hAnsi="Times New Roman" w:cs="Times New Roman"/>
          <w:b/>
          <w:bCs/>
        </w:rPr>
        <w:t>Date:</w:t>
      </w:r>
      <w:r w:rsidRPr="00447BCC">
        <w:rPr>
          <w:rFonts w:ascii="Times New Roman" w:hAnsi="Times New Roman" w:cs="Times New Roman"/>
        </w:rPr>
        <w:t xml:space="preserve"> </w:t>
      </w:r>
      <w:r w:rsidRPr="00447BCC">
        <w:rPr>
          <w:rFonts w:ascii="Times New Roman" w:hAnsi="Times New Roman" w:cs="Times New Roman"/>
          <w:b/>
          <w:bCs/>
          <w:i/>
          <w:iCs/>
        </w:rPr>
        <w:t xml:space="preserve"> mm/dd/</w:t>
      </w:r>
      <w:proofErr w:type="spellStart"/>
      <w:r w:rsidRPr="00447BCC">
        <w:rPr>
          <w:rFonts w:ascii="Times New Roman" w:hAnsi="Times New Roman" w:cs="Times New Roman"/>
          <w:b/>
          <w:bCs/>
          <w:i/>
          <w:iCs/>
        </w:rPr>
        <w:t>yyyy</w:t>
      </w:r>
      <w:proofErr w:type="spellEnd"/>
    </w:p>
    <w:p w14:paraId="6BA30526" w14:textId="77777777" w:rsidR="00447BCC" w:rsidRPr="00447BCC" w:rsidRDefault="00447BCC" w:rsidP="00447BCC">
      <w:pPr>
        <w:rPr>
          <w:rFonts w:ascii="Times New Roman" w:hAnsi="Times New Roman" w:cs="Times New Roman"/>
        </w:rPr>
      </w:pPr>
      <w:r w:rsidRPr="00447BCC">
        <w:rPr>
          <w:rFonts w:ascii="Times New Roman" w:hAnsi="Times New Roman" w:cs="Times New Roman"/>
          <w:b/>
          <w:bCs/>
        </w:rPr>
        <w:t>Chair:</w:t>
      </w:r>
      <w:r w:rsidRPr="00447BCC">
        <w:rPr>
          <w:rFonts w:ascii="Times New Roman" w:hAnsi="Times New Roman" w:cs="Times New Roman"/>
        </w:rPr>
        <w:t xml:space="preserve"> CEO</w:t>
      </w:r>
    </w:p>
    <w:p w14:paraId="68096675" w14:textId="77777777" w:rsidR="00447BCC" w:rsidRPr="00447BCC" w:rsidRDefault="00447BCC" w:rsidP="00447BCC">
      <w:pPr>
        <w:rPr>
          <w:rFonts w:ascii="Times New Roman" w:hAnsi="Times New Roman" w:cs="Times New Roman"/>
          <w:b/>
          <w:bCs/>
        </w:rPr>
      </w:pPr>
      <w:r w:rsidRPr="00447BCC">
        <w:rPr>
          <w:rFonts w:ascii="Times New Roman" w:hAnsi="Times New Roman" w:cs="Times New Roman"/>
          <w:b/>
          <w:bCs/>
        </w:rPr>
        <w:t>Agenda</w:t>
      </w:r>
    </w:p>
    <w:p w14:paraId="4BAC86D2" w14:textId="77777777" w:rsidR="00447BCC" w:rsidRPr="00447BCC" w:rsidRDefault="00447BCC" w:rsidP="00447BCC">
      <w:pPr>
        <w:pStyle w:val="ListParagraph"/>
        <w:numPr>
          <w:ilvl w:val="0"/>
          <w:numId w:val="25"/>
        </w:numPr>
        <w:rPr>
          <w:rFonts w:ascii="Times New Roman" w:hAnsi="Times New Roman" w:cs="Times New Roman"/>
        </w:rPr>
      </w:pPr>
      <w:r w:rsidRPr="00447BCC">
        <w:rPr>
          <w:rFonts w:ascii="Times New Roman" w:hAnsi="Times New Roman" w:cs="Times New Roman"/>
        </w:rPr>
        <w:t xml:space="preserve">Opening Remarks and Meeting Objectives </w:t>
      </w:r>
    </w:p>
    <w:p w14:paraId="34BD0AD8" w14:textId="77777777" w:rsidR="00447BCC" w:rsidRPr="00447BCC" w:rsidRDefault="00447BCC" w:rsidP="00447BCC">
      <w:pPr>
        <w:pStyle w:val="ListParagraph"/>
        <w:numPr>
          <w:ilvl w:val="0"/>
          <w:numId w:val="25"/>
        </w:numPr>
        <w:rPr>
          <w:rFonts w:ascii="Times New Roman" w:hAnsi="Times New Roman" w:cs="Times New Roman"/>
        </w:rPr>
      </w:pPr>
      <w:r w:rsidRPr="00447BCC">
        <w:rPr>
          <w:rFonts w:ascii="Times New Roman" w:hAnsi="Times New Roman" w:cs="Times New Roman"/>
        </w:rPr>
        <w:t xml:space="preserve">Review of Current Security Posture </w:t>
      </w:r>
    </w:p>
    <w:p w14:paraId="5355D12A" w14:textId="77777777" w:rsidR="00447BCC" w:rsidRPr="00447BCC" w:rsidRDefault="00447BCC" w:rsidP="00447BCC">
      <w:pPr>
        <w:pStyle w:val="ListParagraph"/>
        <w:numPr>
          <w:ilvl w:val="0"/>
          <w:numId w:val="25"/>
        </w:numPr>
        <w:rPr>
          <w:rFonts w:ascii="Times New Roman" w:hAnsi="Times New Roman" w:cs="Times New Roman"/>
        </w:rPr>
      </w:pPr>
      <w:r w:rsidRPr="00447BCC">
        <w:rPr>
          <w:rFonts w:ascii="Times New Roman" w:hAnsi="Times New Roman" w:cs="Times New Roman"/>
        </w:rPr>
        <w:t xml:space="preserve">Review of Security Metrics and Key Risks </w:t>
      </w:r>
    </w:p>
    <w:p w14:paraId="1E462A27" w14:textId="77777777" w:rsidR="00447BCC" w:rsidRPr="00447BCC" w:rsidRDefault="00447BCC" w:rsidP="00447BCC">
      <w:pPr>
        <w:pStyle w:val="ListParagraph"/>
        <w:numPr>
          <w:ilvl w:val="0"/>
          <w:numId w:val="25"/>
        </w:numPr>
        <w:rPr>
          <w:rFonts w:ascii="Times New Roman" w:hAnsi="Times New Roman" w:cs="Times New Roman"/>
        </w:rPr>
      </w:pPr>
      <w:r w:rsidRPr="00447BCC">
        <w:rPr>
          <w:rFonts w:ascii="Times New Roman" w:hAnsi="Times New Roman" w:cs="Times New Roman"/>
        </w:rPr>
        <w:t xml:space="preserve">Discussion of Proposed Password Policy </w:t>
      </w:r>
    </w:p>
    <w:p w14:paraId="04CBD13F" w14:textId="77777777" w:rsidR="00447BCC" w:rsidRPr="00447BCC" w:rsidRDefault="00447BCC" w:rsidP="00447BCC">
      <w:pPr>
        <w:numPr>
          <w:ilvl w:val="0"/>
          <w:numId w:val="26"/>
        </w:numPr>
        <w:rPr>
          <w:rFonts w:ascii="Times New Roman" w:hAnsi="Times New Roman" w:cs="Times New Roman"/>
        </w:rPr>
      </w:pPr>
      <w:r w:rsidRPr="00447BCC">
        <w:rPr>
          <w:rFonts w:ascii="Times New Roman" w:hAnsi="Times New Roman" w:cs="Times New Roman"/>
        </w:rPr>
        <w:t>IT Manager perspective</w:t>
      </w:r>
    </w:p>
    <w:p w14:paraId="1A26FE69" w14:textId="77777777" w:rsidR="00447BCC" w:rsidRPr="00447BCC" w:rsidRDefault="00447BCC" w:rsidP="00447BCC">
      <w:pPr>
        <w:numPr>
          <w:ilvl w:val="0"/>
          <w:numId w:val="26"/>
        </w:numPr>
        <w:rPr>
          <w:rFonts w:ascii="Times New Roman" w:hAnsi="Times New Roman" w:cs="Times New Roman"/>
        </w:rPr>
      </w:pPr>
      <w:r w:rsidRPr="00447BCC">
        <w:rPr>
          <w:rFonts w:ascii="Times New Roman" w:hAnsi="Times New Roman" w:cs="Times New Roman"/>
        </w:rPr>
        <w:t>CTO perspective</w:t>
      </w:r>
    </w:p>
    <w:p w14:paraId="64FAAF2D" w14:textId="77777777" w:rsidR="00447BCC" w:rsidRPr="00447BCC" w:rsidRDefault="00447BCC" w:rsidP="00447BCC">
      <w:pPr>
        <w:numPr>
          <w:ilvl w:val="0"/>
          <w:numId w:val="26"/>
        </w:numPr>
        <w:rPr>
          <w:rFonts w:ascii="Times New Roman" w:hAnsi="Times New Roman" w:cs="Times New Roman"/>
        </w:rPr>
      </w:pPr>
      <w:r w:rsidRPr="00447BCC">
        <w:rPr>
          <w:rFonts w:ascii="Times New Roman" w:hAnsi="Times New Roman" w:cs="Times New Roman"/>
        </w:rPr>
        <w:t>Business impact assessment</w:t>
      </w:r>
    </w:p>
    <w:p w14:paraId="001F318F" w14:textId="77777777" w:rsidR="00447BCC" w:rsidRPr="00447BCC" w:rsidRDefault="00447BCC" w:rsidP="00447BCC">
      <w:pPr>
        <w:numPr>
          <w:ilvl w:val="0"/>
          <w:numId w:val="26"/>
        </w:numPr>
        <w:rPr>
          <w:rFonts w:ascii="Times New Roman" w:hAnsi="Times New Roman" w:cs="Times New Roman"/>
        </w:rPr>
      </w:pPr>
      <w:r w:rsidRPr="00447BCC">
        <w:rPr>
          <w:rFonts w:ascii="Times New Roman" w:hAnsi="Times New Roman" w:cs="Times New Roman"/>
        </w:rPr>
        <w:t>Industry best practices review</w:t>
      </w:r>
    </w:p>
    <w:p w14:paraId="47BCF71E" w14:textId="77777777" w:rsidR="00447BCC" w:rsidRPr="00447BCC" w:rsidRDefault="00447BCC" w:rsidP="00447BCC">
      <w:pPr>
        <w:pStyle w:val="ListParagraph"/>
        <w:numPr>
          <w:ilvl w:val="0"/>
          <w:numId w:val="25"/>
        </w:numPr>
        <w:rPr>
          <w:rFonts w:ascii="Times New Roman" w:hAnsi="Times New Roman" w:cs="Times New Roman"/>
        </w:rPr>
      </w:pPr>
      <w:r w:rsidRPr="00447BCC">
        <w:rPr>
          <w:rFonts w:ascii="Times New Roman" w:hAnsi="Times New Roman" w:cs="Times New Roman"/>
        </w:rPr>
        <w:t xml:space="preserve">Committee Recommendation and Decision </w:t>
      </w:r>
    </w:p>
    <w:p w14:paraId="37610E45" w14:textId="77777777" w:rsidR="00447BCC" w:rsidRPr="00447BCC" w:rsidRDefault="00447BCC" w:rsidP="00447BCC">
      <w:pPr>
        <w:pStyle w:val="ListParagraph"/>
        <w:numPr>
          <w:ilvl w:val="0"/>
          <w:numId w:val="25"/>
        </w:numPr>
        <w:rPr>
          <w:rFonts w:ascii="Times New Roman" w:hAnsi="Times New Roman" w:cs="Times New Roman"/>
        </w:rPr>
      </w:pPr>
      <w:r w:rsidRPr="00447BCC">
        <w:rPr>
          <w:rFonts w:ascii="Times New Roman" w:hAnsi="Times New Roman" w:cs="Times New Roman"/>
        </w:rPr>
        <w:t xml:space="preserve">Review of Security Initiatives and Priorities </w:t>
      </w:r>
    </w:p>
    <w:p w14:paraId="216D4329" w14:textId="77777777" w:rsidR="00447BCC" w:rsidRPr="00447BCC" w:rsidRDefault="00447BCC" w:rsidP="00447BCC">
      <w:pPr>
        <w:pStyle w:val="ListParagraph"/>
        <w:numPr>
          <w:ilvl w:val="0"/>
          <w:numId w:val="25"/>
        </w:numPr>
        <w:rPr>
          <w:rFonts w:ascii="Times New Roman" w:hAnsi="Times New Roman" w:cs="Times New Roman"/>
        </w:rPr>
      </w:pPr>
      <w:r w:rsidRPr="00447BCC">
        <w:rPr>
          <w:rFonts w:ascii="Times New Roman" w:hAnsi="Times New Roman" w:cs="Times New Roman"/>
        </w:rPr>
        <w:t xml:space="preserve">Action Items and Next Steps </w:t>
      </w:r>
    </w:p>
    <w:p w14:paraId="77B64A6B" w14:textId="77777777" w:rsidR="00447BCC" w:rsidRPr="00447BCC" w:rsidRDefault="00447BCC" w:rsidP="00447BCC">
      <w:pPr>
        <w:pStyle w:val="ListParagraph"/>
        <w:numPr>
          <w:ilvl w:val="0"/>
          <w:numId w:val="25"/>
        </w:numPr>
        <w:rPr>
          <w:rFonts w:ascii="Times New Roman" w:hAnsi="Times New Roman" w:cs="Times New Roman"/>
        </w:rPr>
      </w:pPr>
      <w:r w:rsidRPr="00447BCC">
        <w:rPr>
          <w:rFonts w:ascii="Times New Roman" w:hAnsi="Times New Roman" w:cs="Times New Roman"/>
        </w:rPr>
        <w:t>Meeting Close</w:t>
      </w:r>
    </w:p>
    <w:p w14:paraId="2751D280" w14:textId="77777777" w:rsidR="00447BCC" w:rsidRPr="00447BCC" w:rsidRDefault="00447BCC" w:rsidP="00447BCC">
      <w:pPr>
        <w:rPr>
          <w:rFonts w:ascii="Times New Roman" w:hAnsi="Times New Roman" w:cs="Times New Roman"/>
          <w:b/>
          <w:bCs/>
        </w:rPr>
      </w:pPr>
      <w:r w:rsidRPr="00447BCC">
        <w:rPr>
          <w:rFonts w:ascii="Times New Roman" w:hAnsi="Times New Roman" w:cs="Times New Roman"/>
          <w:b/>
          <w:bCs/>
        </w:rPr>
        <w:t>Recommended SSC Decision</w:t>
      </w:r>
    </w:p>
    <w:p w14:paraId="09053412" w14:textId="77777777" w:rsidR="00447BCC" w:rsidRPr="00447BCC" w:rsidRDefault="00447BCC" w:rsidP="00447BCC">
      <w:pPr>
        <w:rPr>
          <w:rFonts w:ascii="Times New Roman" w:hAnsi="Times New Roman" w:cs="Times New Roman"/>
        </w:rPr>
      </w:pPr>
      <w:r w:rsidRPr="00447BCC">
        <w:rPr>
          <w:rFonts w:ascii="Times New Roman" w:hAnsi="Times New Roman" w:cs="Times New Roman"/>
        </w:rPr>
        <w:t xml:space="preserve">The committee supports the CTO's recommendation to adopt MFA, password manager integration, and strong passphrases in place of mandatory 30-day password resets. </w:t>
      </w:r>
    </w:p>
    <w:p w14:paraId="27AB5987" w14:textId="77777777" w:rsidR="00447BCC" w:rsidRPr="00447BCC" w:rsidRDefault="00447BCC" w:rsidP="00447BCC">
      <w:pPr>
        <w:rPr>
          <w:rFonts w:ascii="Times New Roman" w:hAnsi="Times New Roman" w:cs="Times New Roman"/>
        </w:rPr>
      </w:pPr>
      <w:r w:rsidRPr="00447BCC">
        <w:rPr>
          <w:rFonts w:ascii="Times New Roman" w:hAnsi="Times New Roman" w:cs="Times New Roman"/>
        </w:rPr>
        <w:t>Password changes will also be enforced following suspected or confirmed compromise. This approach provides effective security while maintaining usability and business productivity.</w:t>
      </w:r>
    </w:p>
    <w:p w14:paraId="7396525A" w14:textId="78F8A9BB" w:rsidR="00447BCC" w:rsidRDefault="00447BCC">
      <w:pPr>
        <w:rPr>
          <w:rFonts w:ascii="Times New Roman" w:hAnsi="Times New Roman" w:cs="Times New Roman"/>
        </w:rPr>
      </w:pPr>
      <w:r>
        <w:rPr>
          <w:rFonts w:ascii="Times New Roman" w:hAnsi="Times New Roman" w:cs="Times New Roman"/>
        </w:rPr>
        <w:br w:type="page"/>
      </w:r>
    </w:p>
    <w:p w14:paraId="76946FEE" w14:textId="77777777" w:rsidR="00447BCC" w:rsidRPr="00447BCC" w:rsidRDefault="00447BCC" w:rsidP="00447BCC">
      <w:pPr>
        <w:rPr>
          <w:rFonts w:ascii="Times New Roman" w:hAnsi="Times New Roman" w:cs="Times New Roman"/>
        </w:rPr>
      </w:pPr>
    </w:p>
    <w:p w14:paraId="68E23D61" w14:textId="77777777" w:rsidR="00447BCC" w:rsidRPr="00447BCC" w:rsidRDefault="00447BCC" w:rsidP="00447BCC">
      <w:pPr>
        <w:pStyle w:val="Heading2"/>
        <w:rPr>
          <w:rFonts w:ascii="Times New Roman" w:hAnsi="Times New Roman" w:cs="Times New Roman"/>
          <w:color w:val="auto"/>
        </w:rPr>
      </w:pPr>
      <w:bookmarkStart w:id="23" w:name="_Toc240037916"/>
      <w:r w:rsidRPr="00447BCC">
        <w:rPr>
          <w:rFonts w:ascii="Times New Roman" w:hAnsi="Times New Roman" w:cs="Times New Roman"/>
          <w:color w:val="auto"/>
        </w:rPr>
        <w:t>4.3 Briefing Note to the CEO</w:t>
      </w:r>
      <w:bookmarkEnd w:id="23"/>
    </w:p>
    <w:p w14:paraId="4A59A7A7" w14:textId="77777777" w:rsidR="00447BCC" w:rsidRPr="00447BCC" w:rsidRDefault="00447BCC" w:rsidP="00447BCC">
      <w:pPr>
        <w:rPr>
          <w:rFonts w:ascii="Times New Roman" w:hAnsi="Times New Roman" w:cs="Times New Roman"/>
        </w:rPr>
      </w:pPr>
      <w:r w:rsidRPr="00447BCC">
        <w:rPr>
          <w:rFonts w:ascii="Times New Roman" w:hAnsi="Times New Roman" w:cs="Times New Roman"/>
          <w:b/>
          <w:bCs/>
        </w:rPr>
        <w:t>To:</w:t>
      </w:r>
      <w:r w:rsidRPr="00447BCC">
        <w:rPr>
          <w:rFonts w:ascii="Times New Roman" w:hAnsi="Times New Roman" w:cs="Times New Roman"/>
        </w:rPr>
        <w:t xml:space="preserve"> Sarah Chen, CEO</w:t>
      </w:r>
    </w:p>
    <w:p w14:paraId="6C817D58" w14:textId="77777777" w:rsidR="00447BCC" w:rsidRPr="00447BCC" w:rsidRDefault="00447BCC" w:rsidP="00447BCC">
      <w:pPr>
        <w:rPr>
          <w:rFonts w:ascii="Times New Roman" w:hAnsi="Times New Roman" w:cs="Times New Roman"/>
        </w:rPr>
      </w:pPr>
      <w:r w:rsidRPr="00447BCC">
        <w:rPr>
          <w:rFonts w:ascii="Times New Roman" w:hAnsi="Times New Roman" w:cs="Times New Roman"/>
          <w:b/>
          <w:bCs/>
        </w:rPr>
        <w:t>From:</w:t>
      </w:r>
      <w:r w:rsidRPr="00447BCC">
        <w:rPr>
          <w:rFonts w:ascii="Times New Roman" w:hAnsi="Times New Roman" w:cs="Times New Roman"/>
        </w:rPr>
        <w:t xml:space="preserve"> Director of Information Security Governance</w:t>
      </w:r>
    </w:p>
    <w:p w14:paraId="3EB28457" w14:textId="77777777" w:rsidR="00447BCC" w:rsidRPr="00447BCC" w:rsidRDefault="00447BCC" w:rsidP="00447BCC">
      <w:pPr>
        <w:rPr>
          <w:rFonts w:ascii="Times New Roman" w:hAnsi="Times New Roman" w:cs="Times New Roman"/>
        </w:rPr>
      </w:pPr>
      <w:r w:rsidRPr="00447BCC">
        <w:rPr>
          <w:rFonts w:ascii="Times New Roman" w:hAnsi="Times New Roman" w:cs="Times New Roman"/>
          <w:b/>
          <w:bCs/>
        </w:rPr>
        <w:t>Subject:</w:t>
      </w:r>
      <w:r w:rsidRPr="00447BCC">
        <w:rPr>
          <w:rFonts w:ascii="Times New Roman" w:hAnsi="Times New Roman" w:cs="Times New Roman"/>
        </w:rPr>
        <w:t xml:space="preserve"> Role of the Security Steering Committee in Resolving Security Governance Conflicts</w:t>
      </w:r>
    </w:p>
    <w:p w14:paraId="618BE2AF" w14:textId="77777777" w:rsidR="00447BCC" w:rsidRPr="00447BCC" w:rsidRDefault="00447BCC" w:rsidP="00447BCC">
      <w:pPr>
        <w:rPr>
          <w:rFonts w:ascii="Times New Roman" w:hAnsi="Times New Roman" w:cs="Times New Roman"/>
        </w:rPr>
      </w:pPr>
      <w:r w:rsidRPr="00447BCC">
        <w:rPr>
          <w:rFonts w:ascii="Times New Roman" w:hAnsi="Times New Roman" w:cs="Times New Roman"/>
        </w:rPr>
        <w:t xml:space="preserve">The Security Steering Committee provides a formal governance mechanism for resolving cross-functional security issues by bringing together representatives from business, technology, compliance, and operational functions. Through structured discussion and risk-based decision-making, the committee ensures that security decisions consider both security requirements and business objectives. </w:t>
      </w:r>
    </w:p>
    <w:p w14:paraId="4E842EB0" w14:textId="77777777" w:rsidR="00447BCC" w:rsidRPr="00447BCC" w:rsidRDefault="00447BCC" w:rsidP="00447BCC">
      <w:pPr>
        <w:rPr>
          <w:rFonts w:ascii="Times New Roman" w:hAnsi="Times New Roman" w:cs="Times New Roman"/>
        </w:rPr>
      </w:pPr>
      <w:r w:rsidRPr="00447BCC">
        <w:rPr>
          <w:rFonts w:ascii="Times New Roman" w:hAnsi="Times New Roman" w:cs="Times New Roman"/>
        </w:rPr>
        <w:t xml:space="preserve">In the case of the proposed password policy, the SSC will evaluate the security benefits, operational impact, and industry best practices before reaching a decision. This approach promotes accountability, transparency, and strategic alignment while ensuring that security controls support GHC's goals of operational efficiency, customer trust, innovation, and regulatory excellence. </w:t>
      </w:r>
    </w:p>
    <w:p w14:paraId="3FFFEAFB" w14:textId="77777777" w:rsidR="00447BCC" w:rsidRPr="00447BCC" w:rsidRDefault="00447BCC" w:rsidP="00447BCC">
      <w:pPr>
        <w:rPr>
          <w:rFonts w:ascii="Times New Roman" w:hAnsi="Times New Roman" w:cs="Times New Roman"/>
        </w:rPr>
      </w:pPr>
    </w:p>
    <w:p w14:paraId="57E67F3E" w14:textId="77777777" w:rsidR="00447BCC" w:rsidRPr="00447BCC" w:rsidRDefault="00447BCC" w:rsidP="00447BCC">
      <w:pPr>
        <w:rPr>
          <w:rFonts w:ascii="Times New Roman" w:hAnsi="Times New Roman" w:cs="Times New Roman"/>
          <w:b/>
          <w:bCs/>
        </w:rPr>
      </w:pPr>
      <w:r w:rsidRPr="00447BCC">
        <w:rPr>
          <w:rFonts w:ascii="Times New Roman" w:hAnsi="Times New Roman" w:cs="Times New Roman"/>
          <w:b/>
          <w:bCs/>
        </w:rPr>
        <w:t>Regards,</w:t>
      </w:r>
    </w:p>
    <w:p w14:paraId="40AC421E" w14:textId="77777777" w:rsidR="00447BCC" w:rsidRPr="00447BCC" w:rsidRDefault="00447BCC" w:rsidP="00447BCC">
      <w:pPr>
        <w:rPr>
          <w:rFonts w:ascii="Times New Roman" w:hAnsi="Times New Roman" w:cs="Times New Roman"/>
        </w:rPr>
      </w:pPr>
      <w:r w:rsidRPr="00447BCC">
        <w:rPr>
          <w:rFonts w:ascii="Times New Roman" w:hAnsi="Times New Roman" w:cs="Times New Roman"/>
        </w:rPr>
        <w:t>Director of Information Security Governance</w:t>
      </w:r>
    </w:p>
    <w:p w14:paraId="2B715583" w14:textId="2890E975" w:rsidR="00447BCC" w:rsidRDefault="00447BCC" w:rsidP="00447BCC">
      <w:pPr>
        <w:rPr>
          <w:rFonts w:ascii="Times New Roman" w:hAnsi="Times New Roman" w:cs="Times New Roman"/>
        </w:rPr>
      </w:pPr>
      <w:r w:rsidRPr="00447BCC">
        <w:rPr>
          <w:rFonts w:ascii="Times New Roman" w:hAnsi="Times New Roman" w:cs="Times New Roman"/>
        </w:rPr>
        <w:t>GlobalHealth Connect (GHC)</w:t>
      </w:r>
    </w:p>
    <w:p w14:paraId="5A5903E5" w14:textId="77777777" w:rsidR="00447BCC" w:rsidRDefault="00447BCC">
      <w:pPr>
        <w:rPr>
          <w:rFonts w:ascii="Times New Roman" w:hAnsi="Times New Roman" w:cs="Times New Roman"/>
        </w:rPr>
      </w:pPr>
      <w:r>
        <w:rPr>
          <w:rFonts w:ascii="Times New Roman" w:hAnsi="Times New Roman" w:cs="Times New Roman"/>
        </w:rPr>
        <w:br w:type="page"/>
      </w:r>
    </w:p>
    <w:p w14:paraId="0C0EA307" w14:textId="77777777" w:rsidR="00447BCC" w:rsidRPr="00447BCC" w:rsidRDefault="00447BCC" w:rsidP="00447BCC">
      <w:pPr>
        <w:rPr>
          <w:rFonts w:ascii="Times New Roman" w:hAnsi="Times New Roman" w:cs="Times New Roman"/>
        </w:rPr>
      </w:pPr>
    </w:p>
    <w:p w14:paraId="79EB2EDA" w14:textId="77777777" w:rsidR="00447BCC" w:rsidRPr="00447BCC" w:rsidRDefault="00447BCC" w:rsidP="00447BCC">
      <w:pPr>
        <w:pStyle w:val="Heading1"/>
        <w:rPr>
          <w:rFonts w:ascii="Times New Roman" w:hAnsi="Times New Roman" w:cs="Times New Roman"/>
          <w:color w:val="auto"/>
        </w:rPr>
      </w:pPr>
      <w:bookmarkStart w:id="24" w:name="_Toc240037917"/>
      <w:r w:rsidRPr="00447BCC">
        <w:rPr>
          <w:rFonts w:ascii="Times New Roman" w:hAnsi="Times New Roman" w:cs="Times New Roman"/>
          <w:color w:val="auto"/>
        </w:rPr>
        <w:t>Task 5: Governance Maturity Assessment</w:t>
      </w:r>
      <w:bookmarkEnd w:id="24"/>
    </w:p>
    <w:p w14:paraId="4E715C27" w14:textId="77777777" w:rsidR="00447BCC" w:rsidRPr="00447BCC" w:rsidRDefault="00447BCC" w:rsidP="00447BCC">
      <w:pPr>
        <w:pStyle w:val="Heading2"/>
        <w:rPr>
          <w:rFonts w:ascii="Times New Roman" w:hAnsi="Times New Roman" w:cs="Times New Roman"/>
          <w:color w:val="auto"/>
        </w:rPr>
      </w:pPr>
      <w:bookmarkStart w:id="25" w:name="_Toc240037918"/>
      <w:r w:rsidRPr="00447BCC">
        <w:rPr>
          <w:rFonts w:ascii="Times New Roman" w:hAnsi="Times New Roman" w:cs="Times New Roman"/>
          <w:color w:val="auto"/>
        </w:rPr>
        <w:t>5.1 Current Maturity Assessment</w:t>
      </w:r>
      <w:bookmarkEnd w:id="25"/>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22"/>
        <w:gridCol w:w="1839"/>
        <w:gridCol w:w="5049"/>
      </w:tblGrid>
      <w:tr w:rsidR="00447BCC" w:rsidRPr="00447BCC" w14:paraId="6C264958" w14:textId="77777777" w:rsidTr="00447BCC">
        <w:trPr>
          <w:tblHeade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0F9ED5" w:themeFill="accent4"/>
            <w:vAlign w:val="center"/>
            <w:hideMark/>
          </w:tcPr>
          <w:p w14:paraId="6DE920DA" w14:textId="77777777" w:rsidR="00447BCC" w:rsidRPr="00447BCC" w:rsidRDefault="00447BCC" w:rsidP="007559CE">
            <w:pPr>
              <w:rPr>
                <w:rFonts w:ascii="Times New Roman" w:hAnsi="Times New Roman" w:cs="Times New Roman"/>
                <w:b/>
                <w:bCs/>
              </w:rPr>
            </w:pPr>
            <w:r w:rsidRPr="00447BCC">
              <w:rPr>
                <w:rFonts w:ascii="Times New Roman" w:hAnsi="Times New Roman" w:cs="Times New Roman"/>
                <w:b/>
                <w:bCs/>
              </w:rPr>
              <w:t>Governance Domain</w:t>
            </w:r>
          </w:p>
        </w:tc>
        <w:tc>
          <w:tcPr>
            <w:tcW w:w="1809" w:type="dxa"/>
            <w:tcBorders>
              <w:top w:val="single" w:sz="6" w:space="0" w:color="E6E6E6"/>
              <w:left w:val="single" w:sz="6" w:space="0" w:color="E6E6E6"/>
              <w:bottom w:val="single" w:sz="6" w:space="0" w:color="E6E6E6"/>
              <w:right w:val="single" w:sz="6" w:space="0" w:color="E6E6E6"/>
            </w:tcBorders>
            <w:shd w:val="clear" w:color="auto" w:fill="0F9ED5" w:themeFill="accent4"/>
            <w:vAlign w:val="center"/>
            <w:hideMark/>
          </w:tcPr>
          <w:p w14:paraId="239E3F7C" w14:textId="77777777" w:rsidR="00447BCC" w:rsidRPr="00447BCC" w:rsidRDefault="00447BCC" w:rsidP="007559CE">
            <w:pPr>
              <w:rPr>
                <w:rFonts w:ascii="Times New Roman" w:hAnsi="Times New Roman" w:cs="Times New Roman"/>
                <w:b/>
                <w:bCs/>
              </w:rPr>
            </w:pPr>
            <w:r w:rsidRPr="00447BCC">
              <w:rPr>
                <w:rFonts w:ascii="Times New Roman" w:hAnsi="Times New Roman" w:cs="Times New Roman"/>
                <w:b/>
                <w:bCs/>
              </w:rPr>
              <w:t>Current Level</w:t>
            </w:r>
          </w:p>
        </w:tc>
        <w:tc>
          <w:tcPr>
            <w:tcW w:w="5004" w:type="dxa"/>
            <w:tcBorders>
              <w:top w:val="single" w:sz="6" w:space="0" w:color="E6E6E6"/>
              <w:left w:val="single" w:sz="6" w:space="0" w:color="E6E6E6"/>
              <w:bottom w:val="single" w:sz="6" w:space="0" w:color="E6E6E6"/>
              <w:right w:val="single" w:sz="6" w:space="0" w:color="E6E6E6"/>
            </w:tcBorders>
            <w:shd w:val="clear" w:color="auto" w:fill="0F9ED5" w:themeFill="accent4"/>
            <w:vAlign w:val="center"/>
            <w:hideMark/>
          </w:tcPr>
          <w:p w14:paraId="08F64E4B" w14:textId="77777777" w:rsidR="00447BCC" w:rsidRPr="00447BCC" w:rsidRDefault="00447BCC" w:rsidP="007559CE">
            <w:pPr>
              <w:rPr>
                <w:rFonts w:ascii="Times New Roman" w:hAnsi="Times New Roman" w:cs="Times New Roman"/>
                <w:b/>
                <w:bCs/>
              </w:rPr>
            </w:pPr>
            <w:r w:rsidRPr="00447BCC">
              <w:rPr>
                <w:rFonts w:ascii="Times New Roman" w:hAnsi="Times New Roman" w:cs="Times New Roman"/>
                <w:b/>
                <w:bCs/>
              </w:rPr>
              <w:t>Justification</w:t>
            </w:r>
          </w:p>
        </w:tc>
      </w:tr>
      <w:tr w:rsidR="00447BCC" w:rsidRPr="00447BCC" w14:paraId="33EC568A" w14:textId="77777777" w:rsidTr="007559CE">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13D8945B" w14:textId="77777777" w:rsidR="00447BCC" w:rsidRPr="00447BCC" w:rsidRDefault="00447BCC" w:rsidP="007559CE">
            <w:pPr>
              <w:rPr>
                <w:rFonts w:ascii="Times New Roman" w:hAnsi="Times New Roman" w:cs="Times New Roman"/>
              </w:rPr>
            </w:pPr>
            <w:r w:rsidRPr="00447BCC">
              <w:rPr>
                <w:rFonts w:ascii="Times New Roman" w:hAnsi="Times New Roman" w:cs="Times New Roman"/>
              </w:rPr>
              <w:t>Policy &amp; Documentation</w:t>
            </w:r>
          </w:p>
        </w:tc>
        <w:tc>
          <w:tcPr>
            <w:tcW w:w="1809" w:type="dxa"/>
            <w:tcBorders>
              <w:top w:val="single" w:sz="6" w:space="0" w:color="E6E6E6"/>
              <w:left w:val="single" w:sz="6" w:space="0" w:color="E6E6E6"/>
              <w:bottom w:val="single" w:sz="6" w:space="0" w:color="E6E6E6"/>
              <w:right w:val="single" w:sz="6" w:space="0" w:color="E6E6E6"/>
            </w:tcBorders>
            <w:vAlign w:val="center"/>
            <w:hideMark/>
          </w:tcPr>
          <w:p w14:paraId="76C0235F" w14:textId="77777777" w:rsidR="00447BCC" w:rsidRPr="00447BCC" w:rsidRDefault="00447BCC" w:rsidP="007559CE">
            <w:pPr>
              <w:rPr>
                <w:rFonts w:ascii="Times New Roman" w:hAnsi="Times New Roman" w:cs="Times New Roman"/>
              </w:rPr>
            </w:pPr>
            <w:r w:rsidRPr="00447BCC">
              <w:rPr>
                <w:rFonts w:ascii="Times New Roman" w:hAnsi="Times New Roman" w:cs="Times New Roman"/>
              </w:rPr>
              <w:t>Level 2 (Initial)</w:t>
            </w:r>
          </w:p>
        </w:tc>
        <w:tc>
          <w:tcPr>
            <w:tcW w:w="5004" w:type="dxa"/>
            <w:tcBorders>
              <w:top w:val="single" w:sz="6" w:space="0" w:color="E6E6E6"/>
              <w:left w:val="single" w:sz="6" w:space="0" w:color="E6E6E6"/>
              <w:bottom w:val="single" w:sz="6" w:space="0" w:color="E6E6E6"/>
              <w:right w:val="single" w:sz="6" w:space="0" w:color="E6E6E6"/>
            </w:tcBorders>
            <w:vAlign w:val="center"/>
            <w:hideMark/>
          </w:tcPr>
          <w:p w14:paraId="4419FC2E" w14:textId="77777777" w:rsidR="00447BCC" w:rsidRPr="00447BCC" w:rsidRDefault="00447BCC" w:rsidP="007559CE">
            <w:pPr>
              <w:rPr>
                <w:rFonts w:ascii="Times New Roman" w:hAnsi="Times New Roman" w:cs="Times New Roman"/>
              </w:rPr>
            </w:pPr>
            <w:r w:rsidRPr="00447BCC">
              <w:rPr>
                <w:rFonts w:ascii="Times New Roman" w:hAnsi="Times New Roman" w:cs="Times New Roman"/>
              </w:rPr>
              <w:t xml:space="preserve">Policies exist but are inconsistent, inherited from acquisitions, and not regularly updated. </w:t>
            </w:r>
          </w:p>
        </w:tc>
      </w:tr>
      <w:tr w:rsidR="00447BCC" w:rsidRPr="00447BCC" w14:paraId="0AE281DB" w14:textId="77777777" w:rsidTr="007559CE">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0CC0C035" w14:textId="77777777" w:rsidR="00447BCC" w:rsidRPr="00447BCC" w:rsidRDefault="00447BCC" w:rsidP="007559CE">
            <w:pPr>
              <w:rPr>
                <w:rFonts w:ascii="Times New Roman" w:hAnsi="Times New Roman" w:cs="Times New Roman"/>
              </w:rPr>
            </w:pPr>
            <w:r w:rsidRPr="00447BCC">
              <w:rPr>
                <w:rFonts w:ascii="Times New Roman" w:hAnsi="Times New Roman" w:cs="Times New Roman"/>
              </w:rPr>
              <w:t>Roles &amp; Responsibilities</w:t>
            </w:r>
          </w:p>
        </w:tc>
        <w:tc>
          <w:tcPr>
            <w:tcW w:w="1809" w:type="dxa"/>
            <w:tcBorders>
              <w:top w:val="single" w:sz="6" w:space="0" w:color="E6E6E6"/>
              <w:left w:val="single" w:sz="6" w:space="0" w:color="E6E6E6"/>
              <w:bottom w:val="single" w:sz="6" w:space="0" w:color="E6E6E6"/>
              <w:right w:val="single" w:sz="6" w:space="0" w:color="E6E6E6"/>
            </w:tcBorders>
            <w:vAlign w:val="center"/>
            <w:hideMark/>
          </w:tcPr>
          <w:p w14:paraId="599A5D16" w14:textId="77777777" w:rsidR="00447BCC" w:rsidRPr="00447BCC" w:rsidRDefault="00447BCC" w:rsidP="007559CE">
            <w:pPr>
              <w:rPr>
                <w:rFonts w:ascii="Times New Roman" w:hAnsi="Times New Roman" w:cs="Times New Roman"/>
              </w:rPr>
            </w:pPr>
            <w:r w:rsidRPr="00447BCC">
              <w:rPr>
                <w:rFonts w:ascii="Times New Roman" w:hAnsi="Times New Roman" w:cs="Times New Roman"/>
              </w:rPr>
              <w:t>Level 1 (Ad Hoc)</w:t>
            </w:r>
          </w:p>
        </w:tc>
        <w:tc>
          <w:tcPr>
            <w:tcW w:w="5004" w:type="dxa"/>
            <w:tcBorders>
              <w:top w:val="single" w:sz="6" w:space="0" w:color="E6E6E6"/>
              <w:left w:val="single" w:sz="6" w:space="0" w:color="E6E6E6"/>
              <w:bottom w:val="single" w:sz="6" w:space="0" w:color="E6E6E6"/>
              <w:right w:val="single" w:sz="6" w:space="0" w:color="E6E6E6"/>
            </w:tcBorders>
            <w:vAlign w:val="center"/>
            <w:hideMark/>
          </w:tcPr>
          <w:p w14:paraId="11F1F8CD" w14:textId="77777777" w:rsidR="00447BCC" w:rsidRPr="00447BCC" w:rsidRDefault="00447BCC" w:rsidP="007559CE">
            <w:pPr>
              <w:rPr>
                <w:rFonts w:ascii="Times New Roman" w:hAnsi="Times New Roman" w:cs="Times New Roman"/>
              </w:rPr>
            </w:pPr>
            <w:r w:rsidRPr="00447BCC">
              <w:rPr>
                <w:rFonts w:ascii="Times New Roman" w:hAnsi="Times New Roman" w:cs="Times New Roman"/>
              </w:rPr>
              <w:t xml:space="preserve">Security ownership and accountability are unclear, resulting in inconsistent governance. </w:t>
            </w:r>
          </w:p>
        </w:tc>
      </w:tr>
      <w:tr w:rsidR="00447BCC" w:rsidRPr="00447BCC" w14:paraId="2CA13EC1" w14:textId="77777777" w:rsidTr="007559CE">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2E9C5692" w14:textId="77777777" w:rsidR="00447BCC" w:rsidRPr="00447BCC" w:rsidRDefault="00447BCC" w:rsidP="007559CE">
            <w:pPr>
              <w:rPr>
                <w:rFonts w:ascii="Times New Roman" w:hAnsi="Times New Roman" w:cs="Times New Roman"/>
              </w:rPr>
            </w:pPr>
            <w:r w:rsidRPr="00447BCC">
              <w:rPr>
                <w:rFonts w:ascii="Times New Roman" w:hAnsi="Times New Roman" w:cs="Times New Roman"/>
              </w:rPr>
              <w:t>Risk Management</w:t>
            </w:r>
          </w:p>
        </w:tc>
        <w:tc>
          <w:tcPr>
            <w:tcW w:w="1809" w:type="dxa"/>
            <w:tcBorders>
              <w:top w:val="single" w:sz="6" w:space="0" w:color="E6E6E6"/>
              <w:left w:val="single" w:sz="6" w:space="0" w:color="E6E6E6"/>
              <w:bottom w:val="single" w:sz="6" w:space="0" w:color="E6E6E6"/>
              <w:right w:val="single" w:sz="6" w:space="0" w:color="E6E6E6"/>
            </w:tcBorders>
            <w:vAlign w:val="center"/>
            <w:hideMark/>
          </w:tcPr>
          <w:p w14:paraId="3EB1F8BB" w14:textId="77777777" w:rsidR="00447BCC" w:rsidRPr="00447BCC" w:rsidRDefault="00447BCC" w:rsidP="007559CE">
            <w:pPr>
              <w:rPr>
                <w:rFonts w:ascii="Times New Roman" w:hAnsi="Times New Roman" w:cs="Times New Roman"/>
              </w:rPr>
            </w:pPr>
            <w:r w:rsidRPr="00447BCC">
              <w:rPr>
                <w:rFonts w:ascii="Times New Roman" w:hAnsi="Times New Roman" w:cs="Times New Roman"/>
              </w:rPr>
              <w:t>Level 1 (Ad Hoc)</w:t>
            </w:r>
          </w:p>
        </w:tc>
        <w:tc>
          <w:tcPr>
            <w:tcW w:w="5004" w:type="dxa"/>
            <w:tcBorders>
              <w:top w:val="single" w:sz="6" w:space="0" w:color="E6E6E6"/>
              <w:left w:val="single" w:sz="6" w:space="0" w:color="E6E6E6"/>
              <w:bottom w:val="single" w:sz="6" w:space="0" w:color="E6E6E6"/>
              <w:right w:val="single" w:sz="6" w:space="0" w:color="E6E6E6"/>
            </w:tcBorders>
            <w:vAlign w:val="center"/>
            <w:hideMark/>
          </w:tcPr>
          <w:p w14:paraId="4C9FE1AB" w14:textId="77777777" w:rsidR="00447BCC" w:rsidRPr="00447BCC" w:rsidRDefault="00447BCC" w:rsidP="007559CE">
            <w:pPr>
              <w:rPr>
                <w:rFonts w:ascii="Times New Roman" w:hAnsi="Times New Roman" w:cs="Times New Roman"/>
              </w:rPr>
            </w:pPr>
            <w:r w:rsidRPr="00447BCC">
              <w:rPr>
                <w:rFonts w:ascii="Times New Roman" w:hAnsi="Times New Roman" w:cs="Times New Roman"/>
              </w:rPr>
              <w:t>Risk management is reactive and lacks a formal assessment process.</w:t>
            </w:r>
          </w:p>
        </w:tc>
      </w:tr>
      <w:tr w:rsidR="00447BCC" w:rsidRPr="00447BCC" w14:paraId="0826A5EA" w14:textId="77777777" w:rsidTr="007559CE">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40F13F97" w14:textId="77777777" w:rsidR="00447BCC" w:rsidRPr="00447BCC" w:rsidRDefault="00447BCC" w:rsidP="007559CE">
            <w:pPr>
              <w:rPr>
                <w:rFonts w:ascii="Times New Roman" w:hAnsi="Times New Roman" w:cs="Times New Roman"/>
              </w:rPr>
            </w:pPr>
            <w:r w:rsidRPr="00447BCC">
              <w:rPr>
                <w:rFonts w:ascii="Times New Roman" w:hAnsi="Times New Roman" w:cs="Times New Roman"/>
              </w:rPr>
              <w:t>Metrics &amp; Reporting</w:t>
            </w:r>
          </w:p>
        </w:tc>
        <w:tc>
          <w:tcPr>
            <w:tcW w:w="1809" w:type="dxa"/>
            <w:tcBorders>
              <w:top w:val="single" w:sz="6" w:space="0" w:color="E6E6E6"/>
              <w:left w:val="single" w:sz="6" w:space="0" w:color="E6E6E6"/>
              <w:bottom w:val="single" w:sz="6" w:space="0" w:color="E6E6E6"/>
              <w:right w:val="single" w:sz="6" w:space="0" w:color="E6E6E6"/>
            </w:tcBorders>
            <w:vAlign w:val="center"/>
            <w:hideMark/>
          </w:tcPr>
          <w:p w14:paraId="022156A8" w14:textId="77777777" w:rsidR="00447BCC" w:rsidRPr="00447BCC" w:rsidRDefault="00447BCC" w:rsidP="007559CE">
            <w:pPr>
              <w:rPr>
                <w:rFonts w:ascii="Times New Roman" w:hAnsi="Times New Roman" w:cs="Times New Roman"/>
              </w:rPr>
            </w:pPr>
            <w:r w:rsidRPr="00447BCC">
              <w:rPr>
                <w:rFonts w:ascii="Times New Roman" w:hAnsi="Times New Roman" w:cs="Times New Roman"/>
              </w:rPr>
              <w:t>Level 2 (Initial)</w:t>
            </w:r>
          </w:p>
        </w:tc>
        <w:tc>
          <w:tcPr>
            <w:tcW w:w="5004" w:type="dxa"/>
            <w:tcBorders>
              <w:top w:val="single" w:sz="6" w:space="0" w:color="E6E6E6"/>
              <w:left w:val="single" w:sz="6" w:space="0" w:color="E6E6E6"/>
              <w:bottom w:val="single" w:sz="6" w:space="0" w:color="E6E6E6"/>
              <w:right w:val="single" w:sz="6" w:space="0" w:color="E6E6E6"/>
            </w:tcBorders>
            <w:vAlign w:val="center"/>
            <w:hideMark/>
          </w:tcPr>
          <w:p w14:paraId="5406137E" w14:textId="77777777" w:rsidR="00447BCC" w:rsidRPr="00447BCC" w:rsidRDefault="00447BCC" w:rsidP="007559CE">
            <w:pPr>
              <w:rPr>
                <w:rFonts w:ascii="Times New Roman" w:hAnsi="Times New Roman" w:cs="Times New Roman"/>
              </w:rPr>
            </w:pPr>
            <w:r w:rsidRPr="00447BCC">
              <w:rPr>
                <w:rFonts w:ascii="Times New Roman" w:hAnsi="Times New Roman" w:cs="Times New Roman"/>
              </w:rPr>
              <w:t>Technical metrics are collected but are not consistently linked to business impact.</w:t>
            </w:r>
          </w:p>
        </w:tc>
      </w:tr>
      <w:tr w:rsidR="00447BCC" w:rsidRPr="00447BCC" w14:paraId="45956E5C" w14:textId="77777777" w:rsidTr="007559CE">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4DB7C405" w14:textId="77777777" w:rsidR="00447BCC" w:rsidRPr="00447BCC" w:rsidRDefault="00447BCC" w:rsidP="007559CE">
            <w:pPr>
              <w:rPr>
                <w:rFonts w:ascii="Times New Roman" w:hAnsi="Times New Roman" w:cs="Times New Roman"/>
              </w:rPr>
            </w:pPr>
            <w:r w:rsidRPr="00447BCC">
              <w:rPr>
                <w:rFonts w:ascii="Times New Roman" w:hAnsi="Times New Roman" w:cs="Times New Roman"/>
              </w:rPr>
              <w:t>Training &amp; Awareness</w:t>
            </w:r>
          </w:p>
        </w:tc>
        <w:tc>
          <w:tcPr>
            <w:tcW w:w="1809" w:type="dxa"/>
            <w:tcBorders>
              <w:top w:val="single" w:sz="6" w:space="0" w:color="E6E6E6"/>
              <w:left w:val="single" w:sz="6" w:space="0" w:color="E6E6E6"/>
              <w:bottom w:val="single" w:sz="6" w:space="0" w:color="E6E6E6"/>
              <w:right w:val="single" w:sz="6" w:space="0" w:color="E6E6E6"/>
            </w:tcBorders>
            <w:vAlign w:val="center"/>
            <w:hideMark/>
          </w:tcPr>
          <w:p w14:paraId="1DE7CEA2" w14:textId="77777777" w:rsidR="00447BCC" w:rsidRPr="00447BCC" w:rsidRDefault="00447BCC" w:rsidP="007559CE">
            <w:pPr>
              <w:rPr>
                <w:rFonts w:ascii="Times New Roman" w:hAnsi="Times New Roman" w:cs="Times New Roman"/>
              </w:rPr>
            </w:pPr>
            <w:r w:rsidRPr="00447BCC">
              <w:rPr>
                <w:rFonts w:ascii="Times New Roman" w:hAnsi="Times New Roman" w:cs="Times New Roman"/>
              </w:rPr>
              <w:t>Level 2 (Initial)</w:t>
            </w:r>
          </w:p>
        </w:tc>
        <w:tc>
          <w:tcPr>
            <w:tcW w:w="5004" w:type="dxa"/>
            <w:tcBorders>
              <w:top w:val="single" w:sz="6" w:space="0" w:color="E6E6E6"/>
              <w:left w:val="single" w:sz="6" w:space="0" w:color="E6E6E6"/>
              <w:bottom w:val="single" w:sz="6" w:space="0" w:color="E6E6E6"/>
              <w:right w:val="single" w:sz="6" w:space="0" w:color="E6E6E6"/>
            </w:tcBorders>
            <w:vAlign w:val="center"/>
            <w:hideMark/>
          </w:tcPr>
          <w:p w14:paraId="60EED605" w14:textId="77777777" w:rsidR="00447BCC" w:rsidRPr="00447BCC" w:rsidRDefault="00447BCC" w:rsidP="007559CE">
            <w:pPr>
              <w:rPr>
                <w:rFonts w:ascii="Times New Roman" w:hAnsi="Times New Roman" w:cs="Times New Roman"/>
              </w:rPr>
            </w:pPr>
            <w:r w:rsidRPr="00447BCC">
              <w:rPr>
                <w:rFonts w:ascii="Times New Roman" w:hAnsi="Times New Roman" w:cs="Times New Roman"/>
              </w:rPr>
              <w:t>Training exists but employee engagement remains low.</w:t>
            </w:r>
          </w:p>
        </w:tc>
      </w:tr>
      <w:tr w:rsidR="00447BCC" w:rsidRPr="00447BCC" w14:paraId="66E45FBC" w14:textId="77777777" w:rsidTr="007559CE">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10B79285" w14:textId="77777777" w:rsidR="00447BCC" w:rsidRPr="00447BCC" w:rsidRDefault="00447BCC" w:rsidP="007559CE">
            <w:pPr>
              <w:rPr>
                <w:rFonts w:ascii="Times New Roman" w:hAnsi="Times New Roman" w:cs="Times New Roman"/>
              </w:rPr>
            </w:pPr>
            <w:r w:rsidRPr="00447BCC">
              <w:rPr>
                <w:rFonts w:ascii="Times New Roman" w:hAnsi="Times New Roman" w:cs="Times New Roman"/>
              </w:rPr>
              <w:t>Compliance</w:t>
            </w:r>
          </w:p>
        </w:tc>
        <w:tc>
          <w:tcPr>
            <w:tcW w:w="1809" w:type="dxa"/>
            <w:tcBorders>
              <w:top w:val="single" w:sz="6" w:space="0" w:color="E6E6E6"/>
              <w:left w:val="single" w:sz="6" w:space="0" w:color="E6E6E6"/>
              <w:bottom w:val="single" w:sz="6" w:space="0" w:color="E6E6E6"/>
              <w:right w:val="single" w:sz="6" w:space="0" w:color="E6E6E6"/>
            </w:tcBorders>
            <w:vAlign w:val="center"/>
            <w:hideMark/>
          </w:tcPr>
          <w:p w14:paraId="6D7CBCA6" w14:textId="77777777" w:rsidR="00447BCC" w:rsidRPr="00447BCC" w:rsidRDefault="00447BCC" w:rsidP="007559CE">
            <w:pPr>
              <w:rPr>
                <w:rFonts w:ascii="Times New Roman" w:hAnsi="Times New Roman" w:cs="Times New Roman"/>
              </w:rPr>
            </w:pPr>
            <w:r w:rsidRPr="00447BCC">
              <w:rPr>
                <w:rFonts w:ascii="Times New Roman" w:hAnsi="Times New Roman" w:cs="Times New Roman"/>
              </w:rPr>
              <w:t>Level 2 (Initial)</w:t>
            </w:r>
          </w:p>
        </w:tc>
        <w:tc>
          <w:tcPr>
            <w:tcW w:w="5004" w:type="dxa"/>
            <w:tcBorders>
              <w:top w:val="single" w:sz="6" w:space="0" w:color="E6E6E6"/>
              <w:left w:val="single" w:sz="6" w:space="0" w:color="E6E6E6"/>
              <w:bottom w:val="single" w:sz="6" w:space="0" w:color="E6E6E6"/>
              <w:right w:val="single" w:sz="6" w:space="0" w:color="E6E6E6"/>
            </w:tcBorders>
            <w:vAlign w:val="center"/>
            <w:hideMark/>
          </w:tcPr>
          <w:p w14:paraId="655E1F51" w14:textId="77777777" w:rsidR="00447BCC" w:rsidRPr="00447BCC" w:rsidRDefault="00447BCC" w:rsidP="007559CE">
            <w:pPr>
              <w:rPr>
                <w:rFonts w:ascii="Times New Roman" w:hAnsi="Times New Roman" w:cs="Times New Roman"/>
              </w:rPr>
            </w:pPr>
            <w:r w:rsidRPr="00447BCC">
              <w:rPr>
                <w:rFonts w:ascii="Times New Roman" w:hAnsi="Times New Roman" w:cs="Times New Roman"/>
              </w:rPr>
              <w:t xml:space="preserve">Compliance activities are largely audit-driven rather than continuously monitored.  </w:t>
            </w:r>
          </w:p>
        </w:tc>
      </w:tr>
    </w:tbl>
    <w:p w14:paraId="62398C0E" w14:textId="77777777" w:rsidR="00447BCC" w:rsidRPr="00447BCC" w:rsidRDefault="00447BCC" w:rsidP="00447BCC">
      <w:pPr>
        <w:rPr>
          <w:rFonts w:ascii="Times New Roman" w:hAnsi="Times New Roman" w:cs="Times New Roman"/>
          <w:b/>
          <w:bCs/>
        </w:rPr>
      </w:pPr>
      <w:r w:rsidRPr="00447BCC">
        <w:rPr>
          <w:rFonts w:ascii="Times New Roman" w:hAnsi="Times New Roman" w:cs="Times New Roman"/>
          <w:b/>
          <w:bCs/>
        </w:rPr>
        <w:t>Maturity Assessment Summary</w:t>
      </w:r>
    </w:p>
    <w:p w14:paraId="54BEF058" w14:textId="48B667A8" w:rsidR="00447BCC" w:rsidRDefault="00447BCC" w:rsidP="00447BCC">
      <w:pPr>
        <w:rPr>
          <w:rFonts w:ascii="Times New Roman" w:hAnsi="Times New Roman" w:cs="Times New Roman"/>
        </w:rPr>
      </w:pPr>
      <w:r w:rsidRPr="00447BCC">
        <w:rPr>
          <w:rFonts w:ascii="Times New Roman" w:hAnsi="Times New Roman" w:cs="Times New Roman"/>
        </w:rPr>
        <w:t xml:space="preserve">GHC currently operates between </w:t>
      </w:r>
      <w:r w:rsidRPr="00447BCC">
        <w:rPr>
          <w:rFonts w:ascii="Times New Roman" w:hAnsi="Times New Roman" w:cs="Times New Roman"/>
          <w:b/>
          <w:bCs/>
        </w:rPr>
        <w:t>Level 1 (Ad Hoc)</w:t>
      </w:r>
      <w:r w:rsidRPr="00447BCC">
        <w:rPr>
          <w:rFonts w:ascii="Times New Roman" w:hAnsi="Times New Roman" w:cs="Times New Roman"/>
        </w:rPr>
        <w:t xml:space="preserve"> and </w:t>
      </w:r>
      <w:r w:rsidRPr="00447BCC">
        <w:rPr>
          <w:rFonts w:ascii="Times New Roman" w:hAnsi="Times New Roman" w:cs="Times New Roman"/>
          <w:b/>
          <w:bCs/>
        </w:rPr>
        <w:t>Level 2 (Initial)</w:t>
      </w:r>
      <w:r w:rsidRPr="00447BCC">
        <w:rPr>
          <w:rFonts w:ascii="Times New Roman" w:hAnsi="Times New Roman" w:cs="Times New Roman"/>
        </w:rPr>
        <w:t xml:space="preserve"> across most governance domains. While some foundational practices exist, governance activities remain inconsistently applied, reactive, and insufficiently documented. Significant improvements are required to achieve a consistent and defined governance framework. </w:t>
      </w:r>
    </w:p>
    <w:p w14:paraId="18B36B48" w14:textId="77777777" w:rsidR="00447BCC" w:rsidRDefault="00447BCC">
      <w:pPr>
        <w:rPr>
          <w:rFonts w:ascii="Times New Roman" w:hAnsi="Times New Roman" w:cs="Times New Roman"/>
        </w:rPr>
      </w:pPr>
      <w:r>
        <w:rPr>
          <w:rFonts w:ascii="Times New Roman" w:hAnsi="Times New Roman" w:cs="Times New Roman"/>
        </w:rPr>
        <w:br w:type="page"/>
      </w:r>
    </w:p>
    <w:p w14:paraId="5CD3E99F" w14:textId="77777777" w:rsidR="00447BCC" w:rsidRPr="00447BCC" w:rsidRDefault="00447BCC" w:rsidP="00447BCC">
      <w:pPr>
        <w:rPr>
          <w:rFonts w:ascii="Times New Roman" w:hAnsi="Times New Roman" w:cs="Times New Roman"/>
        </w:rPr>
      </w:pPr>
    </w:p>
    <w:p w14:paraId="3C173217" w14:textId="77777777" w:rsidR="00447BCC" w:rsidRPr="00447BCC" w:rsidRDefault="00447BCC" w:rsidP="00447BCC">
      <w:pPr>
        <w:pStyle w:val="Heading2"/>
        <w:rPr>
          <w:rFonts w:ascii="Times New Roman" w:hAnsi="Times New Roman" w:cs="Times New Roman"/>
          <w:color w:val="auto"/>
        </w:rPr>
      </w:pPr>
    </w:p>
    <w:p w14:paraId="60E97931" w14:textId="77777777" w:rsidR="00447BCC" w:rsidRPr="00447BCC" w:rsidRDefault="00447BCC" w:rsidP="00447BCC">
      <w:pPr>
        <w:pStyle w:val="Heading2"/>
        <w:rPr>
          <w:rFonts w:ascii="Times New Roman" w:hAnsi="Times New Roman" w:cs="Times New Roman"/>
          <w:color w:val="auto"/>
        </w:rPr>
      </w:pPr>
      <w:bookmarkStart w:id="26" w:name="_Toc240037919"/>
      <w:r w:rsidRPr="00447BCC">
        <w:rPr>
          <w:rFonts w:ascii="Times New Roman" w:hAnsi="Times New Roman" w:cs="Times New Roman"/>
          <w:color w:val="auto"/>
        </w:rPr>
        <w:t>5.2 Governance Maturity Roadmap (12–18 Months)</w:t>
      </w:r>
      <w:bookmarkEnd w:id="26"/>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33"/>
        <w:gridCol w:w="2098"/>
        <w:gridCol w:w="2686"/>
        <w:gridCol w:w="2093"/>
      </w:tblGrid>
      <w:tr w:rsidR="00447BCC" w:rsidRPr="00447BCC" w14:paraId="4E87F771" w14:textId="77777777" w:rsidTr="00447BCC">
        <w:trPr>
          <w:tblHeade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0F9ED5" w:themeFill="accent4"/>
            <w:vAlign w:val="center"/>
            <w:hideMark/>
          </w:tcPr>
          <w:p w14:paraId="77DB28A9" w14:textId="77777777" w:rsidR="00447BCC" w:rsidRPr="00447BCC" w:rsidRDefault="00447BCC" w:rsidP="007559CE">
            <w:pPr>
              <w:rPr>
                <w:rFonts w:ascii="Times New Roman" w:hAnsi="Times New Roman" w:cs="Times New Roman"/>
                <w:b/>
                <w:bCs/>
              </w:rPr>
            </w:pPr>
            <w:r w:rsidRPr="00447BCC">
              <w:rPr>
                <w:rFonts w:ascii="Times New Roman" w:hAnsi="Times New Roman" w:cs="Times New Roman"/>
                <w:b/>
                <w:bCs/>
              </w:rPr>
              <w:t>Initiative</w:t>
            </w:r>
          </w:p>
        </w:tc>
        <w:tc>
          <w:tcPr>
            <w:tcW w:w="0" w:type="auto"/>
            <w:tcBorders>
              <w:top w:val="single" w:sz="6" w:space="0" w:color="E6E6E6"/>
              <w:left w:val="single" w:sz="6" w:space="0" w:color="E6E6E6"/>
              <w:bottom w:val="single" w:sz="6" w:space="0" w:color="E6E6E6"/>
              <w:right w:val="single" w:sz="6" w:space="0" w:color="E6E6E6"/>
            </w:tcBorders>
            <w:shd w:val="clear" w:color="auto" w:fill="0F9ED5" w:themeFill="accent4"/>
            <w:vAlign w:val="center"/>
            <w:hideMark/>
          </w:tcPr>
          <w:p w14:paraId="2DB3CFC2" w14:textId="77777777" w:rsidR="00447BCC" w:rsidRPr="00447BCC" w:rsidRDefault="00447BCC" w:rsidP="007559CE">
            <w:pPr>
              <w:rPr>
                <w:rFonts w:ascii="Times New Roman" w:hAnsi="Times New Roman" w:cs="Times New Roman"/>
                <w:b/>
                <w:bCs/>
              </w:rPr>
            </w:pPr>
            <w:r w:rsidRPr="00447BCC">
              <w:rPr>
                <w:rFonts w:ascii="Times New Roman" w:hAnsi="Times New Roman" w:cs="Times New Roman"/>
                <w:b/>
                <w:bCs/>
              </w:rPr>
              <w:t>Objective</w:t>
            </w:r>
          </w:p>
        </w:tc>
        <w:tc>
          <w:tcPr>
            <w:tcW w:w="0" w:type="auto"/>
            <w:tcBorders>
              <w:top w:val="single" w:sz="6" w:space="0" w:color="E6E6E6"/>
              <w:left w:val="single" w:sz="6" w:space="0" w:color="E6E6E6"/>
              <w:bottom w:val="single" w:sz="6" w:space="0" w:color="E6E6E6"/>
              <w:right w:val="single" w:sz="6" w:space="0" w:color="E6E6E6"/>
            </w:tcBorders>
            <w:shd w:val="clear" w:color="auto" w:fill="0F9ED5" w:themeFill="accent4"/>
            <w:vAlign w:val="center"/>
            <w:hideMark/>
          </w:tcPr>
          <w:p w14:paraId="663622C3" w14:textId="77777777" w:rsidR="00447BCC" w:rsidRPr="00447BCC" w:rsidRDefault="00447BCC" w:rsidP="007559CE">
            <w:pPr>
              <w:rPr>
                <w:rFonts w:ascii="Times New Roman" w:hAnsi="Times New Roman" w:cs="Times New Roman"/>
                <w:b/>
                <w:bCs/>
              </w:rPr>
            </w:pPr>
            <w:r w:rsidRPr="00447BCC">
              <w:rPr>
                <w:rFonts w:ascii="Times New Roman" w:hAnsi="Times New Roman" w:cs="Times New Roman"/>
                <w:b/>
                <w:bCs/>
              </w:rPr>
              <w:t>Key Activities</w:t>
            </w:r>
          </w:p>
        </w:tc>
        <w:tc>
          <w:tcPr>
            <w:tcW w:w="0" w:type="auto"/>
            <w:tcBorders>
              <w:top w:val="single" w:sz="6" w:space="0" w:color="E6E6E6"/>
              <w:left w:val="single" w:sz="6" w:space="0" w:color="E6E6E6"/>
              <w:bottom w:val="single" w:sz="6" w:space="0" w:color="E6E6E6"/>
              <w:right w:val="single" w:sz="6" w:space="0" w:color="E6E6E6"/>
            </w:tcBorders>
            <w:shd w:val="clear" w:color="auto" w:fill="0F9ED5" w:themeFill="accent4"/>
            <w:vAlign w:val="center"/>
            <w:hideMark/>
          </w:tcPr>
          <w:p w14:paraId="45E07226" w14:textId="77777777" w:rsidR="00447BCC" w:rsidRPr="00447BCC" w:rsidRDefault="00447BCC" w:rsidP="007559CE">
            <w:pPr>
              <w:rPr>
                <w:rFonts w:ascii="Times New Roman" w:hAnsi="Times New Roman" w:cs="Times New Roman"/>
                <w:b/>
                <w:bCs/>
              </w:rPr>
            </w:pPr>
            <w:r w:rsidRPr="00447BCC">
              <w:rPr>
                <w:rFonts w:ascii="Times New Roman" w:hAnsi="Times New Roman" w:cs="Times New Roman"/>
                <w:b/>
                <w:bCs/>
              </w:rPr>
              <w:t>Measurable Outcome</w:t>
            </w:r>
          </w:p>
        </w:tc>
      </w:tr>
      <w:tr w:rsidR="00447BCC" w:rsidRPr="00447BCC" w14:paraId="0E5BD084" w14:textId="77777777" w:rsidTr="007559CE">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512C8982" w14:textId="77777777" w:rsidR="00447BCC" w:rsidRPr="00447BCC" w:rsidRDefault="00447BCC" w:rsidP="007559CE">
            <w:pPr>
              <w:rPr>
                <w:rFonts w:ascii="Times New Roman" w:hAnsi="Times New Roman" w:cs="Times New Roman"/>
              </w:rPr>
            </w:pPr>
            <w:r w:rsidRPr="00447BCC">
              <w:rPr>
                <w:rFonts w:ascii="Times New Roman" w:hAnsi="Times New Roman" w:cs="Times New Roman"/>
              </w:rPr>
              <w:t>Governance Framework Implementation</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34A429CD" w14:textId="77777777" w:rsidR="00447BCC" w:rsidRPr="00447BCC" w:rsidRDefault="00447BCC" w:rsidP="007559CE">
            <w:pPr>
              <w:rPr>
                <w:rFonts w:ascii="Times New Roman" w:hAnsi="Times New Roman" w:cs="Times New Roman"/>
              </w:rPr>
            </w:pPr>
            <w:r w:rsidRPr="00447BCC">
              <w:rPr>
                <w:rFonts w:ascii="Times New Roman" w:hAnsi="Times New Roman" w:cs="Times New Roman"/>
              </w:rPr>
              <w:t>Establish clear governance accountability and oversight.</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18E474B1" w14:textId="77777777" w:rsidR="00447BCC" w:rsidRPr="00447BCC" w:rsidRDefault="00447BCC" w:rsidP="007559CE">
            <w:pPr>
              <w:rPr>
                <w:rFonts w:ascii="Times New Roman" w:hAnsi="Times New Roman" w:cs="Times New Roman"/>
              </w:rPr>
            </w:pPr>
            <w:r w:rsidRPr="00447BCC">
              <w:rPr>
                <w:rFonts w:ascii="Times New Roman" w:hAnsi="Times New Roman" w:cs="Times New Roman"/>
              </w:rPr>
              <w:t>Establish governance structure, define reporting lines, and formalize the Security Steering Committee.</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0F5D6E44" w14:textId="77777777" w:rsidR="00447BCC" w:rsidRPr="00447BCC" w:rsidRDefault="00447BCC" w:rsidP="007559CE">
            <w:pPr>
              <w:rPr>
                <w:rFonts w:ascii="Times New Roman" w:hAnsi="Times New Roman" w:cs="Times New Roman"/>
              </w:rPr>
            </w:pPr>
            <w:r w:rsidRPr="00447BCC">
              <w:rPr>
                <w:rFonts w:ascii="Times New Roman" w:hAnsi="Times New Roman" w:cs="Times New Roman"/>
              </w:rPr>
              <w:t>All governance roles documented and approved.</w:t>
            </w:r>
          </w:p>
        </w:tc>
      </w:tr>
      <w:tr w:rsidR="00447BCC" w:rsidRPr="00447BCC" w14:paraId="1A5B02AA" w14:textId="77777777" w:rsidTr="007559CE">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735B1910" w14:textId="77777777" w:rsidR="00447BCC" w:rsidRPr="00447BCC" w:rsidRDefault="00447BCC" w:rsidP="007559CE">
            <w:pPr>
              <w:rPr>
                <w:rFonts w:ascii="Times New Roman" w:hAnsi="Times New Roman" w:cs="Times New Roman"/>
              </w:rPr>
            </w:pPr>
            <w:r w:rsidRPr="00447BCC">
              <w:rPr>
                <w:rFonts w:ascii="Times New Roman" w:hAnsi="Times New Roman" w:cs="Times New Roman"/>
              </w:rPr>
              <w:t>Policy &amp; Documentation Standardization</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08DD7519" w14:textId="77777777" w:rsidR="00447BCC" w:rsidRPr="00447BCC" w:rsidRDefault="00447BCC" w:rsidP="007559CE">
            <w:pPr>
              <w:rPr>
                <w:rFonts w:ascii="Times New Roman" w:hAnsi="Times New Roman" w:cs="Times New Roman"/>
              </w:rPr>
            </w:pPr>
            <w:r w:rsidRPr="00447BCC">
              <w:rPr>
                <w:rFonts w:ascii="Times New Roman" w:hAnsi="Times New Roman" w:cs="Times New Roman"/>
              </w:rPr>
              <w:t>Create a consistent and current policy framework.</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32E20458" w14:textId="77777777" w:rsidR="00447BCC" w:rsidRPr="00447BCC" w:rsidRDefault="00447BCC" w:rsidP="007559CE">
            <w:pPr>
              <w:rPr>
                <w:rFonts w:ascii="Times New Roman" w:hAnsi="Times New Roman" w:cs="Times New Roman"/>
              </w:rPr>
            </w:pPr>
            <w:r w:rsidRPr="00447BCC">
              <w:rPr>
                <w:rFonts w:ascii="Times New Roman" w:hAnsi="Times New Roman" w:cs="Times New Roman"/>
              </w:rPr>
              <w:t>Review inherited policies, update outdated documents, and implement annual policy reviews.</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23CD69A7" w14:textId="77777777" w:rsidR="00447BCC" w:rsidRPr="00447BCC" w:rsidRDefault="00447BCC" w:rsidP="007559CE">
            <w:pPr>
              <w:rPr>
                <w:rFonts w:ascii="Times New Roman" w:hAnsi="Times New Roman" w:cs="Times New Roman"/>
              </w:rPr>
            </w:pPr>
            <w:r w:rsidRPr="00447BCC">
              <w:rPr>
                <w:rFonts w:ascii="Times New Roman" w:hAnsi="Times New Roman" w:cs="Times New Roman"/>
              </w:rPr>
              <w:t>100% of security policies reviewed and approved.</w:t>
            </w:r>
          </w:p>
        </w:tc>
      </w:tr>
      <w:tr w:rsidR="00447BCC" w:rsidRPr="00447BCC" w14:paraId="1CD9AEEB" w14:textId="77777777" w:rsidTr="007559CE">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3081E2D0" w14:textId="77777777" w:rsidR="00447BCC" w:rsidRPr="00447BCC" w:rsidRDefault="00447BCC" w:rsidP="007559CE">
            <w:pPr>
              <w:rPr>
                <w:rFonts w:ascii="Times New Roman" w:hAnsi="Times New Roman" w:cs="Times New Roman"/>
              </w:rPr>
            </w:pPr>
            <w:r w:rsidRPr="00447BCC">
              <w:rPr>
                <w:rFonts w:ascii="Times New Roman" w:hAnsi="Times New Roman" w:cs="Times New Roman"/>
              </w:rPr>
              <w:t>Risk Management Program</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01E7221A" w14:textId="77777777" w:rsidR="00447BCC" w:rsidRPr="00447BCC" w:rsidRDefault="00447BCC" w:rsidP="007559CE">
            <w:pPr>
              <w:rPr>
                <w:rFonts w:ascii="Times New Roman" w:hAnsi="Times New Roman" w:cs="Times New Roman"/>
              </w:rPr>
            </w:pPr>
            <w:r w:rsidRPr="00447BCC">
              <w:rPr>
                <w:rFonts w:ascii="Times New Roman" w:hAnsi="Times New Roman" w:cs="Times New Roman"/>
              </w:rPr>
              <w:t>Transition from reactive to proactive risk management.</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1B13FF70" w14:textId="77777777" w:rsidR="00447BCC" w:rsidRPr="00447BCC" w:rsidRDefault="00447BCC" w:rsidP="007559CE">
            <w:pPr>
              <w:rPr>
                <w:rFonts w:ascii="Times New Roman" w:hAnsi="Times New Roman" w:cs="Times New Roman"/>
              </w:rPr>
            </w:pPr>
            <w:r w:rsidRPr="00447BCC">
              <w:rPr>
                <w:rFonts w:ascii="Times New Roman" w:hAnsi="Times New Roman" w:cs="Times New Roman"/>
              </w:rPr>
              <w:t>Develop a risk register, conduct quarterly risk assessments, and track remediation activities.</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693B23CF" w14:textId="77777777" w:rsidR="00447BCC" w:rsidRPr="00447BCC" w:rsidRDefault="00447BCC" w:rsidP="007559CE">
            <w:pPr>
              <w:rPr>
                <w:rFonts w:ascii="Times New Roman" w:hAnsi="Times New Roman" w:cs="Times New Roman"/>
              </w:rPr>
            </w:pPr>
            <w:r w:rsidRPr="00447BCC">
              <w:rPr>
                <w:rFonts w:ascii="Times New Roman" w:hAnsi="Times New Roman" w:cs="Times New Roman"/>
              </w:rPr>
              <w:t>Quarterly risk assessments completed and reported.</w:t>
            </w:r>
          </w:p>
        </w:tc>
      </w:tr>
      <w:tr w:rsidR="00447BCC" w:rsidRPr="00447BCC" w14:paraId="4665F933" w14:textId="77777777" w:rsidTr="007559CE">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6618245E" w14:textId="77777777" w:rsidR="00447BCC" w:rsidRPr="00447BCC" w:rsidRDefault="00447BCC" w:rsidP="007559CE">
            <w:pPr>
              <w:rPr>
                <w:rFonts w:ascii="Times New Roman" w:hAnsi="Times New Roman" w:cs="Times New Roman"/>
              </w:rPr>
            </w:pPr>
            <w:r w:rsidRPr="00447BCC">
              <w:rPr>
                <w:rFonts w:ascii="Times New Roman" w:hAnsi="Times New Roman" w:cs="Times New Roman"/>
              </w:rPr>
              <w:t>Metrics &amp; Reporting Enhancement</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4738106D" w14:textId="77777777" w:rsidR="00447BCC" w:rsidRPr="00447BCC" w:rsidRDefault="00447BCC" w:rsidP="007559CE">
            <w:pPr>
              <w:rPr>
                <w:rFonts w:ascii="Times New Roman" w:hAnsi="Times New Roman" w:cs="Times New Roman"/>
              </w:rPr>
            </w:pPr>
            <w:r w:rsidRPr="00447BCC">
              <w:rPr>
                <w:rFonts w:ascii="Times New Roman" w:hAnsi="Times New Roman" w:cs="Times New Roman"/>
              </w:rPr>
              <w:t>Improve executive visibility of security performance.</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4CDAFD1D" w14:textId="77777777" w:rsidR="00447BCC" w:rsidRPr="00447BCC" w:rsidRDefault="00447BCC" w:rsidP="007559CE">
            <w:pPr>
              <w:rPr>
                <w:rFonts w:ascii="Times New Roman" w:hAnsi="Times New Roman" w:cs="Times New Roman"/>
              </w:rPr>
            </w:pPr>
            <w:r w:rsidRPr="00447BCC">
              <w:rPr>
                <w:rFonts w:ascii="Times New Roman" w:hAnsi="Times New Roman" w:cs="Times New Roman"/>
              </w:rPr>
              <w:t xml:space="preserve">Develop Board-level </w:t>
            </w:r>
            <w:proofErr w:type="spellStart"/>
            <w:r w:rsidRPr="00447BCC">
              <w:rPr>
                <w:rFonts w:ascii="Times New Roman" w:hAnsi="Times New Roman" w:cs="Times New Roman"/>
              </w:rPr>
              <w:t>KPIs</w:t>
            </w:r>
            <w:proofErr w:type="spellEnd"/>
            <w:r w:rsidRPr="00447BCC">
              <w:rPr>
                <w:rFonts w:ascii="Times New Roman" w:hAnsi="Times New Roman" w:cs="Times New Roman"/>
              </w:rPr>
              <w:t>/</w:t>
            </w:r>
            <w:proofErr w:type="spellStart"/>
            <w:r w:rsidRPr="00447BCC">
              <w:rPr>
                <w:rFonts w:ascii="Times New Roman" w:hAnsi="Times New Roman" w:cs="Times New Roman"/>
              </w:rPr>
              <w:t>KRIs</w:t>
            </w:r>
            <w:proofErr w:type="spellEnd"/>
            <w:r w:rsidRPr="00447BCC">
              <w:rPr>
                <w:rFonts w:ascii="Times New Roman" w:hAnsi="Times New Roman" w:cs="Times New Roman"/>
              </w:rPr>
              <w:t xml:space="preserve"> and establish regular security reporting.</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082D215F" w14:textId="77777777" w:rsidR="00447BCC" w:rsidRPr="00447BCC" w:rsidRDefault="00447BCC" w:rsidP="007559CE">
            <w:pPr>
              <w:rPr>
                <w:rFonts w:ascii="Times New Roman" w:hAnsi="Times New Roman" w:cs="Times New Roman"/>
              </w:rPr>
            </w:pPr>
            <w:r w:rsidRPr="00447BCC">
              <w:rPr>
                <w:rFonts w:ascii="Times New Roman" w:hAnsi="Times New Roman" w:cs="Times New Roman"/>
              </w:rPr>
              <w:t>Quarterly Board security reports produced.</w:t>
            </w:r>
          </w:p>
        </w:tc>
      </w:tr>
      <w:tr w:rsidR="00447BCC" w:rsidRPr="00447BCC" w14:paraId="4DD4C0FA" w14:textId="77777777" w:rsidTr="007559CE">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51160280" w14:textId="77777777" w:rsidR="00447BCC" w:rsidRPr="00447BCC" w:rsidRDefault="00447BCC" w:rsidP="007559CE">
            <w:pPr>
              <w:rPr>
                <w:rFonts w:ascii="Times New Roman" w:hAnsi="Times New Roman" w:cs="Times New Roman"/>
              </w:rPr>
            </w:pPr>
            <w:r w:rsidRPr="00447BCC">
              <w:rPr>
                <w:rFonts w:ascii="Times New Roman" w:hAnsi="Times New Roman" w:cs="Times New Roman"/>
              </w:rPr>
              <w:t>Security Awareness &amp; Compliance Improvement</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546AD4B2" w14:textId="77777777" w:rsidR="00447BCC" w:rsidRPr="00447BCC" w:rsidRDefault="00447BCC" w:rsidP="007559CE">
            <w:pPr>
              <w:rPr>
                <w:rFonts w:ascii="Times New Roman" w:hAnsi="Times New Roman" w:cs="Times New Roman"/>
              </w:rPr>
            </w:pPr>
            <w:r w:rsidRPr="00447BCC">
              <w:rPr>
                <w:rFonts w:ascii="Times New Roman" w:hAnsi="Times New Roman" w:cs="Times New Roman"/>
              </w:rPr>
              <w:t>Strengthen security culture and compliance monitoring.</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216E9598" w14:textId="77777777" w:rsidR="00447BCC" w:rsidRPr="00447BCC" w:rsidRDefault="00447BCC" w:rsidP="007559CE">
            <w:pPr>
              <w:rPr>
                <w:rFonts w:ascii="Times New Roman" w:hAnsi="Times New Roman" w:cs="Times New Roman"/>
              </w:rPr>
            </w:pPr>
            <w:r w:rsidRPr="00447BCC">
              <w:rPr>
                <w:rFonts w:ascii="Times New Roman" w:hAnsi="Times New Roman" w:cs="Times New Roman"/>
              </w:rPr>
              <w:t>Conduct awareness campaigns, phishing simulations, and continuous compliance monitoring.</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2A6DB566" w14:textId="77777777" w:rsidR="00447BCC" w:rsidRPr="00447BCC" w:rsidRDefault="00447BCC" w:rsidP="007559CE">
            <w:pPr>
              <w:rPr>
                <w:rFonts w:ascii="Times New Roman" w:hAnsi="Times New Roman" w:cs="Times New Roman"/>
              </w:rPr>
            </w:pPr>
            <w:r w:rsidRPr="00447BCC">
              <w:rPr>
                <w:rFonts w:ascii="Times New Roman" w:hAnsi="Times New Roman" w:cs="Times New Roman"/>
              </w:rPr>
              <w:t>Training completion above 95% and improved audit outcomes.</w:t>
            </w:r>
          </w:p>
        </w:tc>
      </w:tr>
    </w:tbl>
    <w:p w14:paraId="75FC1620" w14:textId="734CCA30" w:rsidR="00447BCC" w:rsidRDefault="00447BCC" w:rsidP="00447BCC">
      <w:pPr>
        <w:rPr>
          <w:rFonts w:ascii="Times New Roman" w:hAnsi="Times New Roman" w:cs="Times New Roman"/>
        </w:rPr>
      </w:pPr>
    </w:p>
    <w:p w14:paraId="63F5864D" w14:textId="77777777" w:rsidR="00447BCC" w:rsidRDefault="00447BCC">
      <w:pPr>
        <w:rPr>
          <w:rFonts w:ascii="Times New Roman" w:hAnsi="Times New Roman" w:cs="Times New Roman"/>
        </w:rPr>
      </w:pPr>
      <w:r>
        <w:rPr>
          <w:rFonts w:ascii="Times New Roman" w:hAnsi="Times New Roman" w:cs="Times New Roman"/>
        </w:rPr>
        <w:br w:type="page"/>
      </w:r>
    </w:p>
    <w:p w14:paraId="1A7AC7B9" w14:textId="77777777" w:rsidR="00447BCC" w:rsidRPr="00447BCC" w:rsidRDefault="00447BCC" w:rsidP="00447BCC">
      <w:pPr>
        <w:rPr>
          <w:rFonts w:ascii="Times New Roman" w:hAnsi="Times New Roman" w:cs="Times New Roman"/>
        </w:rPr>
      </w:pPr>
    </w:p>
    <w:p w14:paraId="62E9CBA0" w14:textId="77777777" w:rsidR="00447BCC" w:rsidRPr="00447BCC" w:rsidRDefault="00447BCC" w:rsidP="00447BCC">
      <w:pPr>
        <w:rPr>
          <w:rFonts w:ascii="Times New Roman" w:hAnsi="Times New Roman" w:cs="Times New Roman"/>
        </w:rPr>
      </w:pPr>
    </w:p>
    <w:p w14:paraId="3E3598A9" w14:textId="77777777" w:rsidR="00447BCC" w:rsidRPr="00447BCC" w:rsidRDefault="00447BCC" w:rsidP="00447BCC">
      <w:pPr>
        <w:pStyle w:val="Heading2"/>
        <w:rPr>
          <w:rFonts w:ascii="Times New Roman" w:hAnsi="Times New Roman" w:cs="Times New Roman"/>
          <w:color w:val="auto"/>
        </w:rPr>
      </w:pPr>
      <w:bookmarkStart w:id="27" w:name="_Toc240037920"/>
      <w:r w:rsidRPr="00447BCC">
        <w:rPr>
          <w:rFonts w:ascii="Times New Roman" w:hAnsi="Times New Roman" w:cs="Times New Roman"/>
          <w:color w:val="auto"/>
        </w:rPr>
        <w:t>5.3 Executive Summary to the Board</w:t>
      </w:r>
      <w:bookmarkEnd w:id="27"/>
    </w:p>
    <w:p w14:paraId="292E5593" w14:textId="77777777" w:rsidR="00447BCC" w:rsidRPr="00447BCC" w:rsidRDefault="00447BCC" w:rsidP="00447BCC">
      <w:pPr>
        <w:rPr>
          <w:rFonts w:ascii="Times New Roman" w:hAnsi="Times New Roman" w:cs="Times New Roman"/>
        </w:rPr>
      </w:pPr>
      <w:r w:rsidRPr="00447BCC">
        <w:rPr>
          <w:rFonts w:ascii="Times New Roman" w:hAnsi="Times New Roman" w:cs="Times New Roman"/>
        </w:rPr>
        <w:t xml:space="preserve">GHC's current governance maturity is assessed between </w:t>
      </w:r>
      <w:r w:rsidRPr="00447BCC">
        <w:rPr>
          <w:rFonts w:ascii="Times New Roman" w:hAnsi="Times New Roman" w:cs="Times New Roman"/>
          <w:b/>
          <w:bCs/>
        </w:rPr>
        <w:t>Level 1 (Ad Hoc)</w:t>
      </w:r>
      <w:r w:rsidRPr="00447BCC">
        <w:rPr>
          <w:rFonts w:ascii="Times New Roman" w:hAnsi="Times New Roman" w:cs="Times New Roman"/>
        </w:rPr>
        <w:t xml:space="preserve"> and </w:t>
      </w:r>
      <w:r w:rsidRPr="00447BCC">
        <w:rPr>
          <w:rFonts w:ascii="Times New Roman" w:hAnsi="Times New Roman" w:cs="Times New Roman"/>
          <w:b/>
          <w:bCs/>
        </w:rPr>
        <w:t>Level 2 (Initial)</w:t>
      </w:r>
      <w:r w:rsidRPr="00447BCC">
        <w:rPr>
          <w:rFonts w:ascii="Times New Roman" w:hAnsi="Times New Roman" w:cs="Times New Roman"/>
        </w:rPr>
        <w:t xml:space="preserve">. While certain governance activities are in place, many processes remain informal, reactive, and inconsistently applied. Key weaknesses include unclear accountability, fragmented policy management, reactive risk management, and limited translation of security metrics into business-focused reporting. </w:t>
      </w:r>
    </w:p>
    <w:p w14:paraId="7195BB7F" w14:textId="77777777" w:rsidR="00447BCC" w:rsidRPr="00447BCC" w:rsidRDefault="00447BCC" w:rsidP="00447BCC">
      <w:pPr>
        <w:rPr>
          <w:rFonts w:ascii="Times New Roman" w:hAnsi="Times New Roman" w:cs="Times New Roman"/>
        </w:rPr>
      </w:pPr>
      <w:r w:rsidRPr="00447BCC">
        <w:rPr>
          <w:rFonts w:ascii="Times New Roman" w:hAnsi="Times New Roman" w:cs="Times New Roman"/>
        </w:rPr>
        <w:t>The proposed 12–</w:t>
      </w:r>
      <w:proofErr w:type="gramStart"/>
      <w:r w:rsidRPr="00447BCC">
        <w:rPr>
          <w:rFonts w:ascii="Times New Roman" w:hAnsi="Times New Roman" w:cs="Times New Roman"/>
        </w:rPr>
        <w:t>18 month</w:t>
      </w:r>
      <w:proofErr w:type="gramEnd"/>
      <w:r w:rsidRPr="00447BCC">
        <w:rPr>
          <w:rFonts w:ascii="Times New Roman" w:hAnsi="Times New Roman" w:cs="Times New Roman"/>
        </w:rPr>
        <w:t xml:space="preserve"> roadmap is designed to achieve </w:t>
      </w:r>
      <w:r w:rsidRPr="00447BCC">
        <w:rPr>
          <w:rFonts w:ascii="Times New Roman" w:hAnsi="Times New Roman" w:cs="Times New Roman"/>
          <w:b/>
          <w:bCs/>
        </w:rPr>
        <w:t>Level 3 (Defined)</w:t>
      </w:r>
      <w:r w:rsidRPr="00447BCC">
        <w:rPr>
          <w:rFonts w:ascii="Times New Roman" w:hAnsi="Times New Roman" w:cs="Times New Roman"/>
        </w:rPr>
        <w:t xml:space="preserve"> maturity across all governance domains by establishing formal governance structures, standardizing policies, implementing proactive risk management, enhancing reporting capabilities, and strengthening security awareness. Achieving this maturity level will support regulatory compliance, improve risk visibility, increase operational resilience, and align information security more effectively with GHC's strategic business objectives. </w:t>
      </w:r>
    </w:p>
    <w:p w14:paraId="1846E1D6" w14:textId="77777777" w:rsidR="00447BCC" w:rsidRPr="00447BCC" w:rsidRDefault="00447BCC" w:rsidP="00447BCC">
      <w:pPr>
        <w:rPr>
          <w:rFonts w:ascii="Times New Roman" w:hAnsi="Times New Roman" w:cs="Times New Roman"/>
        </w:rPr>
      </w:pPr>
    </w:p>
    <w:p w14:paraId="7183DAD5" w14:textId="5D2E2358" w:rsidR="00447BCC" w:rsidRDefault="00447BCC">
      <w:pPr>
        <w:rPr>
          <w:rFonts w:ascii="Times New Roman" w:hAnsi="Times New Roman" w:cs="Times New Roman"/>
        </w:rPr>
      </w:pPr>
      <w:r>
        <w:rPr>
          <w:rFonts w:ascii="Times New Roman" w:hAnsi="Times New Roman" w:cs="Times New Roman"/>
        </w:rPr>
        <w:br w:type="page"/>
      </w:r>
    </w:p>
    <w:p w14:paraId="4E0ECBF9" w14:textId="77777777" w:rsidR="00447BCC" w:rsidRPr="00447BCC" w:rsidRDefault="00447BCC" w:rsidP="00447BCC">
      <w:pPr>
        <w:rPr>
          <w:rFonts w:ascii="Times New Roman" w:hAnsi="Times New Roman" w:cs="Times New Roman"/>
        </w:rPr>
      </w:pPr>
    </w:p>
    <w:p w14:paraId="44AEE4CA" w14:textId="77777777" w:rsidR="00447BCC" w:rsidRPr="00447BCC" w:rsidRDefault="00447BCC" w:rsidP="00447BCC">
      <w:pPr>
        <w:rPr>
          <w:rFonts w:ascii="Times New Roman" w:hAnsi="Times New Roman" w:cs="Times New Roman"/>
        </w:rPr>
      </w:pPr>
    </w:p>
    <w:p w14:paraId="31D76022" w14:textId="77777777" w:rsidR="00447BCC" w:rsidRPr="00447BCC" w:rsidRDefault="00447BCC" w:rsidP="00447BCC">
      <w:pPr>
        <w:pStyle w:val="Heading1"/>
        <w:rPr>
          <w:rFonts w:ascii="Times New Roman" w:hAnsi="Times New Roman" w:cs="Times New Roman"/>
          <w:color w:val="auto"/>
        </w:rPr>
      </w:pPr>
      <w:bookmarkStart w:id="28" w:name="_Toc240037921"/>
      <w:r w:rsidRPr="00447BCC">
        <w:rPr>
          <w:rFonts w:ascii="Times New Roman" w:hAnsi="Times New Roman" w:cs="Times New Roman"/>
          <w:color w:val="auto"/>
        </w:rPr>
        <w:t>References</w:t>
      </w:r>
      <w:bookmarkEnd w:id="28"/>
    </w:p>
    <w:p w14:paraId="2E8FD7D0" w14:textId="77777777" w:rsidR="00447BCC" w:rsidRPr="00447BCC" w:rsidRDefault="00447BCC" w:rsidP="00447BCC">
      <w:pPr>
        <w:rPr>
          <w:rFonts w:ascii="Times New Roman" w:hAnsi="Times New Roman" w:cs="Times New Roman"/>
        </w:rPr>
      </w:pPr>
      <w:r w:rsidRPr="00447BCC">
        <w:rPr>
          <w:rFonts w:ascii="Times New Roman" w:hAnsi="Times New Roman" w:cs="Times New Roman"/>
        </w:rPr>
        <w:t>ISACA. (2019). COBIT 2019 Framework: Governance and Management Objectives.</w:t>
      </w:r>
    </w:p>
    <w:p w14:paraId="5F5709C6" w14:textId="77777777" w:rsidR="00447BCC" w:rsidRPr="00447BCC" w:rsidRDefault="00447BCC" w:rsidP="00447BCC">
      <w:pPr>
        <w:rPr>
          <w:rFonts w:ascii="Times New Roman" w:hAnsi="Times New Roman" w:cs="Times New Roman"/>
        </w:rPr>
      </w:pPr>
      <w:r w:rsidRPr="00447BCC">
        <w:rPr>
          <w:rFonts w:ascii="Times New Roman" w:hAnsi="Times New Roman" w:cs="Times New Roman"/>
        </w:rPr>
        <w:t>ISO/IEC 27001:2022. Information Security, Cybersecurity and Privacy Protection — Information Security Management Systems — Requirements.</w:t>
      </w:r>
    </w:p>
    <w:p w14:paraId="291EC826" w14:textId="77777777" w:rsidR="00447BCC" w:rsidRPr="00447BCC" w:rsidRDefault="00447BCC" w:rsidP="00447BCC">
      <w:pPr>
        <w:rPr>
          <w:rFonts w:ascii="Times New Roman" w:hAnsi="Times New Roman" w:cs="Times New Roman"/>
        </w:rPr>
      </w:pPr>
      <w:r w:rsidRPr="00447BCC">
        <w:rPr>
          <w:rFonts w:ascii="Times New Roman" w:hAnsi="Times New Roman" w:cs="Times New Roman"/>
        </w:rPr>
        <w:t>National Institute of Standards and Technology (NIST). (2024). Cybersecurity Framework (CSF) 2.0.</w:t>
      </w:r>
    </w:p>
    <w:p w14:paraId="1CF11DC4" w14:textId="77777777" w:rsidR="00447BCC" w:rsidRPr="00447BCC" w:rsidRDefault="00447BCC" w:rsidP="00447BCC">
      <w:pPr>
        <w:rPr>
          <w:rFonts w:ascii="Times New Roman" w:hAnsi="Times New Roman" w:cs="Times New Roman"/>
        </w:rPr>
      </w:pPr>
      <w:r w:rsidRPr="00447BCC">
        <w:rPr>
          <w:rFonts w:ascii="Times New Roman" w:hAnsi="Times New Roman" w:cs="Times New Roman"/>
        </w:rPr>
        <w:t>NIST. (2012). Special Publication 800-61 Rev. 2: Computer Security Incident Handling Guide.</w:t>
      </w:r>
    </w:p>
    <w:p w14:paraId="690FB860" w14:textId="77777777" w:rsidR="00447BCC" w:rsidRPr="00447BCC" w:rsidRDefault="00447BCC" w:rsidP="00447BCC">
      <w:pPr>
        <w:rPr>
          <w:rFonts w:ascii="Times New Roman" w:hAnsi="Times New Roman" w:cs="Times New Roman"/>
        </w:rPr>
      </w:pPr>
      <w:r w:rsidRPr="00447BCC">
        <w:rPr>
          <w:rFonts w:ascii="Times New Roman" w:hAnsi="Times New Roman" w:cs="Times New Roman"/>
        </w:rPr>
        <w:t>NIST. (2020). Special Publication 800-63B: Digital Identity Guidelines – Authentication and Lifecycle Management.</w:t>
      </w:r>
    </w:p>
    <w:p w14:paraId="0BB4BAA7" w14:textId="77777777" w:rsidR="00447BCC" w:rsidRPr="00447BCC" w:rsidRDefault="00447BCC" w:rsidP="00447BCC">
      <w:pPr>
        <w:rPr>
          <w:rFonts w:ascii="Times New Roman" w:hAnsi="Times New Roman" w:cs="Times New Roman"/>
        </w:rPr>
      </w:pPr>
    </w:p>
    <w:p w14:paraId="3BD35971" w14:textId="77777777" w:rsidR="00447BCC" w:rsidRPr="00447BCC" w:rsidRDefault="00447BCC" w:rsidP="00447BCC">
      <w:pPr>
        <w:rPr>
          <w:rFonts w:ascii="Times New Roman" w:hAnsi="Times New Roman" w:cs="Times New Roman"/>
        </w:rPr>
      </w:pPr>
    </w:p>
    <w:sectPr w:rsidR="00447BCC" w:rsidRPr="00447BCC">
      <w:headerReference w:type="even" r:id="rId15"/>
      <w:headerReference w:type="default" r:id="rId16"/>
      <w:footerReference w:type="even" r:id="rId17"/>
      <w:footerReference w:type="default" r:id="rId18"/>
      <w:headerReference w:type="first" r:id="rId19"/>
      <w:footerReference w:type="first" r:id="rId20"/>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5ADA1A1" w14:textId="77777777" w:rsidR="00480E54" w:rsidRDefault="00480E54" w:rsidP="00447BCC">
      <w:pPr>
        <w:spacing w:after="0" w:line="240" w:lineRule="auto"/>
      </w:pPr>
      <w:r>
        <w:separator/>
      </w:r>
    </w:p>
  </w:endnote>
  <w:endnote w:type="continuationSeparator" w:id="0">
    <w:p w14:paraId="32938B39" w14:textId="77777777" w:rsidR="00480E54" w:rsidRDefault="00480E54" w:rsidP="00447BC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6B727A" w14:textId="29337174" w:rsidR="00447BCC" w:rsidRDefault="00447BCC">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75829743"/>
      <w:docPartObj>
        <w:docPartGallery w:val="Page Numbers (Bottom of Page)"/>
        <w:docPartUnique/>
      </w:docPartObj>
    </w:sdtPr>
    <w:sdtEndPr>
      <w:rPr>
        <w:noProof/>
      </w:rPr>
    </w:sdtEndPr>
    <w:sdtContent>
      <w:p w14:paraId="07C72409" w14:textId="2502170A" w:rsidR="00447BCC" w:rsidRDefault="00447BCC">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774885D5" w14:textId="59936CF0" w:rsidR="00447BCC" w:rsidRDefault="00447BCC">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F5CE8F" w14:textId="3DC0D18A" w:rsidR="00447BCC" w:rsidRDefault="00447BC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775A3AD" w14:textId="77777777" w:rsidR="00480E54" w:rsidRDefault="00480E54" w:rsidP="00447BCC">
      <w:pPr>
        <w:spacing w:after="0" w:line="240" w:lineRule="auto"/>
      </w:pPr>
      <w:r>
        <w:separator/>
      </w:r>
    </w:p>
  </w:footnote>
  <w:footnote w:type="continuationSeparator" w:id="0">
    <w:p w14:paraId="6FD8A69E" w14:textId="77777777" w:rsidR="00480E54" w:rsidRDefault="00480E54" w:rsidP="00447BC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0D39A3" w14:textId="77777777" w:rsidR="00447BCC" w:rsidRDefault="00447BCC">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DF9F2B" w14:textId="77777777" w:rsidR="00447BCC" w:rsidRDefault="00447BCC">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4EBAB2" w14:textId="77777777" w:rsidR="00447BCC" w:rsidRDefault="00447BCC">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846D2E"/>
    <w:multiLevelType w:val="multilevel"/>
    <w:tmpl w:val="859631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5C61CA3"/>
    <w:multiLevelType w:val="multilevel"/>
    <w:tmpl w:val="9F3436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72B32CA"/>
    <w:multiLevelType w:val="multilevel"/>
    <w:tmpl w:val="584CF0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8107ED0"/>
    <w:multiLevelType w:val="multilevel"/>
    <w:tmpl w:val="937685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B0041D6"/>
    <w:multiLevelType w:val="multilevel"/>
    <w:tmpl w:val="F310658A"/>
    <w:lvl w:ilvl="0">
      <w:start w:val="1"/>
      <w:numFmt w:val="decimal"/>
      <w:lvlText w:val="%1"/>
      <w:lvlJc w:val="left"/>
      <w:pPr>
        <w:ind w:left="400" w:hanging="400"/>
      </w:pPr>
      <w:rPr>
        <w:rFonts w:hint="default"/>
      </w:rPr>
    </w:lvl>
    <w:lvl w:ilvl="1">
      <w:start w:val="3"/>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160" w:hanging="2160"/>
      </w:pPr>
      <w:rPr>
        <w:rFonts w:hint="default"/>
      </w:rPr>
    </w:lvl>
  </w:abstractNum>
  <w:abstractNum w:abstractNumId="5" w15:restartNumberingAfterBreak="0">
    <w:nsid w:val="0B032ED1"/>
    <w:multiLevelType w:val="hybridMultilevel"/>
    <w:tmpl w:val="40989BEE"/>
    <w:lvl w:ilvl="0" w:tplc="2000000F">
      <w:start w:val="1"/>
      <w:numFmt w:val="decimal"/>
      <w:lvlText w:val="%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6" w15:restartNumberingAfterBreak="0">
    <w:nsid w:val="0C8F7343"/>
    <w:multiLevelType w:val="multilevel"/>
    <w:tmpl w:val="680043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48910BA"/>
    <w:multiLevelType w:val="multilevel"/>
    <w:tmpl w:val="BA9099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6B425CA"/>
    <w:multiLevelType w:val="multilevel"/>
    <w:tmpl w:val="E10A01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8CC0706"/>
    <w:multiLevelType w:val="multilevel"/>
    <w:tmpl w:val="559CC1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989592E"/>
    <w:multiLevelType w:val="multilevel"/>
    <w:tmpl w:val="0A92ED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A333F0B"/>
    <w:multiLevelType w:val="multilevel"/>
    <w:tmpl w:val="9DCAC2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E7346C6"/>
    <w:multiLevelType w:val="multilevel"/>
    <w:tmpl w:val="9A38C7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FDE4DFD"/>
    <w:multiLevelType w:val="hybridMultilevel"/>
    <w:tmpl w:val="5504F3F2"/>
    <w:lvl w:ilvl="0" w:tplc="2000000F">
      <w:start w:val="1"/>
      <w:numFmt w:val="decimal"/>
      <w:lvlText w:val="%1."/>
      <w:lvlJc w:val="left"/>
      <w:pPr>
        <w:ind w:left="720" w:hanging="360"/>
      </w:p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14" w15:restartNumberingAfterBreak="0">
    <w:nsid w:val="20E23847"/>
    <w:multiLevelType w:val="multilevel"/>
    <w:tmpl w:val="7780D6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2861532"/>
    <w:multiLevelType w:val="multilevel"/>
    <w:tmpl w:val="C88EA6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31D4696"/>
    <w:multiLevelType w:val="multilevel"/>
    <w:tmpl w:val="73166F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7494C7A"/>
    <w:multiLevelType w:val="multilevel"/>
    <w:tmpl w:val="51FC8B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21A48EA"/>
    <w:multiLevelType w:val="hybridMultilevel"/>
    <w:tmpl w:val="C178BB10"/>
    <w:lvl w:ilvl="0" w:tplc="2000000F">
      <w:start w:val="1"/>
      <w:numFmt w:val="decimal"/>
      <w:lvlText w:val="%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19" w15:restartNumberingAfterBreak="0">
    <w:nsid w:val="447F071F"/>
    <w:multiLevelType w:val="multilevel"/>
    <w:tmpl w:val="BCA214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75B3D70"/>
    <w:multiLevelType w:val="hybridMultilevel"/>
    <w:tmpl w:val="830E3E78"/>
    <w:lvl w:ilvl="0" w:tplc="86BECC1A">
      <w:start w:val="1"/>
      <w:numFmt w:val="upperLetter"/>
      <w:lvlText w:val="%1."/>
      <w:lvlJc w:val="left"/>
      <w:pPr>
        <w:ind w:left="800" w:hanging="44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21" w15:restartNumberingAfterBreak="0">
    <w:nsid w:val="497C5968"/>
    <w:multiLevelType w:val="multilevel"/>
    <w:tmpl w:val="6AA4701A"/>
    <w:lvl w:ilvl="0">
      <w:start w:val="1"/>
      <w:numFmt w:val="decimal"/>
      <w:lvlText w:val="%1"/>
      <w:lvlJc w:val="left"/>
      <w:pPr>
        <w:ind w:left="450" w:hanging="450"/>
      </w:pPr>
      <w:rPr>
        <w:rFonts w:hint="default"/>
      </w:rPr>
    </w:lvl>
    <w:lvl w:ilvl="1">
      <w:start w:val="1"/>
      <w:numFmt w:val="decimal"/>
      <w:lvlText w:val="%1.%2"/>
      <w:lvlJc w:val="left"/>
      <w:pPr>
        <w:ind w:left="1080" w:hanging="72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880" w:hanging="1440"/>
      </w:pPr>
      <w:rPr>
        <w:rFonts w:hint="default"/>
      </w:rPr>
    </w:lvl>
    <w:lvl w:ilvl="5">
      <w:start w:val="1"/>
      <w:numFmt w:val="decimal"/>
      <w:lvlText w:val="%1.%2.%3.%4.%5.%6"/>
      <w:lvlJc w:val="left"/>
      <w:pPr>
        <w:ind w:left="3600" w:hanging="1800"/>
      </w:pPr>
      <w:rPr>
        <w:rFonts w:hint="default"/>
      </w:rPr>
    </w:lvl>
    <w:lvl w:ilvl="6">
      <w:start w:val="1"/>
      <w:numFmt w:val="decimal"/>
      <w:lvlText w:val="%1.%2.%3.%4.%5.%6.%7"/>
      <w:lvlJc w:val="left"/>
      <w:pPr>
        <w:ind w:left="3960" w:hanging="1800"/>
      </w:pPr>
      <w:rPr>
        <w:rFonts w:hint="default"/>
      </w:rPr>
    </w:lvl>
    <w:lvl w:ilvl="7">
      <w:start w:val="1"/>
      <w:numFmt w:val="decimal"/>
      <w:lvlText w:val="%1.%2.%3.%4.%5.%6.%7.%8"/>
      <w:lvlJc w:val="left"/>
      <w:pPr>
        <w:ind w:left="4680" w:hanging="2160"/>
      </w:pPr>
      <w:rPr>
        <w:rFonts w:hint="default"/>
      </w:rPr>
    </w:lvl>
    <w:lvl w:ilvl="8">
      <w:start w:val="1"/>
      <w:numFmt w:val="decimal"/>
      <w:lvlText w:val="%1.%2.%3.%4.%5.%6.%7.%8.%9"/>
      <w:lvlJc w:val="left"/>
      <w:pPr>
        <w:ind w:left="5400" w:hanging="2520"/>
      </w:pPr>
      <w:rPr>
        <w:rFonts w:hint="default"/>
      </w:rPr>
    </w:lvl>
  </w:abstractNum>
  <w:abstractNum w:abstractNumId="22" w15:restartNumberingAfterBreak="0">
    <w:nsid w:val="4C71493F"/>
    <w:multiLevelType w:val="multilevel"/>
    <w:tmpl w:val="831897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8847910"/>
    <w:multiLevelType w:val="hybridMultilevel"/>
    <w:tmpl w:val="C68C857E"/>
    <w:lvl w:ilvl="0" w:tplc="2000000F">
      <w:start w:val="1"/>
      <w:numFmt w:val="decimal"/>
      <w:lvlText w:val="%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24" w15:restartNumberingAfterBreak="0">
    <w:nsid w:val="5D1A0969"/>
    <w:multiLevelType w:val="hybridMultilevel"/>
    <w:tmpl w:val="A4745E1E"/>
    <w:lvl w:ilvl="0" w:tplc="2000000D">
      <w:start w:val="1"/>
      <w:numFmt w:val="bullet"/>
      <w:lvlText w:val=""/>
      <w:lvlJc w:val="left"/>
      <w:pPr>
        <w:ind w:left="720" w:hanging="360"/>
      </w:pPr>
      <w:rPr>
        <w:rFonts w:ascii="Wingdings" w:hAnsi="Wingding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5" w15:restartNumberingAfterBreak="0">
    <w:nsid w:val="5E9B3160"/>
    <w:multiLevelType w:val="multilevel"/>
    <w:tmpl w:val="EB3A93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67C95E2B"/>
    <w:multiLevelType w:val="hybridMultilevel"/>
    <w:tmpl w:val="FB4E8AFE"/>
    <w:lvl w:ilvl="0" w:tplc="2000000F">
      <w:start w:val="1"/>
      <w:numFmt w:val="decimal"/>
      <w:lvlText w:val="%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27" w15:restartNumberingAfterBreak="0">
    <w:nsid w:val="6E6D159E"/>
    <w:multiLevelType w:val="multilevel"/>
    <w:tmpl w:val="1BD068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E6F658D"/>
    <w:multiLevelType w:val="hybridMultilevel"/>
    <w:tmpl w:val="4582FF7A"/>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29" w15:restartNumberingAfterBreak="0">
    <w:nsid w:val="71B61ADB"/>
    <w:multiLevelType w:val="multilevel"/>
    <w:tmpl w:val="D3CCAF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6A6102E"/>
    <w:multiLevelType w:val="multilevel"/>
    <w:tmpl w:val="C6BEF4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8983F29"/>
    <w:multiLevelType w:val="multilevel"/>
    <w:tmpl w:val="AB30BA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A4A3286"/>
    <w:multiLevelType w:val="hybridMultilevel"/>
    <w:tmpl w:val="60CE3B34"/>
    <w:lvl w:ilvl="0" w:tplc="2000000F">
      <w:start w:val="1"/>
      <w:numFmt w:val="decimal"/>
      <w:lvlText w:val="%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33" w15:restartNumberingAfterBreak="0">
    <w:nsid w:val="7B2A4915"/>
    <w:multiLevelType w:val="multilevel"/>
    <w:tmpl w:val="167AC276"/>
    <w:lvl w:ilvl="0">
      <w:start w:val="1"/>
      <w:numFmt w:val="decimal"/>
      <w:lvlText w:val="%1."/>
      <w:lvlJc w:val="left"/>
      <w:pPr>
        <w:ind w:left="720" w:hanging="360"/>
      </w:pPr>
      <w:rPr>
        <w:rFonts w:hint="default"/>
      </w:rPr>
    </w:lvl>
    <w:lvl w:ilvl="1">
      <w:start w:val="3"/>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800" w:hanging="1440"/>
      </w:pPr>
      <w:rPr>
        <w:rFonts w:hint="default"/>
      </w:rPr>
    </w:lvl>
    <w:lvl w:ilvl="5">
      <w:start w:val="1"/>
      <w:numFmt w:val="decimal"/>
      <w:isLgl/>
      <w:lvlText w:val="%1.%2.%3.%4.%5.%6"/>
      <w:lvlJc w:val="left"/>
      <w:pPr>
        <w:ind w:left="2160" w:hanging="180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520" w:hanging="2160"/>
      </w:pPr>
      <w:rPr>
        <w:rFonts w:hint="default"/>
      </w:rPr>
    </w:lvl>
    <w:lvl w:ilvl="8">
      <w:start w:val="1"/>
      <w:numFmt w:val="decimal"/>
      <w:isLgl/>
      <w:lvlText w:val="%1.%2.%3.%4.%5.%6.%7.%8.%9"/>
      <w:lvlJc w:val="left"/>
      <w:pPr>
        <w:ind w:left="2880" w:hanging="2520"/>
      </w:pPr>
      <w:rPr>
        <w:rFonts w:hint="default"/>
      </w:rPr>
    </w:lvl>
  </w:abstractNum>
  <w:num w:numId="1" w16cid:durableId="1300302176">
    <w:abstractNumId w:val="3"/>
  </w:num>
  <w:num w:numId="2" w16cid:durableId="515536861">
    <w:abstractNumId w:val="9"/>
  </w:num>
  <w:num w:numId="3" w16cid:durableId="439027641">
    <w:abstractNumId w:val="14"/>
  </w:num>
  <w:num w:numId="4" w16cid:durableId="561602216">
    <w:abstractNumId w:val="30"/>
  </w:num>
  <w:num w:numId="5" w16cid:durableId="856114514">
    <w:abstractNumId w:val="10"/>
  </w:num>
  <w:num w:numId="6" w16cid:durableId="339161854">
    <w:abstractNumId w:val="27"/>
  </w:num>
  <w:num w:numId="7" w16cid:durableId="2059086114">
    <w:abstractNumId w:val="29"/>
  </w:num>
  <w:num w:numId="8" w16cid:durableId="739787662">
    <w:abstractNumId w:val="17"/>
  </w:num>
  <w:num w:numId="9" w16cid:durableId="681322408">
    <w:abstractNumId w:val="25"/>
  </w:num>
  <w:num w:numId="10" w16cid:durableId="399209454">
    <w:abstractNumId w:val="15"/>
  </w:num>
  <w:num w:numId="11" w16cid:durableId="1511750787">
    <w:abstractNumId w:val="22"/>
  </w:num>
  <w:num w:numId="12" w16cid:durableId="2056007192">
    <w:abstractNumId w:val="31"/>
  </w:num>
  <w:num w:numId="13" w16cid:durableId="1590886814">
    <w:abstractNumId w:val="11"/>
  </w:num>
  <w:num w:numId="14" w16cid:durableId="1053121048">
    <w:abstractNumId w:val="19"/>
  </w:num>
  <w:num w:numId="15" w16cid:durableId="2066878698">
    <w:abstractNumId w:val="7"/>
  </w:num>
  <w:num w:numId="16" w16cid:durableId="710763383">
    <w:abstractNumId w:val="6"/>
  </w:num>
  <w:num w:numId="17" w16cid:durableId="1636790860">
    <w:abstractNumId w:val="16"/>
  </w:num>
  <w:num w:numId="18" w16cid:durableId="596985193">
    <w:abstractNumId w:val="8"/>
  </w:num>
  <w:num w:numId="19" w16cid:durableId="127942675">
    <w:abstractNumId w:val="12"/>
  </w:num>
  <w:num w:numId="20" w16cid:durableId="572618481">
    <w:abstractNumId w:val="20"/>
  </w:num>
  <w:num w:numId="21" w16cid:durableId="647635979">
    <w:abstractNumId w:val="0"/>
  </w:num>
  <w:num w:numId="22" w16cid:durableId="1269240050">
    <w:abstractNumId w:val="1"/>
  </w:num>
  <w:num w:numId="23" w16cid:durableId="621427731">
    <w:abstractNumId w:val="2"/>
  </w:num>
  <w:num w:numId="24" w16cid:durableId="1369649444">
    <w:abstractNumId w:val="28"/>
  </w:num>
  <w:num w:numId="25" w16cid:durableId="1215391447">
    <w:abstractNumId w:val="13"/>
  </w:num>
  <w:num w:numId="26" w16cid:durableId="891892534">
    <w:abstractNumId w:val="24"/>
  </w:num>
  <w:num w:numId="27" w16cid:durableId="279729830">
    <w:abstractNumId w:val="21"/>
  </w:num>
  <w:num w:numId="28" w16cid:durableId="1907959713">
    <w:abstractNumId w:val="33"/>
  </w:num>
  <w:num w:numId="29" w16cid:durableId="1430200900">
    <w:abstractNumId w:val="32"/>
  </w:num>
  <w:num w:numId="30" w16cid:durableId="1136489232">
    <w:abstractNumId w:val="26"/>
  </w:num>
  <w:num w:numId="31" w16cid:durableId="268702691">
    <w:abstractNumId w:val="5"/>
  </w:num>
  <w:num w:numId="32" w16cid:durableId="436944345">
    <w:abstractNumId w:val="18"/>
  </w:num>
  <w:num w:numId="33" w16cid:durableId="1516074718">
    <w:abstractNumId w:val="4"/>
  </w:num>
  <w:num w:numId="34" w16cid:durableId="616643953">
    <w:abstractNumId w:val="2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648F2"/>
    <w:rsid w:val="00447BCC"/>
    <w:rsid w:val="00480E54"/>
    <w:rsid w:val="00485089"/>
    <w:rsid w:val="006A1DF3"/>
    <w:rsid w:val="006A2D71"/>
    <w:rsid w:val="008648F2"/>
    <w:rsid w:val="00A30C8E"/>
    <w:rsid w:val="00A47AE2"/>
    <w:rsid w:val="00F30419"/>
  </w:rsids>
  <m:mathPr>
    <m:mathFont m:val="Cambria Math"/>
    <m:brkBin m:val="before"/>
    <m:brkBinSub m:val="--"/>
    <m:smallFrac m:val="0"/>
    <m:dispDef/>
    <m:lMargin m:val="0"/>
    <m:rMargin m:val="0"/>
    <m:defJc m:val="centerGroup"/>
    <m:wrapIndent m:val="1440"/>
    <m:intLim m:val="subSup"/>
    <m:naryLim m:val="undOvr"/>
  </m:mathPr>
  <w:themeFontLang w:val="en-K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909FE2C"/>
  <w15:chartTrackingRefBased/>
  <w15:docId w15:val="{BE74B864-D313-4288-A741-78C92A671A7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KE"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648F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8648F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648F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648F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648F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648F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648F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648F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648F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648F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8648F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648F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648F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648F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648F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648F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648F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648F2"/>
    <w:rPr>
      <w:rFonts w:eastAsiaTheme="majorEastAsia" w:cstheme="majorBidi"/>
      <w:color w:val="272727" w:themeColor="text1" w:themeTint="D8"/>
    </w:rPr>
  </w:style>
  <w:style w:type="paragraph" w:styleId="Title">
    <w:name w:val="Title"/>
    <w:basedOn w:val="Normal"/>
    <w:next w:val="Normal"/>
    <w:link w:val="TitleChar"/>
    <w:uiPriority w:val="10"/>
    <w:qFormat/>
    <w:rsid w:val="008648F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648F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648F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648F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648F2"/>
    <w:pPr>
      <w:spacing w:before="160"/>
      <w:jc w:val="center"/>
    </w:pPr>
    <w:rPr>
      <w:i/>
      <w:iCs/>
      <w:color w:val="404040" w:themeColor="text1" w:themeTint="BF"/>
    </w:rPr>
  </w:style>
  <w:style w:type="character" w:customStyle="1" w:styleId="QuoteChar">
    <w:name w:val="Quote Char"/>
    <w:basedOn w:val="DefaultParagraphFont"/>
    <w:link w:val="Quote"/>
    <w:uiPriority w:val="29"/>
    <w:rsid w:val="008648F2"/>
    <w:rPr>
      <w:i/>
      <w:iCs/>
      <w:color w:val="404040" w:themeColor="text1" w:themeTint="BF"/>
    </w:rPr>
  </w:style>
  <w:style w:type="paragraph" w:styleId="ListParagraph">
    <w:name w:val="List Paragraph"/>
    <w:basedOn w:val="Normal"/>
    <w:uiPriority w:val="34"/>
    <w:qFormat/>
    <w:rsid w:val="008648F2"/>
    <w:pPr>
      <w:ind w:left="720"/>
      <w:contextualSpacing/>
    </w:pPr>
  </w:style>
  <w:style w:type="character" w:styleId="IntenseEmphasis">
    <w:name w:val="Intense Emphasis"/>
    <w:basedOn w:val="DefaultParagraphFont"/>
    <w:uiPriority w:val="21"/>
    <w:qFormat/>
    <w:rsid w:val="008648F2"/>
    <w:rPr>
      <w:i/>
      <w:iCs/>
      <w:color w:val="0F4761" w:themeColor="accent1" w:themeShade="BF"/>
    </w:rPr>
  </w:style>
  <w:style w:type="paragraph" w:styleId="IntenseQuote">
    <w:name w:val="Intense Quote"/>
    <w:basedOn w:val="Normal"/>
    <w:next w:val="Normal"/>
    <w:link w:val="IntenseQuoteChar"/>
    <w:uiPriority w:val="30"/>
    <w:qFormat/>
    <w:rsid w:val="008648F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648F2"/>
    <w:rPr>
      <w:i/>
      <w:iCs/>
      <w:color w:val="0F4761" w:themeColor="accent1" w:themeShade="BF"/>
    </w:rPr>
  </w:style>
  <w:style w:type="character" w:styleId="IntenseReference">
    <w:name w:val="Intense Reference"/>
    <w:basedOn w:val="DefaultParagraphFont"/>
    <w:uiPriority w:val="32"/>
    <w:qFormat/>
    <w:rsid w:val="008648F2"/>
    <w:rPr>
      <w:b/>
      <w:bCs/>
      <w:smallCaps/>
      <w:color w:val="0F4761" w:themeColor="accent1" w:themeShade="BF"/>
      <w:spacing w:val="5"/>
    </w:rPr>
  </w:style>
  <w:style w:type="paragraph" w:styleId="Footer">
    <w:name w:val="footer"/>
    <w:basedOn w:val="Normal"/>
    <w:link w:val="FooterChar"/>
    <w:uiPriority w:val="99"/>
    <w:unhideWhenUsed/>
    <w:rsid w:val="00447BCC"/>
    <w:pPr>
      <w:tabs>
        <w:tab w:val="center" w:pos="4513"/>
        <w:tab w:val="right" w:pos="9026"/>
      </w:tabs>
      <w:spacing w:after="0" w:line="240" w:lineRule="auto"/>
    </w:pPr>
  </w:style>
  <w:style w:type="character" w:customStyle="1" w:styleId="FooterChar">
    <w:name w:val="Footer Char"/>
    <w:basedOn w:val="DefaultParagraphFont"/>
    <w:link w:val="Footer"/>
    <w:uiPriority w:val="99"/>
    <w:rsid w:val="00447BCC"/>
  </w:style>
  <w:style w:type="character" w:styleId="Hyperlink">
    <w:name w:val="Hyperlink"/>
    <w:basedOn w:val="DefaultParagraphFont"/>
    <w:uiPriority w:val="99"/>
    <w:unhideWhenUsed/>
    <w:rsid w:val="00447BCC"/>
    <w:rPr>
      <w:color w:val="467886" w:themeColor="hyperlink"/>
      <w:u w:val="single"/>
    </w:rPr>
  </w:style>
  <w:style w:type="character" w:styleId="UnresolvedMention">
    <w:name w:val="Unresolved Mention"/>
    <w:basedOn w:val="DefaultParagraphFont"/>
    <w:uiPriority w:val="99"/>
    <w:semiHidden/>
    <w:unhideWhenUsed/>
    <w:rsid w:val="00447BCC"/>
    <w:rPr>
      <w:color w:val="605E5C"/>
      <w:shd w:val="clear" w:color="auto" w:fill="E1DFDD"/>
    </w:rPr>
  </w:style>
  <w:style w:type="table" w:styleId="TableGrid">
    <w:name w:val="Table Grid"/>
    <w:basedOn w:val="TableNormal"/>
    <w:uiPriority w:val="59"/>
    <w:rsid w:val="00447BCC"/>
    <w:pPr>
      <w:spacing w:after="0" w:line="240" w:lineRule="auto"/>
    </w:pPr>
    <w:rPr>
      <w:rFonts w:eastAsiaTheme="minorEastAsia"/>
      <w:kern w:val="0"/>
      <w:sz w:val="22"/>
      <w:szCs w:val="22"/>
      <w:lang w:val="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447BCC"/>
    <w:pPr>
      <w:tabs>
        <w:tab w:val="center" w:pos="4513"/>
        <w:tab w:val="right" w:pos="9026"/>
      </w:tabs>
      <w:spacing w:after="0" w:line="240" w:lineRule="auto"/>
    </w:pPr>
  </w:style>
  <w:style w:type="character" w:customStyle="1" w:styleId="HeaderChar">
    <w:name w:val="Header Char"/>
    <w:basedOn w:val="DefaultParagraphFont"/>
    <w:link w:val="Header"/>
    <w:uiPriority w:val="99"/>
    <w:rsid w:val="00447BCC"/>
  </w:style>
  <w:style w:type="paragraph" w:styleId="TOCHeading">
    <w:name w:val="TOC Heading"/>
    <w:basedOn w:val="Heading1"/>
    <w:next w:val="Normal"/>
    <w:uiPriority w:val="39"/>
    <w:unhideWhenUsed/>
    <w:qFormat/>
    <w:rsid w:val="00447BCC"/>
    <w:pPr>
      <w:spacing w:before="240" w:after="0" w:line="259" w:lineRule="auto"/>
      <w:outlineLvl w:val="9"/>
    </w:pPr>
    <w:rPr>
      <w:kern w:val="0"/>
      <w:sz w:val="32"/>
      <w:szCs w:val="32"/>
      <w:lang w:val="en-US"/>
      <w14:ligatures w14:val="none"/>
    </w:rPr>
  </w:style>
  <w:style w:type="paragraph" w:styleId="TOC1">
    <w:name w:val="toc 1"/>
    <w:basedOn w:val="Normal"/>
    <w:next w:val="Normal"/>
    <w:autoRedefine/>
    <w:uiPriority w:val="39"/>
    <w:unhideWhenUsed/>
    <w:rsid w:val="00447BCC"/>
    <w:pPr>
      <w:spacing w:after="100"/>
    </w:pPr>
  </w:style>
  <w:style w:type="paragraph" w:styleId="TOC2">
    <w:name w:val="toc 2"/>
    <w:basedOn w:val="Normal"/>
    <w:next w:val="Normal"/>
    <w:autoRedefine/>
    <w:uiPriority w:val="39"/>
    <w:unhideWhenUsed/>
    <w:rsid w:val="00447BCC"/>
    <w:pPr>
      <w:spacing w:after="100"/>
      <w:ind w:left="2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diagramData" Target="diagrams/data1.xml"/><Relationship Id="rId13" Type="http://schemas.openxmlformats.org/officeDocument/2006/relationships/chart" Target="charts/chart1.xml"/><Relationship Id="rId18" Type="http://schemas.openxmlformats.org/officeDocument/2006/relationships/footer" Target="footer2.xml"/><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microsoft.com/office/2007/relationships/diagramDrawing" Target="diagrams/drawing1.xml"/><Relationship Id="rId17"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header" Target="header2.xml"/><Relationship Id="rId20"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diagramColors" Target="diagrams/colors1.xml"/><Relationship Id="rId5" Type="http://schemas.openxmlformats.org/officeDocument/2006/relationships/webSettings" Target="webSettings.xml"/><Relationship Id="rId15" Type="http://schemas.openxmlformats.org/officeDocument/2006/relationships/header" Target="header1.xml"/><Relationship Id="rId10" Type="http://schemas.openxmlformats.org/officeDocument/2006/relationships/diagramQuickStyle" Target="diagrams/quickStyle1.xml"/><Relationship Id="rId19" Type="http://schemas.openxmlformats.org/officeDocument/2006/relationships/header" Target="header3.xml"/><Relationship Id="rId4" Type="http://schemas.openxmlformats.org/officeDocument/2006/relationships/settings" Target="settings.xml"/><Relationship Id="rId9" Type="http://schemas.openxmlformats.org/officeDocument/2006/relationships/diagramLayout" Target="diagrams/layout1.xml"/><Relationship Id="rId14" Type="http://schemas.openxmlformats.org/officeDocument/2006/relationships/chart" Target="charts/chart2.xml"/><Relationship Id="rId22" Type="http://schemas.openxmlformats.org/officeDocument/2006/relationships/theme" Target="theme/theme1.xml"/></Relationships>
</file>

<file path=word/charts/_rels/chart1.xml.rels><?xml version="1.0" encoding="UTF-8" standalone="yes"?>
<Relationships xmlns="http://schemas.openxmlformats.org/package/2006/relationships"><Relationship Id="rId3" Type="http://schemas.openxmlformats.org/officeDocument/2006/relationships/oleObject" Target="Book1" TargetMode="External"/><Relationship Id="rId2" Type="http://schemas.microsoft.com/office/2011/relationships/chartColorStyle" Target="colors1.xml"/><Relationship Id="rId1" Type="http://schemas.microsoft.com/office/2011/relationships/chartStyle" Target="style1.xml"/></Relationships>
</file>

<file path=word/charts/_rels/chart2.xml.rels><?xml version="1.0" encoding="UTF-8" standalone="yes"?>
<Relationships xmlns="http://schemas.openxmlformats.org/package/2006/relationships"><Relationship Id="rId3" Type="http://schemas.openxmlformats.org/officeDocument/2006/relationships/oleObject" Target="Book1" TargetMode="External"/><Relationship Id="rId2" Type="http://schemas.microsoft.com/office/2011/relationships/chartColorStyle" Target="colors2.xml"/><Relationship Id="rId1" Type="http://schemas.microsoft.com/office/2011/relationships/chartStyle" Target="style2.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marL="0" marR="0" lvl="0" indent="0" algn="ctr" defTabSz="914400" rtl="0" eaLnBrk="1" fontAlgn="auto" latinLnBrk="0" hangingPunct="1">
              <a:lnSpc>
                <a:spcPct val="100000"/>
              </a:lnSpc>
              <a:spcBef>
                <a:spcPts val="0"/>
              </a:spcBef>
              <a:spcAft>
                <a:spcPts val="0"/>
              </a:spcAft>
              <a:buClrTx/>
              <a:buSzTx/>
              <a:buFontTx/>
              <a:buNone/>
              <a:tabLst/>
              <a:defRPr sz="1800" b="1" i="0" u="none" strike="noStrike" kern="1200" baseline="0">
                <a:solidFill>
                  <a:sysClr val="windowText" lastClr="000000">
                    <a:lumMod val="75000"/>
                    <a:lumOff val="25000"/>
                  </a:sysClr>
                </a:solidFill>
                <a:latin typeface="+mn-lt"/>
                <a:ea typeface="+mn-ea"/>
                <a:cs typeface="+mn-cs"/>
              </a:defRPr>
            </a:pPr>
            <a:r>
              <a:rPr lang="en-KE" sz="1800" b="1" i="0">
                <a:effectLst/>
              </a:rPr>
              <a:t>Threat Trends (September-February</a:t>
            </a:r>
            <a:r>
              <a:rPr lang="en-KE" sz="1800" b="0" i="0">
                <a:effectLst/>
              </a:rPr>
              <a:t>)</a:t>
            </a:r>
          </a:p>
          <a:p>
            <a:pPr marL="0" marR="0" lvl="0" indent="0" algn="ctr" defTabSz="914400" rtl="0" eaLnBrk="1" fontAlgn="auto" latinLnBrk="0" hangingPunct="1">
              <a:lnSpc>
                <a:spcPct val="100000"/>
              </a:lnSpc>
              <a:spcBef>
                <a:spcPts val="0"/>
              </a:spcBef>
              <a:spcAft>
                <a:spcPts val="0"/>
              </a:spcAft>
              <a:buClrTx/>
              <a:buSzTx/>
              <a:buFontTx/>
              <a:buNone/>
              <a:tabLst/>
              <a:defRPr>
                <a:solidFill>
                  <a:sysClr val="windowText" lastClr="000000">
                    <a:lumMod val="75000"/>
                    <a:lumOff val="25000"/>
                  </a:sysClr>
                </a:solidFill>
              </a:defRPr>
            </a:pPr>
            <a:endParaRPr lang="en-US"/>
          </a:p>
        </c:rich>
      </c:tx>
      <c:overlay val="0"/>
      <c:spPr>
        <a:noFill/>
        <a:ln>
          <a:noFill/>
        </a:ln>
        <a:effectLst/>
      </c:spPr>
      <c:txPr>
        <a:bodyPr rot="0" spcFirstLastPara="1" vertOverflow="ellipsis" vert="horz" wrap="square" anchor="ctr" anchorCtr="1"/>
        <a:lstStyle/>
        <a:p>
          <a:pPr marL="0" marR="0" lvl="0" indent="0" algn="ctr" defTabSz="914400" rtl="0" eaLnBrk="1" fontAlgn="auto" latinLnBrk="0" hangingPunct="1">
            <a:lnSpc>
              <a:spcPct val="100000"/>
            </a:lnSpc>
            <a:spcBef>
              <a:spcPts val="0"/>
            </a:spcBef>
            <a:spcAft>
              <a:spcPts val="0"/>
            </a:spcAft>
            <a:buClrTx/>
            <a:buSzTx/>
            <a:buFontTx/>
            <a:buNone/>
            <a:tabLst/>
            <a:defRPr sz="1800" b="1" i="0" u="none" strike="noStrike" kern="1200" baseline="0">
              <a:solidFill>
                <a:sysClr val="windowText" lastClr="000000">
                  <a:lumMod val="75000"/>
                  <a:lumOff val="25000"/>
                </a:sysClr>
              </a:solidFill>
              <a:latin typeface="+mn-lt"/>
              <a:ea typeface="+mn-ea"/>
              <a:cs typeface="+mn-cs"/>
            </a:defRPr>
          </a:pPr>
          <a:endParaRPr lang="en-KE"/>
        </a:p>
      </c:txPr>
    </c:title>
    <c:autoTitleDeleted val="0"/>
    <c:plotArea>
      <c:layout/>
      <c:lineChart>
        <c:grouping val="standard"/>
        <c:varyColors val="0"/>
        <c:ser>
          <c:idx val="0"/>
          <c:order val="0"/>
          <c:tx>
            <c:strRef>
              <c:f>Sheet1!$B$1</c:f>
              <c:strCache>
                <c:ptCount val="1"/>
                <c:pt idx="0">
                  <c:v>Phishing Attempts</c:v>
                </c:pt>
              </c:strCache>
            </c:strRef>
          </c:tx>
          <c:spPr>
            <a:ln w="31750" cap="rnd">
              <a:solidFill>
                <a:schemeClr val="accent1"/>
              </a:solidFill>
              <a:round/>
            </a:ln>
            <a:effectLst/>
          </c:spPr>
          <c:marker>
            <c:symbol val="circle"/>
            <c:size val="17"/>
            <c:spPr>
              <a:solidFill>
                <a:schemeClr val="accent1"/>
              </a:solidFill>
              <a:ln>
                <a:noFill/>
              </a:ln>
              <a:effectLst/>
            </c:spPr>
          </c:marker>
          <c:dLbls>
            <c:spPr>
              <a:noFill/>
              <a:ln>
                <a:noFill/>
              </a:ln>
              <a:effectLst/>
            </c:spPr>
            <c:txPr>
              <a:bodyPr rot="0" spcFirstLastPara="1" vertOverflow="ellipsis" vert="horz" wrap="square" lIns="38100" tIns="19050" rIns="38100" bIns="19050" anchor="ctr" anchorCtr="1">
                <a:spAutoFit/>
              </a:bodyPr>
              <a:lstStyle/>
              <a:p>
                <a:pPr>
                  <a:defRPr sz="900" b="1" i="0" u="none" strike="noStrike" kern="1200" baseline="0">
                    <a:solidFill>
                      <a:schemeClr val="lt1"/>
                    </a:solidFill>
                    <a:latin typeface="+mn-lt"/>
                    <a:ea typeface="+mn-ea"/>
                    <a:cs typeface="+mn-cs"/>
                  </a:defRPr>
                </a:pPr>
                <a:endParaRPr lang="en-KE"/>
              </a:p>
            </c:txPr>
            <c:dLblPos val="ctr"/>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a:solidFill>
                        <a:schemeClr val="dk1">
                          <a:lumMod val="50000"/>
                          <a:lumOff val="50000"/>
                        </a:schemeClr>
                      </a:solidFill>
                    </a:ln>
                    <a:effectLst/>
                  </c:spPr>
                </c15:leaderLines>
              </c:ext>
            </c:extLst>
          </c:dLbls>
          <c:cat>
            <c:strRef>
              <c:f>Sheet1!$A$2:$A$7</c:f>
              <c:strCache>
                <c:ptCount val="6"/>
                <c:pt idx="0">
                  <c:v>September</c:v>
                </c:pt>
                <c:pt idx="1">
                  <c:v>October</c:v>
                </c:pt>
                <c:pt idx="2">
                  <c:v>November</c:v>
                </c:pt>
                <c:pt idx="3">
                  <c:v>December</c:v>
                </c:pt>
                <c:pt idx="4">
                  <c:v>January</c:v>
                </c:pt>
                <c:pt idx="5">
                  <c:v>February</c:v>
                </c:pt>
              </c:strCache>
            </c:strRef>
          </c:cat>
          <c:val>
            <c:numRef>
              <c:f>Sheet1!$B$2:$B$7</c:f>
              <c:numCache>
                <c:formatCode>General</c:formatCode>
                <c:ptCount val="6"/>
                <c:pt idx="0">
                  <c:v>150</c:v>
                </c:pt>
                <c:pt idx="1">
                  <c:v>180</c:v>
                </c:pt>
                <c:pt idx="2">
                  <c:v>210</c:v>
                </c:pt>
                <c:pt idx="3">
                  <c:v>250</c:v>
                </c:pt>
                <c:pt idx="4">
                  <c:v>280</c:v>
                </c:pt>
                <c:pt idx="5">
                  <c:v>320</c:v>
                </c:pt>
              </c:numCache>
            </c:numRef>
          </c:val>
          <c:smooth val="0"/>
          <c:extLst>
            <c:ext xmlns:c16="http://schemas.microsoft.com/office/drawing/2014/chart" uri="{C3380CC4-5D6E-409C-BE32-E72D297353CC}">
              <c16:uniqueId val="{00000000-F7F2-4F3B-ABCA-F7FBA63F1F8D}"/>
            </c:ext>
          </c:extLst>
        </c:ser>
        <c:ser>
          <c:idx val="1"/>
          <c:order val="1"/>
          <c:tx>
            <c:strRef>
              <c:f>Sheet1!$C$1</c:f>
              <c:strCache>
                <c:ptCount val="1"/>
                <c:pt idx="0">
                  <c:v>Malware Incidents</c:v>
                </c:pt>
              </c:strCache>
            </c:strRef>
          </c:tx>
          <c:spPr>
            <a:ln w="31750" cap="rnd">
              <a:solidFill>
                <a:schemeClr val="accent2"/>
              </a:solidFill>
              <a:round/>
            </a:ln>
            <a:effectLst/>
          </c:spPr>
          <c:marker>
            <c:symbol val="circle"/>
            <c:size val="17"/>
            <c:spPr>
              <a:solidFill>
                <a:schemeClr val="accent2"/>
              </a:solidFill>
              <a:ln>
                <a:noFill/>
              </a:ln>
              <a:effectLst/>
            </c:spPr>
          </c:marker>
          <c:dLbls>
            <c:spPr>
              <a:noFill/>
              <a:ln>
                <a:noFill/>
              </a:ln>
              <a:effectLst/>
            </c:spPr>
            <c:txPr>
              <a:bodyPr rot="0" spcFirstLastPara="1" vertOverflow="ellipsis" vert="horz" wrap="square" lIns="38100" tIns="19050" rIns="38100" bIns="19050" anchor="ctr" anchorCtr="1">
                <a:spAutoFit/>
              </a:bodyPr>
              <a:lstStyle/>
              <a:p>
                <a:pPr>
                  <a:defRPr sz="900" b="1" i="0" u="none" strike="noStrike" kern="1200" baseline="0">
                    <a:solidFill>
                      <a:schemeClr val="lt1"/>
                    </a:solidFill>
                    <a:latin typeface="+mn-lt"/>
                    <a:ea typeface="+mn-ea"/>
                    <a:cs typeface="+mn-cs"/>
                  </a:defRPr>
                </a:pPr>
                <a:endParaRPr lang="en-KE"/>
              </a:p>
            </c:txPr>
            <c:dLblPos val="ctr"/>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a:solidFill>
                        <a:schemeClr val="dk1">
                          <a:lumMod val="50000"/>
                          <a:lumOff val="50000"/>
                        </a:schemeClr>
                      </a:solidFill>
                    </a:ln>
                    <a:effectLst/>
                  </c:spPr>
                </c15:leaderLines>
              </c:ext>
            </c:extLst>
          </c:dLbls>
          <c:cat>
            <c:strRef>
              <c:f>Sheet1!$A$2:$A$7</c:f>
              <c:strCache>
                <c:ptCount val="6"/>
                <c:pt idx="0">
                  <c:v>September</c:v>
                </c:pt>
                <c:pt idx="1">
                  <c:v>October</c:v>
                </c:pt>
                <c:pt idx="2">
                  <c:v>November</c:v>
                </c:pt>
                <c:pt idx="3">
                  <c:v>December</c:v>
                </c:pt>
                <c:pt idx="4">
                  <c:v>January</c:v>
                </c:pt>
                <c:pt idx="5">
                  <c:v>February</c:v>
                </c:pt>
              </c:strCache>
            </c:strRef>
          </c:cat>
          <c:val>
            <c:numRef>
              <c:f>Sheet1!$C$2:$C$7</c:f>
              <c:numCache>
                <c:formatCode>General</c:formatCode>
                <c:ptCount val="6"/>
                <c:pt idx="0">
                  <c:v>25</c:v>
                </c:pt>
                <c:pt idx="1">
                  <c:v>30</c:v>
                </c:pt>
                <c:pt idx="2">
                  <c:v>35</c:v>
                </c:pt>
                <c:pt idx="3">
                  <c:v>40</c:v>
                </c:pt>
                <c:pt idx="4">
                  <c:v>45</c:v>
                </c:pt>
                <c:pt idx="5">
                  <c:v>50</c:v>
                </c:pt>
              </c:numCache>
            </c:numRef>
          </c:val>
          <c:smooth val="0"/>
          <c:extLst>
            <c:ext xmlns:c16="http://schemas.microsoft.com/office/drawing/2014/chart" uri="{C3380CC4-5D6E-409C-BE32-E72D297353CC}">
              <c16:uniqueId val="{00000001-F7F2-4F3B-ABCA-F7FBA63F1F8D}"/>
            </c:ext>
          </c:extLst>
        </c:ser>
        <c:dLbls>
          <c:dLblPos val="ctr"/>
          <c:showLegendKey val="0"/>
          <c:showVal val="1"/>
          <c:showCatName val="0"/>
          <c:showSerName val="0"/>
          <c:showPercent val="0"/>
          <c:showBubbleSize val="0"/>
        </c:dLbls>
        <c:marker val="1"/>
        <c:smooth val="0"/>
        <c:axId val="1718527776"/>
        <c:axId val="1553923472"/>
      </c:lineChart>
      <c:catAx>
        <c:axId val="1718527776"/>
        <c:scaling>
          <c:orientation val="minMax"/>
        </c:scaling>
        <c:delete val="0"/>
        <c:axPos val="b"/>
        <c:numFmt formatCode="General" sourceLinked="1"/>
        <c:majorTickMark val="none"/>
        <c:minorTickMark val="none"/>
        <c:tickLblPos val="nextTo"/>
        <c:spPr>
          <a:noFill/>
          <a:ln w="19050" cap="flat" cmpd="sng" algn="ctr">
            <a:solidFill>
              <a:schemeClr val="dk1">
                <a:lumMod val="75000"/>
                <a:lumOff val="25000"/>
              </a:schemeClr>
            </a:solidFill>
            <a:round/>
          </a:ln>
          <a:effectLst/>
        </c:spPr>
        <c:txPr>
          <a:bodyPr rot="-60000000" spcFirstLastPara="1" vertOverflow="ellipsis" vert="horz" wrap="square" anchor="ctr" anchorCtr="1"/>
          <a:lstStyle/>
          <a:p>
            <a:pPr>
              <a:defRPr sz="900" b="0" i="0" u="none" strike="noStrike" kern="1200" cap="all" baseline="0">
                <a:solidFill>
                  <a:schemeClr val="dk1">
                    <a:lumMod val="75000"/>
                    <a:lumOff val="25000"/>
                  </a:schemeClr>
                </a:solidFill>
                <a:latin typeface="+mn-lt"/>
                <a:ea typeface="+mn-ea"/>
                <a:cs typeface="+mn-cs"/>
              </a:defRPr>
            </a:pPr>
            <a:endParaRPr lang="en-KE"/>
          </a:p>
        </c:txPr>
        <c:crossAx val="1553923472"/>
        <c:crosses val="autoZero"/>
        <c:auto val="1"/>
        <c:lblAlgn val="ctr"/>
        <c:lblOffset val="100"/>
        <c:noMultiLvlLbl val="0"/>
      </c:catAx>
      <c:valAx>
        <c:axId val="1553923472"/>
        <c:scaling>
          <c:orientation val="minMax"/>
        </c:scaling>
        <c:delete val="1"/>
        <c:axPos val="l"/>
        <c:majorGridlines>
          <c:spPr>
            <a:ln w="9525" cap="flat" cmpd="sng" algn="ctr">
              <a:gradFill>
                <a:gsLst>
                  <a:gs pos="100000">
                    <a:schemeClr val="dk1">
                      <a:lumMod val="95000"/>
                      <a:lumOff val="5000"/>
                      <a:alpha val="42000"/>
                    </a:schemeClr>
                  </a:gs>
                  <a:gs pos="0">
                    <a:schemeClr val="lt1">
                      <a:lumMod val="75000"/>
                      <a:alpha val="36000"/>
                    </a:schemeClr>
                  </a:gs>
                </a:gsLst>
                <a:lin ang="5400000" scaled="0"/>
              </a:gradFill>
              <a:round/>
            </a:ln>
            <a:effectLst/>
          </c:spPr>
        </c:majorGridlines>
        <c:numFmt formatCode="General" sourceLinked="1"/>
        <c:majorTickMark val="none"/>
        <c:minorTickMark val="none"/>
        <c:tickLblPos val="nextTo"/>
        <c:crossAx val="1718527776"/>
        <c:crosses val="autoZero"/>
        <c:crossBetween val="between"/>
      </c:valAx>
      <c:spPr>
        <a:noFill/>
        <a:ln>
          <a:noFill/>
        </a:ln>
        <a:effectLst/>
      </c:spPr>
    </c:plotArea>
    <c:legend>
      <c:legendPos val="b"/>
      <c:overlay val="0"/>
      <c:spPr>
        <a:solidFill>
          <a:schemeClr val="lt1">
            <a:lumMod val="95000"/>
            <a:alpha val="39000"/>
          </a:schemeClr>
        </a:solidFill>
        <a:ln>
          <a:noFill/>
        </a:ln>
        <a:effectLst/>
      </c:spPr>
      <c:txPr>
        <a:bodyPr rot="0" spcFirstLastPara="1" vertOverflow="ellipsis" vert="horz" wrap="square" anchor="ctr" anchorCtr="1"/>
        <a:lstStyle/>
        <a:p>
          <a:pPr>
            <a:defRPr sz="900" b="0" i="0" u="none" strike="noStrike" kern="1200" baseline="0">
              <a:solidFill>
                <a:schemeClr val="dk1">
                  <a:lumMod val="75000"/>
                  <a:lumOff val="25000"/>
                </a:schemeClr>
              </a:solidFill>
              <a:latin typeface="+mn-lt"/>
              <a:ea typeface="+mn-ea"/>
              <a:cs typeface="+mn-cs"/>
            </a:defRPr>
          </a:pPr>
          <a:endParaRPr lang="en-KE"/>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gradFill flip="none" rotWithShape="1">
      <a:gsLst>
        <a:gs pos="0">
          <a:schemeClr val="lt1"/>
        </a:gs>
        <a:gs pos="39000">
          <a:schemeClr val="lt1"/>
        </a:gs>
        <a:gs pos="100000">
          <a:schemeClr val="lt1">
            <a:lumMod val="75000"/>
          </a:schemeClr>
        </a:gs>
      </a:gsLst>
      <a:path path="circle">
        <a:fillToRect l="50000" t="-80000" r="50000" b="180000"/>
      </a:path>
      <a:tileRect/>
    </a:gradFill>
    <a:ln w="9525" cap="flat" cmpd="sng" algn="ctr">
      <a:solidFill>
        <a:schemeClr val="dk1">
          <a:lumMod val="25000"/>
          <a:lumOff val="75000"/>
        </a:schemeClr>
      </a:solidFill>
      <a:round/>
    </a:ln>
    <a:effectLst/>
  </c:spPr>
  <c:txPr>
    <a:bodyPr/>
    <a:lstStyle/>
    <a:p>
      <a:pPr>
        <a:defRPr/>
      </a:pPr>
      <a:endParaRPr lang="en-KE"/>
    </a:p>
  </c:txPr>
  <c:externalData r:id="rId3">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500" b="0" i="0" u="none" strike="noStrike" kern="1200" spc="0" baseline="0">
                <a:solidFill>
                  <a:schemeClr val="tx1">
                    <a:lumMod val="65000"/>
                    <a:lumOff val="35000"/>
                  </a:schemeClr>
                </a:solidFill>
                <a:latin typeface="+mn-lt"/>
                <a:ea typeface="+mn-ea"/>
                <a:cs typeface="+mn-cs"/>
              </a:defRPr>
            </a:pPr>
            <a:r>
              <a:rPr lang="en-KE" sz="1500" b="0" i="0">
                <a:effectLst/>
              </a:rPr>
              <a:t>Control Effectiveness (September-February)</a:t>
            </a:r>
          </a:p>
        </c:rich>
      </c:tx>
      <c:overlay val="0"/>
      <c:spPr>
        <a:noFill/>
        <a:ln>
          <a:noFill/>
        </a:ln>
        <a:effectLst/>
      </c:spPr>
      <c:txPr>
        <a:bodyPr rot="0" spcFirstLastPara="1" vertOverflow="ellipsis" vert="horz" wrap="square" anchor="ctr" anchorCtr="1"/>
        <a:lstStyle/>
        <a:p>
          <a:pPr>
            <a:defRPr sz="1500" b="0" i="0" u="none" strike="noStrike" kern="1200" spc="0" baseline="0">
              <a:solidFill>
                <a:schemeClr val="tx1">
                  <a:lumMod val="65000"/>
                  <a:lumOff val="35000"/>
                </a:schemeClr>
              </a:solidFill>
              <a:latin typeface="+mn-lt"/>
              <a:ea typeface="+mn-ea"/>
              <a:cs typeface="+mn-cs"/>
            </a:defRPr>
          </a:pPr>
          <a:endParaRPr lang="en-KE"/>
        </a:p>
      </c:txPr>
    </c:title>
    <c:autoTitleDeleted val="0"/>
    <c:plotArea>
      <c:layout/>
      <c:barChart>
        <c:barDir val="col"/>
        <c:grouping val="clustered"/>
        <c:varyColors val="0"/>
        <c:ser>
          <c:idx val="0"/>
          <c:order val="0"/>
          <c:tx>
            <c:strRef>
              <c:f>Sheet1!$B$13</c:f>
              <c:strCache>
                <c:ptCount val="1"/>
                <c:pt idx="0">
                  <c:v>Patching %</c:v>
                </c:pt>
              </c:strCache>
            </c:strRef>
          </c:tx>
          <c:spPr>
            <a:solidFill>
              <a:schemeClr val="accent1"/>
            </a:solidFill>
            <a:ln>
              <a:noFill/>
            </a:ln>
            <a:effectLst/>
          </c:spPr>
          <c:invertIfNegative val="0"/>
          <c:cat>
            <c:strRef>
              <c:f>Sheet1!$A$14:$A$19</c:f>
              <c:strCache>
                <c:ptCount val="6"/>
                <c:pt idx="0">
                  <c:v>September</c:v>
                </c:pt>
                <c:pt idx="1">
                  <c:v>October</c:v>
                </c:pt>
                <c:pt idx="2">
                  <c:v>November</c:v>
                </c:pt>
                <c:pt idx="3">
                  <c:v>December</c:v>
                </c:pt>
                <c:pt idx="4">
                  <c:v>January</c:v>
                </c:pt>
                <c:pt idx="5">
                  <c:v>February</c:v>
                </c:pt>
              </c:strCache>
            </c:strRef>
          </c:cat>
          <c:val>
            <c:numRef>
              <c:f>Sheet1!$B$14:$B$19</c:f>
              <c:numCache>
                <c:formatCode>General</c:formatCode>
                <c:ptCount val="6"/>
                <c:pt idx="0">
                  <c:v>67</c:v>
                </c:pt>
                <c:pt idx="1">
                  <c:v>60</c:v>
                </c:pt>
                <c:pt idx="2">
                  <c:v>60</c:v>
                </c:pt>
                <c:pt idx="3">
                  <c:v>60</c:v>
                </c:pt>
                <c:pt idx="4">
                  <c:v>57</c:v>
                </c:pt>
                <c:pt idx="5">
                  <c:v>55</c:v>
                </c:pt>
              </c:numCache>
            </c:numRef>
          </c:val>
          <c:extLst>
            <c:ext xmlns:c16="http://schemas.microsoft.com/office/drawing/2014/chart" uri="{C3380CC4-5D6E-409C-BE32-E72D297353CC}">
              <c16:uniqueId val="{00000000-68B9-4131-92A3-6D2F4DF3616E}"/>
            </c:ext>
          </c:extLst>
        </c:ser>
        <c:ser>
          <c:idx val="1"/>
          <c:order val="1"/>
          <c:tx>
            <c:strRef>
              <c:f>Sheet1!$C$13</c:f>
              <c:strCache>
                <c:ptCount val="1"/>
                <c:pt idx="0">
                  <c:v>Training %</c:v>
                </c:pt>
              </c:strCache>
            </c:strRef>
          </c:tx>
          <c:spPr>
            <a:solidFill>
              <a:schemeClr val="accent2"/>
            </a:solidFill>
            <a:ln>
              <a:noFill/>
            </a:ln>
            <a:effectLst/>
          </c:spPr>
          <c:invertIfNegative val="0"/>
          <c:cat>
            <c:strRef>
              <c:f>Sheet1!$A$14:$A$19</c:f>
              <c:strCache>
                <c:ptCount val="6"/>
                <c:pt idx="0">
                  <c:v>September</c:v>
                </c:pt>
                <c:pt idx="1">
                  <c:v>October</c:v>
                </c:pt>
                <c:pt idx="2">
                  <c:v>November</c:v>
                </c:pt>
                <c:pt idx="3">
                  <c:v>December</c:v>
                </c:pt>
                <c:pt idx="4">
                  <c:v>January</c:v>
                </c:pt>
                <c:pt idx="5">
                  <c:v>February</c:v>
                </c:pt>
              </c:strCache>
            </c:strRef>
          </c:cat>
          <c:val>
            <c:numRef>
              <c:f>Sheet1!$C$14:$C$19</c:f>
              <c:numCache>
                <c:formatCode>General</c:formatCode>
                <c:ptCount val="6"/>
                <c:pt idx="0">
                  <c:v>45</c:v>
                </c:pt>
                <c:pt idx="1">
                  <c:v>50</c:v>
                </c:pt>
                <c:pt idx="2">
                  <c:v>55</c:v>
                </c:pt>
                <c:pt idx="3">
                  <c:v>60</c:v>
                </c:pt>
                <c:pt idx="4">
                  <c:v>65</c:v>
                </c:pt>
                <c:pt idx="5">
                  <c:v>70</c:v>
                </c:pt>
              </c:numCache>
            </c:numRef>
          </c:val>
          <c:extLst>
            <c:ext xmlns:c16="http://schemas.microsoft.com/office/drawing/2014/chart" uri="{C3380CC4-5D6E-409C-BE32-E72D297353CC}">
              <c16:uniqueId val="{00000001-68B9-4131-92A3-6D2F4DF3616E}"/>
            </c:ext>
          </c:extLst>
        </c:ser>
        <c:dLbls>
          <c:showLegendKey val="0"/>
          <c:showVal val="0"/>
          <c:showCatName val="0"/>
          <c:showSerName val="0"/>
          <c:showPercent val="0"/>
          <c:showBubbleSize val="0"/>
        </c:dLbls>
        <c:gapWidth val="219"/>
        <c:overlap val="-27"/>
        <c:axId val="1807687856"/>
        <c:axId val="1553900912"/>
      </c:barChart>
      <c:catAx>
        <c:axId val="1807687856"/>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KE"/>
          </a:p>
        </c:txPr>
        <c:crossAx val="1553900912"/>
        <c:crosses val="autoZero"/>
        <c:auto val="1"/>
        <c:lblAlgn val="ctr"/>
        <c:lblOffset val="100"/>
        <c:noMultiLvlLbl val="0"/>
      </c:catAx>
      <c:valAx>
        <c:axId val="1553900912"/>
        <c:scaling>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KE"/>
          </a:p>
        </c:txPr>
        <c:crossAx val="1807687856"/>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KE"/>
        </a:p>
      </c:txPr>
    </c:legend>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KE"/>
    </a:p>
  </c:txPr>
  <c:externalData r:id="rId3">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2.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28">
  <cs:axisTitle>
    <cs:lnRef idx="0"/>
    <cs:fillRef idx="0"/>
    <cs:effectRef idx="0"/>
    <cs:fontRef idx="minor">
      <a:schemeClr val="dk1">
        <a:lumMod val="75000"/>
        <a:lumOff val="25000"/>
      </a:schemeClr>
    </cs:fontRef>
    <cs:defRPr sz="900" b="1" kern="1200"/>
  </cs:axisTitle>
  <cs:categoryAxis>
    <cs:lnRef idx="0"/>
    <cs:fillRef idx="0"/>
    <cs:effectRef idx="0"/>
    <cs:fontRef idx="minor">
      <a:schemeClr val="dk1">
        <a:lumMod val="75000"/>
        <a:lumOff val="25000"/>
      </a:schemeClr>
    </cs:fontRef>
    <cs:spPr>
      <a:ln w="19050" cap="flat" cmpd="sng" algn="ctr">
        <a:solidFill>
          <a:schemeClr val="dk1">
            <a:lumMod val="75000"/>
            <a:lumOff val="25000"/>
          </a:schemeClr>
        </a:solidFill>
        <a:round/>
      </a:ln>
    </cs:spPr>
    <cs:defRPr sz="900" kern="1200" cap="all" baseline="0"/>
  </cs:categoryAxis>
  <cs:chartArea>
    <cs:lnRef idx="0"/>
    <cs:fillRef idx="0"/>
    <cs:effectRef idx="0"/>
    <cs:fontRef idx="minor">
      <a:schemeClr val="dk1"/>
    </cs:fontRef>
    <cs:spPr>
      <a:gradFill flip="none" rotWithShape="1">
        <a:gsLst>
          <a:gs pos="0">
            <a:schemeClr val="lt1"/>
          </a:gs>
          <a:gs pos="39000">
            <a:schemeClr val="lt1"/>
          </a:gs>
          <a:gs pos="100000">
            <a:schemeClr val="lt1">
              <a:lumMod val="75000"/>
            </a:schemeClr>
          </a:gs>
        </a:gsLst>
        <a:path path="circle">
          <a:fillToRect l="50000" t="-80000" r="50000" b="180000"/>
        </a:path>
        <a:tileRect/>
      </a:gradFill>
      <a:ln w="9525" cap="flat" cmpd="sng" algn="ctr">
        <a:solidFill>
          <a:schemeClr val="dk1">
            <a:lumMod val="25000"/>
            <a:lumOff val="75000"/>
          </a:schemeClr>
        </a:solidFill>
        <a:round/>
      </a:ln>
    </cs:spPr>
    <cs:defRPr sz="900" kern="1200"/>
  </cs:chartArea>
  <cs:dataLabel>
    <cs:lnRef idx="0"/>
    <cs:fillRef idx="0">
      <cs:styleClr val="auto"/>
    </cs:fillRef>
    <cs:effectRef idx="0"/>
    <cs:fontRef idx="minor">
      <a:schemeClr val="lt1"/>
    </cs:fontRef>
    <cs:defRPr sz="900" b="1" i="0" u="none" strike="noStrike" kern="1200" baseline="0"/>
  </cs:dataLabel>
  <cs:dataLabelCallout>
    <cs:lnRef idx="0"/>
    <cs:fillRef idx="0"/>
    <cs:effectRef idx="0"/>
    <cs:fontRef idx="minor">
      <a:schemeClr val="lt1"/>
    </cs:fontRef>
    <cs:spPr>
      <a:solidFill>
        <a:schemeClr val="dk1">
          <a:lumMod val="65000"/>
          <a:lumOff val="35000"/>
          <a:alpha val="75000"/>
        </a:schemeClr>
      </a:solidFill>
    </cs:spPr>
    <cs:defRPr sz="900" b="1" kern="1200"/>
    <cs:bodyPr rot="0" spcFirstLastPara="1" vertOverflow="clip" horzOverflow="clip" vert="horz" wrap="square" lIns="36576" tIns="18288" rIns="36576" bIns="18288" anchor="ctr" anchorCtr="1">
      <a:spAutoFit/>
    </cs:bodyPr>
  </cs:dataLabelCallout>
  <cs:dataPoint>
    <cs:lnRef idx="0"/>
    <cs:fillRef idx="0">
      <cs:styleClr val="auto"/>
    </cs:fillRef>
    <cs:effectRef idx="0"/>
    <cs:fontRef idx="minor">
      <a:schemeClr val="dk1"/>
    </cs:fontRef>
    <cs:spPr>
      <a:solidFill>
        <a:schemeClr val="phClr">
          <a:alpha val="85000"/>
        </a:schemeClr>
      </a:solidFill>
      <a:ln w="9525" cap="flat" cmpd="sng" algn="ctr">
        <a:solidFill>
          <a:schemeClr val="lt1">
            <a:alpha val="50000"/>
          </a:schemeClr>
        </a:solidFill>
        <a:round/>
      </a:ln>
    </cs:spPr>
  </cs:dataPoint>
  <cs:dataPoint3D>
    <cs:lnRef idx="0"/>
    <cs:fillRef idx="0">
      <cs:styleClr val="auto"/>
    </cs:fillRef>
    <cs:effectRef idx="0"/>
    <cs:fontRef idx="minor">
      <a:schemeClr val="dk1"/>
    </cs:fontRef>
    <cs:spPr>
      <a:solidFill>
        <a:schemeClr val="phClr">
          <a:alpha val="85000"/>
        </a:schemeClr>
      </a:solidFill>
      <a:ln w="9525" cap="flat" cmpd="sng" algn="ctr">
        <a:solidFill>
          <a:schemeClr val="lt1">
            <a:alpha val="50000"/>
          </a:schemeClr>
        </a:solidFill>
        <a:round/>
      </a:ln>
    </cs:spPr>
  </cs:dataPoint3D>
  <cs:dataPointLine>
    <cs:lnRef idx="0">
      <cs:styleClr val="auto"/>
    </cs:lnRef>
    <cs:fillRef idx="0"/>
    <cs:effectRef idx="0"/>
    <cs:fontRef idx="minor">
      <a:schemeClr val="dk1"/>
    </cs:fontRef>
    <cs:spPr>
      <a:ln w="31750" cap="rnd">
        <a:solidFill>
          <a:schemeClr val="phClr"/>
        </a:solidFill>
        <a:round/>
      </a:ln>
    </cs:spPr>
  </cs:dataPointLine>
  <cs:dataPointMarker>
    <cs:lnRef idx="0"/>
    <cs:fillRef idx="0">
      <cs:styleClr val="auto"/>
    </cs:fillRef>
    <cs:effectRef idx="0"/>
    <cs:fontRef idx="minor">
      <a:schemeClr val="dk1"/>
    </cs:fontRef>
    <cs:spPr>
      <a:solidFill>
        <a:schemeClr val="phClr"/>
      </a:solidFill>
    </cs:spPr>
  </cs:dataPointMarker>
  <cs:dataPointMarkerLayout symbol="circle" size="17"/>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dk1">
        <a:lumMod val="75000"/>
        <a:lumOff val="25000"/>
      </a:schemeClr>
    </cs:fontRef>
    <cs:spPr>
      <a:ln w="9525">
        <a:solidFill>
          <a:schemeClr val="dk1">
            <a:lumMod val="35000"/>
            <a:lumOff val="65000"/>
          </a:schemeClr>
        </a:solidFill>
      </a:ln>
    </cs:spPr>
    <cs:defRPr sz="900" kern="1200"/>
  </cs:dataTable>
  <cs:downBar>
    <cs:lnRef idx="0"/>
    <cs:fillRef idx="0"/>
    <cs:effectRef idx="0"/>
    <cs:fontRef idx="minor">
      <a:schemeClr val="dk1"/>
    </cs:fontRef>
    <cs:spPr>
      <a:solidFill>
        <a:schemeClr val="dk1">
          <a:lumMod val="50000"/>
          <a:lumOff val="50000"/>
        </a:schemeClr>
      </a:solidFill>
      <a:ln w="9525">
        <a:solidFill>
          <a:schemeClr val="dk1">
            <a:lumMod val="65000"/>
            <a:lumOff val="35000"/>
          </a:schemeClr>
        </a:solidFill>
      </a:ln>
    </cs:spPr>
  </cs:downBar>
  <cs:dropLine>
    <cs:lnRef idx="0"/>
    <cs:fillRef idx="0"/>
    <cs:effectRef idx="0"/>
    <cs:fontRef idx="minor">
      <a:schemeClr val="dk1"/>
    </cs:fontRef>
    <cs:spPr>
      <a:ln w="9525">
        <a:solidFill>
          <a:schemeClr val="dk1">
            <a:lumMod val="35000"/>
            <a:lumOff val="65000"/>
          </a:schemeClr>
        </a:solidFill>
        <a:prstDash val="dash"/>
      </a:ln>
    </cs:spPr>
  </cs:dropLine>
  <cs:errorBar>
    <cs:lnRef idx="0"/>
    <cs:fillRef idx="0"/>
    <cs:effectRef idx="0"/>
    <cs:fontRef idx="minor">
      <a:schemeClr val="dk1"/>
    </cs:fontRef>
    <cs:spPr>
      <a:ln w="9525">
        <a:solidFill>
          <a:schemeClr val="dk1">
            <a:lumMod val="65000"/>
            <a:lumOff val="35000"/>
          </a:schemeClr>
        </a:solidFill>
        <a:round/>
      </a:ln>
    </cs:spPr>
  </cs:errorBar>
  <cs:floor>
    <cs:lnRef idx="0"/>
    <cs:fillRef idx="0"/>
    <cs:effectRef idx="0"/>
    <cs:fontRef idx="minor">
      <a:schemeClr val="dk1"/>
    </cs:fontRef>
  </cs:floor>
  <cs:gridlineMajor>
    <cs:lnRef idx="0"/>
    <cs:fillRef idx="0"/>
    <cs:effectRef idx="0"/>
    <cs:fontRef idx="minor">
      <a:schemeClr val="dk1"/>
    </cs:fontRef>
    <cs:spPr>
      <a:ln w="9525" cap="flat" cmpd="sng" algn="ctr">
        <a:gradFill>
          <a:gsLst>
            <a:gs pos="100000">
              <a:schemeClr val="dk1">
                <a:lumMod val="95000"/>
                <a:lumOff val="5000"/>
                <a:alpha val="42000"/>
              </a:schemeClr>
            </a:gs>
            <a:gs pos="0">
              <a:schemeClr val="lt1">
                <a:lumMod val="75000"/>
                <a:alpha val="36000"/>
              </a:schemeClr>
            </a:gs>
          </a:gsLst>
          <a:lin ang="5400000" scaled="0"/>
        </a:gradFill>
        <a:round/>
      </a:ln>
    </cs:spPr>
  </cs:gridlineMajor>
  <cs:gridlineMinor>
    <cs:lnRef idx="0"/>
    <cs:fillRef idx="0"/>
    <cs:effectRef idx="0"/>
    <cs:fontRef idx="minor">
      <a:schemeClr val="dk1"/>
    </cs:fontRef>
    <cs:spPr>
      <a:ln>
        <a:gradFill>
          <a:gsLst>
            <a:gs pos="100000">
              <a:schemeClr val="dk1">
                <a:lumMod val="95000"/>
                <a:lumOff val="5000"/>
                <a:alpha val="42000"/>
              </a:schemeClr>
            </a:gs>
            <a:gs pos="0">
              <a:schemeClr val="lt1">
                <a:lumMod val="75000"/>
                <a:alpha val="36000"/>
              </a:schemeClr>
            </a:gs>
          </a:gsLst>
          <a:lin ang="5400000" scaled="0"/>
        </a:gradFill>
      </a:ln>
    </cs:spPr>
  </cs:gridlineMinor>
  <cs:hiLoLine>
    <cs:lnRef idx="0"/>
    <cs:fillRef idx="0"/>
    <cs:effectRef idx="0"/>
    <cs:fontRef idx="minor">
      <a:schemeClr val="dk1"/>
    </cs:fontRef>
    <cs:spPr>
      <a:ln w="9525">
        <a:solidFill>
          <a:schemeClr val="dk1">
            <a:lumMod val="35000"/>
            <a:lumOff val="65000"/>
          </a:schemeClr>
        </a:solidFill>
        <a:prstDash val="dash"/>
      </a:ln>
    </cs:spPr>
  </cs:hiLoLine>
  <cs:leaderLine>
    <cs:lnRef idx="0"/>
    <cs:fillRef idx="0"/>
    <cs:effectRef idx="0"/>
    <cs:fontRef idx="minor">
      <a:schemeClr val="dk1"/>
    </cs:fontRef>
    <cs:spPr>
      <a:ln w="9525">
        <a:solidFill>
          <a:schemeClr val="dk1">
            <a:lumMod val="50000"/>
            <a:lumOff val="50000"/>
          </a:schemeClr>
        </a:solidFill>
      </a:ln>
    </cs:spPr>
  </cs:leaderLine>
  <cs:legend>
    <cs:lnRef idx="0"/>
    <cs:fillRef idx="0"/>
    <cs:effectRef idx="0"/>
    <cs:fontRef idx="minor">
      <a:schemeClr val="dk1">
        <a:lumMod val="75000"/>
        <a:lumOff val="25000"/>
      </a:schemeClr>
    </cs:fontRef>
    <cs:spPr>
      <a:solidFill>
        <a:schemeClr val="lt1">
          <a:lumMod val="95000"/>
          <a:alpha val="39000"/>
        </a:schemeClr>
      </a:solidFill>
    </cs:spPr>
    <cs:defRPr sz="900" kern="1200"/>
  </cs:legend>
  <cs:plotArea>
    <cs:lnRef idx="0"/>
    <cs:fillRef idx="0"/>
    <cs:effectRef idx="0"/>
    <cs:fontRef idx="minor">
      <a:schemeClr val="dk1"/>
    </cs:fontRef>
  </cs:plotArea>
  <cs:plotArea3D>
    <cs:lnRef idx="0"/>
    <cs:fillRef idx="0"/>
    <cs:effectRef idx="0"/>
    <cs:fontRef idx="minor">
      <a:schemeClr val="dk1"/>
    </cs:fontRef>
  </cs:plotArea3D>
  <cs:seriesAxis>
    <cs:lnRef idx="0"/>
    <cs:fillRef idx="0"/>
    <cs:effectRef idx="0"/>
    <cs:fontRef idx="minor">
      <a:schemeClr val="dk1">
        <a:lumMod val="75000"/>
        <a:lumOff val="25000"/>
      </a:schemeClr>
    </cs:fontRef>
    <cs:spPr>
      <a:ln w="31750" cap="flat" cmpd="sng" algn="ctr">
        <a:solidFill>
          <a:schemeClr val="dk1">
            <a:lumMod val="75000"/>
            <a:lumOff val="25000"/>
          </a:schemeClr>
        </a:solidFill>
        <a:round/>
      </a:ln>
    </cs:spPr>
    <cs:defRPr sz="900" kern="1200"/>
  </cs:seriesAxis>
  <cs:seriesLine>
    <cs:lnRef idx="0"/>
    <cs:fillRef idx="0"/>
    <cs:effectRef idx="0"/>
    <cs:fontRef idx="minor">
      <a:schemeClr val="dk1"/>
    </cs:fontRef>
    <cs:spPr>
      <a:ln w="9525">
        <a:solidFill>
          <a:schemeClr val="dk1">
            <a:lumMod val="50000"/>
            <a:lumOff val="50000"/>
          </a:schemeClr>
        </a:solidFill>
        <a:round/>
      </a:ln>
    </cs:spPr>
  </cs:seriesLine>
  <cs:title>
    <cs:lnRef idx="0"/>
    <cs:fillRef idx="0"/>
    <cs:effectRef idx="0"/>
    <cs:fontRef idx="minor">
      <a:schemeClr val="dk1">
        <a:lumMod val="75000"/>
        <a:lumOff val="25000"/>
      </a:schemeClr>
    </cs:fontRef>
    <cs:defRPr sz="1800" b="1" kern="1200" baseline="0"/>
  </cs:title>
  <cs:trendline>
    <cs:lnRef idx="0">
      <cs:styleClr val="auto"/>
    </cs:lnRef>
    <cs:fillRef idx="0"/>
    <cs:effectRef idx="0"/>
    <cs:fontRef idx="minor">
      <a:schemeClr val="dk1"/>
    </cs:fontRef>
    <cs:spPr>
      <a:ln w="19050" cap="rnd">
        <a:solidFill>
          <a:schemeClr val="phClr"/>
        </a:solidFill>
      </a:ln>
    </cs:spPr>
  </cs:trendline>
  <cs:trendlineLabel>
    <cs:lnRef idx="0"/>
    <cs:fillRef idx="0"/>
    <cs:effectRef idx="0"/>
    <cs:fontRef idx="minor">
      <a:schemeClr val="dk1">
        <a:lumMod val="75000"/>
        <a:lumOff val="25000"/>
      </a:schemeClr>
    </cs:fontRef>
    <cs:defRPr sz="900" kern="1200"/>
  </cs:trendlineLabel>
  <cs:upBar>
    <cs:lnRef idx="0"/>
    <cs:fillRef idx="0"/>
    <cs:effectRef idx="0"/>
    <cs:fontRef idx="minor">
      <a:schemeClr val="dk1"/>
    </cs:fontRef>
    <cs:spPr>
      <a:solidFill>
        <a:schemeClr val="lt1"/>
      </a:solidFill>
      <a:ln w="9525">
        <a:solidFill>
          <a:schemeClr val="dk1">
            <a:lumMod val="65000"/>
            <a:lumOff val="35000"/>
          </a:schemeClr>
        </a:solidFill>
      </a:ln>
    </cs:spPr>
  </cs:upBar>
  <cs:valueAxis>
    <cs:lnRef idx="0"/>
    <cs:fillRef idx="0"/>
    <cs:effectRef idx="0"/>
    <cs:fontRef idx="minor">
      <a:schemeClr val="dk1">
        <a:lumMod val="75000"/>
        <a:lumOff val="25000"/>
      </a:schemeClr>
    </cs:fontRef>
    <cs:spPr>
      <a:ln>
        <a:noFill/>
      </a:ln>
    </cs:spPr>
    <cs:defRPr sz="900" kern="1200"/>
  </cs:valueAxis>
  <cs:wall>
    <cs:lnRef idx="0"/>
    <cs:fillRef idx="0"/>
    <cs:effectRef idx="0"/>
    <cs:fontRef idx="minor">
      <a:schemeClr val="dk1"/>
    </cs:fontRef>
  </cs:wall>
</cs:chartStyle>
</file>

<file path=word/charts/style2.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diagrams/colors1.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node0NoLn">
    <dgm:fillClrLst meth="repeat">
      <a:schemeClr val="accent1"/>
    </dgm:fillClrLst>
    <dgm:linClrLst meth="repeat">
      <a:schemeClr val="lt1">
        <a:alpha val="0"/>
      </a:schemeClr>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node1NoLn">
    <dgm:fillClrLst meth="repeat">
      <a:schemeClr val="accent1"/>
    </dgm:fillClrLst>
    <dgm:linClrLst meth="repeat">
      <a:schemeClr val="lt1">
        <a:alpha val="0"/>
      </a:schemeClr>
    </dgm:linClrLst>
    <dgm:effectClrLst/>
    <dgm:txLinClrLst/>
    <dgm:txFillClrLst/>
    <dgm:txEffectClrLst/>
  </dgm:styleLbl>
  <dgm:styleLbl name="ltNode1NoLn">
    <dgm:fillClrLst meth="repeat">
      <a:schemeClr val="accent1">
        <a:tint val="75000"/>
      </a:schemeClr>
    </dgm:fillClrLst>
    <dgm:linClrLst meth="repeat">
      <a:schemeClr val="lt1">
        <a:alpha val="0"/>
      </a:schemeClr>
    </dgm:linClrLst>
    <dgm:effectClrLst/>
    <dgm:txLinClrLst/>
    <dgm:txFillClrLst meth="repeat">
      <a:schemeClr val="dk1"/>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2NoLn">
    <dgm:fillClrLst meth="repeat">
      <a:schemeClr val="accent1"/>
    </dgm:fillClrLst>
    <dgm:linClrLst meth="repeat">
      <a:schemeClr val="lt1">
        <a:alpha val="0"/>
      </a:schemeClr>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3NoLn">
    <dgm:fillClrLst meth="repeat">
      <a:schemeClr val="accent1"/>
    </dgm:fillClrLst>
    <dgm:linClrLst meth="repeat">
      <a:schemeClr val="lt1">
        <a:alpha val="0"/>
      </a:schemeClr>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node4NoLn">
    <dgm:fillClrLst meth="repeat">
      <a:schemeClr val="accent1"/>
    </dgm:fillClrLst>
    <dgm:linClrLst meth="repeat">
      <a:schemeClr val="lt1">
        <a:alpha val="0"/>
      </a:schemeClr>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styleLbl name="revTxLt">
    <dgm:fillClrLst meth="repeat">
      <a:schemeClr val="lt1">
        <a:alpha val="0"/>
      </a:schemeClr>
    </dgm:fillClrLst>
    <dgm:linClrLst meth="repeat">
      <a:schemeClr val="dk1">
        <a:alpha val="0"/>
      </a:schemeClr>
    </dgm:linClrLst>
    <dgm:effectClrLst/>
    <dgm:txLinClrLst/>
    <dgm:txFillClrLst/>
    <dgm:txEffectClrLst/>
  </dgm:styleLbl>
</dgm:colorsDef>
</file>

<file path=word/diagrams/data1.xml><?xml version="1.0" encoding="utf-8"?>
<dgm:dataModel xmlns:dgm="http://schemas.openxmlformats.org/drawingml/2006/diagram" xmlns:a="http://schemas.openxmlformats.org/drawingml/2006/main">
  <dgm:ptLst>
    <dgm:pt modelId="{DEB0B93E-445E-422E-A1F4-47F8887729E9}" type="doc">
      <dgm:prSet loTypeId="urn:microsoft.com/office/officeart/2005/8/layout/orgChart1" loCatId="hierarchy" qsTypeId="urn:microsoft.com/office/officeart/2005/8/quickstyle/simple1" qsCatId="simple" csTypeId="urn:microsoft.com/office/officeart/2005/8/colors/accent1_2" csCatId="accent1" phldr="1"/>
      <dgm:spPr/>
      <dgm:t>
        <a:bodyPr/>
        <a:lstStyle/>
        <a:p>
          <a:endParaRPr lang="en-KE"/>
        </a:p>
      </dgm:t>
    </dgm:pt>
    <dgm:pt modelId="{F0E99C98-826B-4F25-81BF-9A8C67657147}">
      <dgm:prSet/>
      <dgm:spPr/>
      <dgm:t>
        <a:bodyPr/>
        <a:lstStyle/>
        <a:p>
          <a:pPr>
            <a:buNone/>
          </a:pPr>
          <a:r>
            <a:rPr lang="en-KE" b="0" i="0"/>
            <a:t>Board of Directors</a:t>
          </a:r>
        </a:p>
      </dgm:t>
    </dgm:pt>
    <dgm:pt modelId="{42A88063-753F-4B5E-8DBC-11AC03D528FC}" type="parTrans" cxnId="{B8430108-887B-4517-AD21-7F8A78EF234B}">
      <dgm:prSet/>
      <dgm:spPr/>
      <dgm:t>
        <a:bodyPr/>
        <a:lstStyle/>
        <a:p>
          <a:endParaRPr lang="en-KE"/>
        </a:p>
      </dgm:t>
    </dgm:pt>
    <dgm:pt modelId="{3DC533A2-A01B-4963-A5BA-2F6DCEFDE91C}" type="sibTrans" cxnId="{B8430108-887B-4517-AD21-7F8A78EF234B}">
      <dgm:prSet/>
      <dgm:spPr/>
      <dgm:t>
        <a:bodyPr/>
        <a:lstStyle/>
        <a:p>
          <a:endParaRPr lang="en-KE"/>
        </a:p>
      </dgm:t>
    </dgm:pt>
    <dgm:pt modelId="{27D5B630-798C-46DA-BAEB-E7896DA24057}">
      <dgm:prSet/>
      <dgm:spPr/>
      <dgm:t>
        <a:bodyPr/>
        <a:lstStyle/>
        <a:p>
          <a:pPr>
            <a:buNone/>
          </a:pPr>
          <a:r>
            <a:rPr lang="en-KE" b="0" i="0"/>
            <a:t>CEO</a:t>
          </a:r>
        </a:p>
      </dgm:t>
    </dgm:pt>
    <dgm:pt modelId="{2773D033-9A31-4B81-9BAB-94E139AEA824}" type="parTrans" cxnId="{FCD7EF62-66C9-41FD-A76D-0A1274B1C506}">
      <dgm:prSet/>
      <dgm:spPr/>
      <dgm:t>
        <a:bodyPr/>
        <a:lstStyle/>
        <a:p>
          <a:endParaRPr lang="en-KE"/>
        </a:p>
      </dgm:t>
    </dgm:pt>
    <dgm:pt modelId="{899B60B1-D658-4E13-84DE-40E0AA5ACACE}" type="sibTrans" cxnId="{FCD7EF62-66C9-41FD-A76D-0A1274B1C506}">
      <dgm:prSet/>
      <dgm:spPr/>
      <dgm:t>
        <a:bodyPr/>
        <a:lstStyle/>
        <a:p>
          <a:endParaRPr lang="en-KE"/>
        </a:p>
      </dgm:t>
    </dgm:pt>
    <dgm:pt modelId="{C1F1BAB2-1ACE-45AB-8482-C6DF8F7B647A}">
      <dgm:prSet/>
      <dgm:spPr/>
      <dgm:t>
        <a:bodyPr/>
        <a:lstStyle/>
        <a:p>
          <a:pPr>
            <a:buNone/>
          </a:pPr>
          <a:r>
            <a:rPr lang="en-KE" b="0" i="0"/>
            <a:t>CTO</a:t>
          </a:r>
        </a:p>
      </dgm:t>
    </dgm:pt>
    <dgm:pt modelId="{ED9F0D13-2EA7-4CB4-8E63-3CB8F43FFA47}" type="parTrans" cxnId="{F1C641C9-3151-4E3D-997D-A742632311E7}">
      <dgm:prSet/>
      <dgm:spPr/>
      <dgm:t>
        <a:bodyPr/>
        <a:lstStyle/>
        <a:p>
          <a:endParaRPr lang="en-KE"/>
        </a:p>
      </dgm:t>
    </dgm:pt>
    <dgm:pt modelId="{4F9AE3B5-0B03-4B84-B386-DE38BD901CBE}" type="sibTrans" cxnId="{F1C641C9-3151-4E3D-997D-A742632311E7}">
      <dgm:prSet/>
      <dgm:spPr/>
      <dgm:t>
        <a:bodyPr/>
        <a:lstStyle/>
        <a:p>
          <a:endParaRPr lang="en-KE"/>
        </a:p>
      </dgm:t>
    </dgm:pt>
    <dgm:pt modelId="{C3A9229D-4540-48A0-A3AF-95083A13EA9F}">
      <dgm:prSet/>
      <dgm:spPr/>
      <dgm:t>
        <a:bodyPr/>
        <a:lstStyle/>
        <a:p>
          <a:pPr>
            <a:buNone/>
          </a:pPr>
          <a:r>
            <a:rPr lang="en-KE" b="0" i="0"/>
            <a:t>IT Manager</a:t>
          </a:r>
        </a:p>
      </dgm:t>
    </dgm:pt>
    <dgm:pt modelId="{2756ECB9-BF03-4587-B1FB-A96D3DE4E202}" type="parTrans" cxnId="{92004933-E945-42E5-805C-22617B267FE4}">
      <dgm:prSet/>
      <dgm:spPr/>
      <dgm:t>
        <a:bodyPr/>
        <a:lstStyle/>
        <a:p>
          <a:endParaRPr lang="en-KE"/>
        </a:p>
      </dgm:t>
    </dgm:pt>
    <dgm:pt modelId="{0F7C19E6-2304-4687-9698-B15458FDEC26}" type="sibTrans" cxnId="{92004933-E945-42E5-805C-22617B267FE4}">
      <dgm:prSet/>
      <dgm:spPr/>
      <dgm:t>
        <a:bodyPr/>
        <a:lstStyle/>
        <a:p>
          <a:endParaRPr lang="en-KE"/>
        </a:p>
      </dgm:t>
    </dgm:pt>
    <dgm:pt modelId="{B3F01903-82F9-45D6-932D-6714D15DF22A}">
      <dgm:prSet/>
      <dgm:spPr/>
      <dgm:t>
        <a:bodyPr/>
        <a:lstStyle/>
        <a:p>
          <a:pPr>
            <a:buNone/>
          </a:pPr>
          <a:r>
            <a:rPr lang="en-KE" b="0" i="0"/>
            <a:t>Compliance Office</a:t>
          </a:r>
          <a:r>
            <a:rPr lang="en-US" b="0" i="0"/>
            <a:t>r</a:t>
          </a:r>
          <a:endParaRPr lang="en-KE" b="0" i="0"/>
        </a:p>
      </dgm:t>
    </dgm:pt>
    <dgm:pt modelId="{9A3392DE-1DEC-46FD-93E7-5CA86BC9C29E}" type="parTrans" cxnId="{6B17C521-58BB-4719-99F0-D272312FC41A}">
      <dgm:prSet/>
      <dgm:spPr/>
      <dgm:t>
        <a:bodyPr/>
        <a:lstStyle/>
        <a:p>
          <a:endParaRPr lang="en-KE"/>
        </a:p>
      </dgm:t>
    </dgm:pt>
    <dgm:pt modelId="{CC78D0F3-E528-4868-AA0F-464A9A3D0BAC}" type="sibTrans" cxnId="{6B17C521-58BB-4719-99F0-D272312FC41A}">
      <dgm:prSet/>
      <dgm:spPr/>
      <dgm:t>
        <a:bodyPr/>
        <a:lstStyle/>
        <a:p>
          <a:endParaRPr lang="en-KE"/>
        </a:p>
      </dgm:t>
    </dgm:pt>
    <dgm:pt modelId="{DE1ADD59-2873-43E8-9FB9-886C092BD3C1}">
      <dgm:prSet/>
      <dgm:spPr/>
      <dgm:t>
        <a:bodyPr/>
        <a:lstStyle/>
        <a:p>
          <a:pPr>
            <a:buNone/>
          </a:pPr>
          <a:r>
            <a:rPr lang="en-KE" b="0" i="0"/>
            <a:t>Security Steering Committee</a:t>
          </a:r>
        </a:p>
      </dgm:t>
    </dgm:pt>
    <dgm:pt modelId="{53D0C9D0-ECE3-40CD-85C4-41D6DA04AF4C}" type="parTrans" cxnId="{A6047DBC-6683-4354-9F36-6AEBE1170B7F}">
      <dgm:prSet/>
      <dgm:spPr/>
      <dgm:t>
        <a:bodyPr/>
        <a:lstStyle/>
        <a:p>
          <a:endParaRPr lang="en-KE"/>
        </a:p>
      </dgm:t>
    </dgm:pt>
    <dgm:pt modelId="{1D761574-E001-46F8-BEB7-5968551BE298}" type="sibTrans" cxnId="{A6047DBC-6683-4354-9F36-6AEBE1170B7F}">
      <dgm:prSet/>
      <dgm:spPr/>
      <dgm:t>
        <a:bodyPr/>
        <a:lstStyle/>
        <a:p>
          <a:endParaRPr lang="en-KE"/>
        </a:p>
      </dgm:t>
    </dgm:pt>
    <dgm:pt modelId="{D2759E59-CD84-4AE7-A18D-307E501AC29C}">
      <dgm:prSet/>
      <dgm:spPr/>
      <dgm:t>
        <a:bodyPr/>
        <a:lstStyle/>
        <a:p>
          <a:pPr>
            <a:buNone/>
          </a:pPr>
          <a:r>
            <a:rPr lang="en-KE" b="0" i="0"/>
            <a:t>HR Manager</a:t>
          </a:r>
        </a:p>
      </dgm:t>
    </dgm:pt>
    <dgm:pt modelId="{F95BAB33-4949-4389-853C-384969E83251}" type="parTrans" cxnId="{8C020DC3-DA43-4CDE-996C-1B734157B80D}">
      <dgm:prSet/>
      <dgm:spPr/>
      <dgm:t>
        <a:bodyPr/>
        <a:lstStyle/>
        <a:p>
          <a:endParaRPr lang="en-KE"/>
        </a:p>
      </dgm:t>
    </dgm:pt>
    <dgm:pt modelId="{D42FFE57-610B-48CF-B183-6C95A43FA7BD}" type="sibTrans" cxnId="{8C020DC3-DA43-4CDE-996C-1B734157B80D}">
      <dgm:prSet/>
      <dgm:spPr/>
      <dgm:t>
        <a:bodyPr/>
        <a:lstStyle/>
        <a:p>
          <a:endParaRPr lang="en-KE"/>
        </a:p>
      </dgm:t>
    </dgm:pt>
    <dgm:pt modelId="{5F3BEB9B-F5F5-4CB4-BDAC-C334208E4930}">
      <dgm:prSet/>
      <dgm:spPr/>
      <dgm:t>
        <a:bodyPr/>
        <a:lstStyle/>
        <a:p>
          <a:pPr>
            <a:buNone/>
          </a:pPr>
          <a:r>
            <a:rPr lang="en-KE" b="0" i="0"/>
            <a:t>Senior Developer (Development Lead)</a:t>
          </a:r>
        </a:p>
      </dgm:t>
    </dgm:pt>
    <dgm:pt modelId="{E7AE8193-C72D-421B-9020-C8406164CDF7}" type="parTrans" cxnId="{3B5BE1A2-6B58-4E81-A630-C4E0EB035D37}">
      <dgm:prSet/>
      <dgm:spPr/>
      <dgm:t>
        <a:bodyPr/>
        <a:lstStyle/>
        <a:p>
          <a:endParaRPr lang="en-KE"/>
        </a:p>
      </dgm:t>
    </dgm:pt>
    <dgm:pt modelId="{32A228C8-23CC-48B6-8C45-C504C9459F1D}" type="sibTrans" cxnId="{3B5BE1A2-6B58-4E81-A630-C4E0EB035D37}">
      <dgm:prSet/>
      <dgm:spPr/>
      <dgm:t>
        <a:bodyPr/>
        <a:lstStyle/>
        <a:p>
          <a:endParaRPr lang="en-KE"/>
        </a:p>
      </dgm:t>
    </dgm:pt>
    <dgm:pt modelId="{77671E16-EF7B-4187-A4C9-EF5CC48F1C67}">
      <dgm:prSet/>
      <dgm:spPr/>
      <dgm:t>
        <a:bodyPr/>
        <a:lstStyle/>
        <a:p>
          <a:pPr>
            <a:buNone/>
          </a:pPr>
          <a:r>
            <a:rPr lang="en-KE" b="0" i="0"/>
            <a:t>Director </a:t>
          </a:r>
          <a:r>
            <a:rPr lang="en-US" b="0" i="0"/>
            <a:t>,</a:t>
          </a:r>
          <a:r>
            <a:rPr lang="en-KE" b="0" i="0"/>
            <a:t> Information Security Governance</a:t>
          </a:r>
        </a:p>
      </dgm:t>
    </dgm:pt>
    <dgm:pt modelId="{705E9940-301A-49C2-A905-CD45CBFA20AC}" type="sibTrans" cxnId="{4C139BD6-5AD2-4A7A-A04D-3B7370D0D307}">
      <dgm:prSet/>
      <dgm:spPr/>
      <dgm:t>
        <a:bodyPr/>
        <a:lstStyle/>
        <a:p>
          <a:endParaRPr lang="en-KE"/>
        </a:p>
      </dgm:t>
    </dgm:pt>
    <dgm:pt modelId="{FAB6E760-EAF2-4DF1-B048-4D34773FDA7F}" type="parTrans" cxnId="{4C139BD6-5AD2-4A7A-A04D-3B7370D0D307}">
      <dgm:prSet/>
      <dgm:spPr/>
      <dgm:t>
        <a:bodyPr/>
        <a:lstStyle/>
        <a:p>
          <a:endParaRPr lang="en-KE"/>
        </a:p>
      </dgm:t>
    </dgm:pt>
    <dgm:pt modelId="{595414E8-85C0-4FEB-96DB-037D01EE5A77}" type="pres">
      <dgm:prSet presAssocID="{DEB0B93E-445E-422E-A1F4-47F8887729E9}" presName="hierChild1" presStyleCnt="0">
        <dgm:presLayoutVars>
          <dgm:orgChart val="1"/>
          <dgm:chPref val="1"/>
          <dgm:dir/>
          <dgm:animOne val="branch"/>
          <dgm:animLvl val="lvl"/>
          <dgm:resizeHandles/>
        </dgm:presLayoutVars>
      </dgm:prSet>
      <dgm:spPr/>
    </dgm:pt>
    <dgm:pt modelId="{04152B35-7002-4610-B874-3CBF86A469CA}" type="pres">
      <dgm:prSet presAssocID="{F0E99C98-826B-4F25-81BF-9A8C67657147}" presName="hierRoot1" presStyleCnt="0">
        <dgm:presLayoutVars>
          <dgm:hierBranch val="init"/>
        </dgm:presLayoutVars>
      </dgm:prSet>
      <dgm:spPr/>
    </dgm:pt>
    <dgm:pt modelId="{7B272EA8-A5B5-458F-9BC7-9F33C6799E10}" type="pres">
      <dgm:prSet presAssocID="{F0E99C98-826B-4F25-81BF-9A8C67657147}" presName="rootComposite1" presStyleCnt="0"/>
      <dgm:spPr/>
    </dgm:pt>
    <dgm:pt modelId="{AC7D4237-BBE0-49F5-8960-5DD14AA9738F}" type="pres">
      <dgm:prSet presAssocID="{F0E99C98-826B-4F25-81BF-9A8C67657147}" presName="rootText1" presStyleLbl="node0" presStyleIdx="0" presStyleCnt="1">
        <dgm:presLayoutVars>
          <dgm:chPref val="3"/>
        </dgm:presLayoutVars>
      </dgm:prSet>
      <dgm:spPr/>
    </dgm:pt>
    <dgm:pt modelId="{AE55D7D2-04FF-46AB-993B-BEF24575263F}" type="pres">
      <dgm:prSet presAssocID="{F0E99C98-826B-4F25-81BF-9A8C67657147}" presName="rootConnector1" presStyleLbl="node1" presStyleIdx="0" presStyleCnt="0"/>
      <dgm:spPr/>
    </dgm:pt>
    <dgm:pt modelId="{F639F5C3-956C-43C1-B3F4-D43E2E1B8090}" type="pres">
      <dgm:prSet presAssocID="{F0E99C98-826B-4F25-81BF-9A8C67657147}" presName="hierChild2" presStyleCnt="0"/>
      <dgm:spPr/>
    </dgm:pt>
    <dgm:pt modelId="{C11BA106-3A91-4E9C-8CFC-A77C35B6289A}" type="pres">
      <dgm:prSet presAssocID="{2773D033-9A31-4B81-9BAB-94E139AEA824}" presName="Name37" presStyleLbl="parChTrans1D2" presStyleIdx="0" presStyleCnt="1"/>
      <dgm:spPr/>
    </dgm:pt>
    <dgm:pt modelId="{349CAE88-0ADD-4D86-9A21-463425DB069D}" type="pres">
      <dgm:prSet presAssocID="{27D5B630-798C-46DA-BAEB-E7896DA24057}" presName="hierRoot2" presStyleCnt="0">
        <dgm:presLayoutVars>
          <dgm:hierBranch val="init"/>
        </dgm:presLayoutVars>
      </dgm:prSet>
      <dgm:spPr/>
    </dgm:pt>
    <dgm:pt modelId="{AB81A300-7AEE-4422-A854-B73142187628}" type="pres">
      <dgm:prSet presAssocID="{27D5B630-798C-46DA-BAEB-E7896DA24057}" presName="rootComposite" presStyleCnt="0"/>
      <dgm:spPr/>
    </dgm:pt>
    <dgm:pt modelId="{E59C4436-6C1E-4283-BA0F-B98265BDEE27}" type="pres">
      <dgm:prSet presAssocID="{27D5B630-798C-46DA-BAEB-E7896DA24057}" presName="rootText" presStyleLbl="node2" presStyleIdx="0" presStyleCnt="1">
        <dgm:presLayoutVars>
          <dgm:chPref val="3"/>
        </dgm:presLayoutVars>
      </dgm:prSet>
      <dgm:spPr/>
    </dgm:pt>
    <dgm:pt modelId="{AED033B9-A078-42CD-922D-5C78BAF90E93}" type="pres">
      <dgm:prSet presAssocID="{27D5B630-798C-46DA-BAEB-E7896DA24057}" presName="rootConnector" presStyleLbl="node2" presStyleIdx="0" presStyleCnt="1"/>
      <dgm:spPr/>
    </dgm:pt>
    <dgm:pt modelId="{91B72DF9-94E0-41F3-94E4-59EEB94CD6D3}" type="pres">
      <dgm:prSet presAssocID="{27D5B630-798C-46DA-BAEB-E7896DA24057}" presName="hierChild4" presStyleCnt="0"/>
      <dgm:spPr/>
    </dgm:pt>
    <dgm:pt modelId="{DD42D0A7-23F1-494B-94C7-9A76773B5942}" type="pres">
      <dgm:prSet presAssocID="{FAB6E760-EAF2-4DF1-B048-4D34773FDA7F}" presName="Name37" presStyleLbl="parChTrans1D3" presStyleIdx="0" presStyleCnt="1"/>
      <dgm:spPr/>
    </dgm:pt>
    <dgm:pt modelId="{5CDA39CD-0924-4C3A-A0F9-C54EDE89F4E6}" type="pres">
      <dgm:prSet presAssocID="{77671E16-EF7B-4187-A4C9-EF5CC48F1C67}" presName="hierRoot2" presStyleCnt="0">
        <dgm:presLayoutVars>
          <dgm:hierBranch val="init"/>
        </dgm:presLayoutVars>
      </dgm:prSet>
      <dgm:spPr/>
    </dgm:pt>
    <dgm:pt modelId="{30C13A0F-A61B-4F98-B53B-43BB6B9A8BE3}" type="pres">
      <dgm:prSet presAssocID="{77671E16-EF7B-4187-A4C9-EF5CC48F1C67}" presName="rootComposite" presStyleCnt="0"/>
      <dgm:spPr/>
    </dgm:pt>
    <dgm:pt modelId="{86B91063-D30E-4321-8764-24DA7DD59B39}" type="pres">
      <dgm:prSet presAssocID="{77671E16-EF7B-4187-A4C9-EF5CC48F1C67}" presName="rootText" presStyleLbl="node3" presStyleIdx="0" presStyleCnt="1">
        <dgm:presLayoutVars>
          <dgm:chPref val="3"/>
        </dgm:presLayoutVars>
      </dgm:prSet>
      <dgm:spPr/>
    </dgm:pt>
    <dgm:pt modelId="{E9258A82-555A-478B-95FF-E4AE97EB227C}" type="pres">
      <dgm:prSet presAssocID="{77671E16-EF7B-4187-A4C9-EF5CC48F1C67}" presName="rootConnector" presStyleLbl="node3" presStyleIdx="0" presStyleCnt="1"/>
      <dgm:spPr/>
    </dgm:pt>
    <dgm:pt modelId="{33428F6A-565E-4A2D-947B-4723590ADF34}" type="pres">
      <dgm:prSet presAssocID="{77671E16-EF7B-4187-A4C9-EF5CC48F1C67}" presName="hierChild4" presStyleCnt="0"/>
      <dgm:spPr/>
    </dgm:pt>
    <dgm:pt modelId="{97560BAF-34EB-453E-B5D9-4A3106EDF7D8}" type="pres">
      <dgm:prSet presAssocID="{2756ECB9-BF03-4587-B1FB-A96D3DE4E202}" presName="Name37" presStyleLbl="parChTrans1D4" presStyleIdx="0" presStyleCnt="6"/>
      <dgm:spPr/>
    </dgm:pt>
    <dgm:pt modelId="{46256BA1-4AB8-4152-97F4-65EBFD6E0A33}" type="pres">
      <dgm:prSet presAssocID="{C3A9229D-4540-48A0-A3AF-95083A13EA9F}" presName="hierRoot2" presStyleCnt="0">
        <dgm:presLayoutVars>
          <dgm:hierBranch val="init"/>
        </dgm:presLayoutVars>
      </dgm:prSet>
      <dgm:spPr/>
    </dgm:pt>
    <dgm:pt modelId="{9A8F59EE-18E5-4C31-9CEA-B2891340E818}" type="pres">
      <dgm:prSet presAssocID="{C3A9229D-4540-48A0-A3AF-95083A13EA9F}" presName="rootComposite" presStyleCnt="0"/>
      <dgm:spPr/>
    </dgm:pt>
    <dgm:pt modelId="{CBC4036C-B0BA-498F-8E63-37AD3D145B81}" type="pres">
      <dgm:prSet presAssocID="{C3A9229D-4540-48A0-A3AF-95083A13EA9F}" presName="rootText" presStyleLbl="node4" presStyleIdx="0" presStyleCnt="6">
        <dgm:presLayoutVars>
          <dgm:chPref val="3"/>
        </dgm:presLayoutVars>
      </dgm:prSet>
      <dgm:spPr/>
    </dgm:pt>
    <dgm:pt modelId="{D08A05FA-962C-4B0F-BC0F-D037AAF6D585}" type="pres">
      <dgm:prSet presAssocID="{C3A9229D-4540-48A0-A3AF-95083A13EA9F}" presName="rootConnector" presStyleLbl="node4" presStyleIdx="0" presStyleCnt="6"/>
      <dgm:spPr/>
    </dgm:pt>
    <dgm:pt modelId="{3786D6B2-07CE-4631-B31B-DA0D35AD0701}" type="pres">
      <dgm:prSet presAssocID="{C3A9229D-4540-48A0-A3AF-95083A13EA9F}" presName="hierChild4" presStyleCnt="0"/>
      <dgm:spPr/>
    </dgm:pt>
    <dgm:pt modelId="{947F9CCA-2F61-4D55-B264-39452775B6AF}" type="pres">
      <dgm:prSet presAssocID="{C3A9229D-4540-48A0-A3AF-95083A13EA9F}" presName="hierChild5" presStyleCnt="0"/>
      <dgm:spPr/>
    </dgm:pt>
    <dgm:pt modelId="{EA05A9D9-750F-47F4-A144-69F42FE1EB5E}" type="pres">
      <dgm:prSet presAssocID="{9A3392DE-1DEC-46FD-93E7-5CA86BC9C29E}" presName="Name37" presStyleLbl="parChTrans1D4" presStyleIdx="1" presStyleCnt="6"/>
      <dgm:spPr/>
    </dgm:pt>
    <dgm:pt modelId="{51D3B809-2D72-4233-AD43-F0252E1180CA}" type="pres">
      <dgm:prSet presAssocID="{B3F01903-82F9-45D6-932D-6714D15DF22A}" presName="hierRoot2" presStyleCnt="0">
        <dgm:presLayoutVars>
          <dgm:hierBranch val="init"/>
        </dgm:presLayoutVars>
      </dgm:prSet>
      <dgm:spPr/>
    </dgm:pt>
    <dgm:pt modelId="{CFBBC6A1-C02E-4A4A-9945-D9C6515673AB}" type="pres">
      <dgm:prSet presAssocID="{B3F01903-82F9-45D6-932D-6714D15DF22A}" presName="rootComposite" presStyleCnt="0"/>
      <dgm:spPr/>
    </dgm:pt>
    <dgm:pt modelId="{F6CD0148-E9A4-4390-B826-0887A93181DE}" type="pres">
      <dgm:prSet presAssocID="{B3F01903-82F9-45D6-932D-6714D15DF22A}" presName="rootText" presStyleLbl="node4" presStyleIdx="1" presStyleCnt="6">
        <dgm:presLayoutVars>
          <dgm:chPref val="3"/>
        </dgm:presLayoutVars>
      </dgm:prSet>
      <dgm:spPr/>
    </dgm:pt>
    <dgm:pt modelId="{5123338B-CC1C-43D8-ADEC-0FA85035B252}" type="pres">
      <dgm:prSet presAssocID="{B3F01903-82F9-45D6-932D-6714D15DF22A}" presName="rootConnector" presStyleLbl="node4" presStyleIdx="1" presStyleCnt="6"/>
      <dgm:spPr/>
    </dgm:pt>
    <dgm:pt modelId="{DDE9CD02-901F-465D-8142-058354A788D2}" type="pres">
      <dgm:prSet presAssocID="{B3F01903-82F9-45D6-932D-6714D15DF22A}" presName="hierChild4" presStyleCnt="0"/>
      <dgm:spPr/>
    </dgm:pt>
    <dgm:pt modelId="{A32C2E02-02B3-40EE-BF7E-8411AF6EBB03}" type="pres">
      <dgm:prSet presAssocID="{B3F01903-82F9-45D6-932D-6714D15DF22A}" presName="hierChild5" presStyleCnt="0"/>
      <dgm:spPr/>
    </dgm:pt>
    <dgm:pt modelId="{D5279B32-E2C8-4B7B-9EE7-31C3A8AB3210}" type="pres">
      <dgm:prSet presAssocID="{53D0C9D0-ECE3-40CD-85C4-41D6DA04AF4C}" presName="Name37" presStyleLbl="parChTrans1D4" presStyleIdx="2" presStyleCnt="6"/>
      <dgm:spPr/>
    </dgm:pt>
    <dgm:pt modelId="{438CD937-1BF5-4C4F-BF73-D168FD029156}" type="pres">
      <dgm:prSet presAssocID="{DE1ADD59-2873-43E8-9FB9-886C092BD3C1}" presName="hierRoot2" presStyleCnt="0">
        <dgm:presLayoutVars>
          <dgm:hierBranch/>
        </dgm:presLayoutVars>
      </dgm:prSet>
      <dgm:spPr/>
    </dgm:pt>
    <dgm:pt modelId="{3D01F73D-828D-4268-BCC5-750947B02287}" type="pres">
      <dgm:prSet presAssocID="{DE1ADD59-2873-43E8-9FB9-886C092BD3C1}" presName="rootComposite" presStyleCnt="0"/>
      <dgm:spPr/>
    </dgm:pt>
    <dgm:pt modelId="{B2CFC72E-B9CC-482D-BBF1-BB545E88057C}" type="pres">
      <dgm:prSet presAssocID="{DE1ADD59-2873-43E8-9FB9-886C092BD3C1}" presName="rootText" presStyleLbl="node4" presStyleIdx="2" presStyleCnt="6">
        <dgm:presLayoutVars>
          <dgm:chPref val="3"/>
        </dgm:presLayoutVars>
      </dgm:prSet>
      <dgm:spPr/>
    </dgm:pt>
    <dgm:pt modelId="{5353ED9A-DD3C-463C-867B-D14039F2A352}" type="pres">
      <dgm:prSet presAssocID="{DE1ADD59-2873-43E8-9FB9-886C092BD3C1}" presName="rootConnector" presStyleLbl="node4" presStyleIdx="2" presStyleCnt="6"/>
      <dgm:spPr/>
    </dgm:pt>
    <dgm:pt modelId="{58C75C90-1470-463E-A049-930A01F0DC12}" type="pres">
      <dgm:prSet presAssocID="{DE1ADD59-2873-43E8-9FB9-886C092BD3C1}" presName="hierChild4" presStyleCnt="0"/>
      <dgm:spPr/>
    </dgm:pt>
    <dgm:pt modelId="{C9A101A5-C7A9-492F-B031-81C624C12CBA}" type="pres">
      <dgm:prSet presAssocID="{ED9F0D13-2EA7-4CB4-8E63-3CB8F43FFA47}" presName="Name35" presStyleLbl="parChTrans1D4" presStyleIdx="3" presStyleCnt="6"/>
      <dgm:spPr/>
    </dgm:pt>
    <dgm:pt modelId="{12830475-90A6-42AB-940F-33F4AEE5A0CE}" type="pres">
      <dgm:prSet presAssocID="{C1F1BAB2-1ACE-45AB-8482-C6DF8F7B647A}" presName="hierRoot2" presStyleCnt="0">
        <dgm:presLayoutVars>
          <dgm:hierBranch val="r"/>
        </dgm:presLayoutVars>
      </dgm:prSet>
      <dgm:spPr/>
    </dgm:pt>
    <dgm:pt modelId="{DA772780-D88F-4720-8E1A-708DCECDECC9}" type="pres">
      <dgm:prSet presAssocID="{C1F1BAB2-1ACE-45AB-8482-C6DF8F7B647A}" presName="rootComposite" presStyleCnt="0"/>
      <dgm:spPr/>
    </dgm:pt>
    <dgm:pt modelId="{36764E54-9F4C-464F-80F5-5507DB6E271B}" type="pres">
      <dgm:prSet presAssocID="{C1F1BAB2-1ACE-45AB-8482-C6DF8F7B647A}" presName="rootText" presStyleLbl="node4" presStyleIdx="3" presStyleCnt="6">
        <dgm:presLayoutVars>
          <dgm:chPref val="3"/>
        </dgm:presLayoutVars>
      </dgm:prSet>
      <dgm:spPr/>
    </dgm:pt>
    <dgm:pt modelId="{262D77CE-699A-4232-8D4A-21C3302D7B45}" type="pres">
      <dgm:prSet presAssocID="{C1F1BAB2-1ACE-45AB-8482-C6DF8F7B647A}" presName="rootConnector" presStyleLbl="node4" presStyleIdx="3" presStyleCnt="6"/>
      <dgm:spPr/>
    </dgm:pt>
    <dgm:pt modelId="{03E9DFD5-35A2-4718-8DA4-478D81576E1B}" type="pres">
      <dgm:prSet presAssocID="{C1F1BAB2-1ACE-45AB-8482-C6DF8F7B647A}" presName="hierChild4" presStyleCnt="0"/>
      <dgm:spPr/>
    </dgm:pt>
    <dgm:pt modelId="{2D3CF3A5-5B8C-4B85-8BD9-F672BB3FE5AA}" type="pres">
      <dgm:prSet presAssocID="{C1F1BAB2-1ACE-45AB-8482-C6DF8F7B647A}" presName="hierChild5" presStyleCnt="0"/>
      <dgm:spPr/>
    </dgm:pt>
    <dgm:pt modelId="{82BB20F0-0962-4D27-80CA-F114696060A7}" type="pres">
      <dgm:prSet presAssocID="{F95BAB33-4949-4389-853C-384969E83251}" presName="Name35" presStyleLbl="parChTrans1D4" presStyleIdx="4" presStyleCnt="6"/>
      <dgm:spPr/>
    </dgm:pt>
    <dgm:pt modelId="{104D0C5B-DA09-4388-9E7C-B801BEE5DD37}" type="pres">
      <dgm:prSet presAssocID="{D2759E59-CD84-4AE7-A18D-307E501AC29C}" presName="hierRoot2" presStyleCnt="0">
        <dgm:presLayoutVars>
          <dgm:hierBranch val="init"/>
        </dgm:presLayoutVars>
      </dgm:prSet>
      <dgm:spPr/>
    </dgm:pt>
    <dgm:pt modelId="{69963835-E7BD-4DB1-9868-52A90D974C04}" type="pres">
      <dgm:prSet presAssocID="{D2759E59-CD84-4AE7-A18D-307E501AC29C}" presName="rootComposite" presStyleCnt="0"/>
      <dgm:spPr/>
    </dgm:pt>
    <dgm:pt modelId="{667D0775-2811-4BCC-A2F9-CE3C37B2831F}" type="pres">
      <dgm:prSet presAssocID="{D2759E59-CD84-4AE7-A18D-307E501AC29C}" presName="rootText" presStyleLbl="node4" presStyleIdx="4" presStyleCnt="6">
        <dgm:presLayoutVars>
          <dgm:chPref val="3"/>
        </dgm:presLayoutVars>
      </dgm:prSet>
      <dgm:spPr/>
    </dgm:pt>
    <dgm:pt modelId="{3C0E00FF-2561-4F1D-AA6C-8CDEE3AAB5FE}" type="pres">
      <dgm:prSet presAssocID="{D2759E59-CD84-4AE7-A18D-307E501AC29C}" presName="rootConnector" presStyleLbl="node4" presStyleIdx="4" presStyleCnt="6"/>
      <dgm:spPr/>
    </dgm:pt>
    <dgm:pt modelId="{23856CDD-E6CE-47CF-9CCA-0E62D397C674}" type="pres">
      <dgm:prSet presAssocID="{D2759E59-CD84-4AE7-A18D-307E501AC29C}" presName="hierChild4" presStyleCnt="0"/>
      <dgm:spPr/>
    </dgm:pt>
    <dgm:pt modelId="{32E8FAD3-B07C-41D9-96B5-6269225CDCB7}" type="pres">
      <dgm:prSet presAssocID="{D2759E59-CD84-4AE7-A18D-307E501AC29C}" presName="hierChild5" presStyleCnt="0"/>
      <dgm:spPr/>
    </dgm:pt>
    <dgm:pt modelId="{200D8303-81A9-49CC-9C99-E174BE34B972}" type="pres">
      <dgm:prSet presAssocID="{E7AE8193-C72D-421B-9020-C8406164CDF7}" presName="Name35" presStyleLbl="parChTrans1D4" presStyleIdx="5" presStyleCnt="6"/>
      <dgm:spPr/>
    </dgm:pt>
    <dgm:pt modelId="{0601BEE0-678C-4455-A79E-FD608CD4E991}" type="pres">
      <dgm:prSet presAssocID="{5F3BEB9B-F5F5-4CB4-BDAC-C334208E4930}" presName="hierRoot2" presStyleCnt="0">
        <dgm:presLayoutVars>
          <dgm:hierBranch val="init"/>
        </dgm:presLayoutVars>
      </dgm:prSet>
      <dgm:spPr/>
    </dgm:pt>
    <dgm:pt modelId="{EE95A074-8DE3-48FC-888B-345E5D6E9223}" type="pres">
      <dgm:prSet presAssocID="{5F3BEB9B-F5F5-4CB4-BDAC-C334208E4930}" presName="rootComposite" presStyleCnt="0"/>
      <dgm:spPr/>
    </dgm:pt>
    <dgm:pt modelId="{B1BF9C65-0635-4656-8124-D52450BA924C}" type="pres">
      <dgm:prSet presAssocID="{5F3BEB9B-F5F5-4CB4-BDAC-C334208E4930}" presName="rootText" presStyleLbl="node4" presStyleIdx="5" presStyleCnt="6">
        <dgm:presLayoutVars>
          <dgm:chPref val="3"/>
        </dgm:presLayoutVars>
      </dgm:prSet>
      <dgm:spPr/>
    </dgm:pt>
    <dgm:pt modelId="{FC5C9616-AF94-4EC8-9D37-C1BE4F5A5575}" type="pres">
      <dgm:prSet presAssocID="{5F3BEB9B-F5F5-4CB4-BDAC-C334208E4930}" presName="rootConnector" presStyleLbl="node4" presStyleIdx="5" presStyleCnt="6"/>
      <dgm:spPr/>
    </dgm:pt>
    <dgm:pt modelId="{8BC538A6-03AC-44F9-A991-294FD0BEC34D}" type="pres">
      <dgm:prSet presAssocID="{5F3BEB9B-F5F5-4CB4-BDAC-C334208E4930}" presName="hierChild4" presStyleCnt="0"/>
      <dgm:spPr/>
    </dgm:pt>
    <dgm:pt modelId="{BEE86CBA-E94F-4D83-8BDD-489455293B7F}" type="pres">
      <dgm:prSet presAssocID="{5F3BEB9B-F5F5-4CB4-BDAC-C334208E4930}" presName="hierChild5" presStyleCnt="0"/>
      <dgm:spPr/>
    </dgm:pt>
    <dgm:pt modelId="{49643C7F-5E15-4554-8005-C4273A8C8D11}" type="pres">
      <dgm:prSet presAssocID="{DE1ADD59-2873-43E8-9FB9-886C092BD3C1}" presName="hierChild5" presStyleCnt="0"/>
      <dgm:spPr/>
    </dgm:pt>
    <dgm:pt modelId="{1B4BC695-A93A-4B2D-AE29-22EE7D752426}" type="pres">
      <dgm:prSet presAssocID="{77671E16-EF7B-4187-A4C9-EF5CC48F1C67}" presName="hierChild5" presStyleCnt="0"/>
      <dgm:spPr/>
    </dgm:pt>
    <dgm:pt modelId="{3A1265E6-224B-4281-BCCE-FF4962E8D797}" type="pres">
      <dgm:prSet presAssocID="{27D5B630-798C-46DA-BAEB-E7896DA24057}" presName="hierChild5" presStyleCnt="0"/>
      <dgm:spPr/>
    </dgm:pt>
    <dgm:pt modelId="{A50C484E-5490-4F04-B581-AD6CBAF9A3F2}" type="pres">
      <dgm:prSet presAssocID="{F0E99C98-826B-4F25-81BF-9A8C67657147}" presName="hierChild3" presStyleCnt="0"/>
      <dgm:spPr/>
    </dgm:pt>
  </dgm:ptLst>
  <dgm:cxnLst>
    <dgm:cxn modelId="{B8430108-887B-4517-AD21-7F8A78EF234B}" srcId="{DEB0B93E-445E-422E-A1F4-47F8887729E9}" destId="{F0E99C98-826B-4F25-81BF-9A8C67657147}" srcOrd="0" destOrd="0" parTransId="{42A88063-753F-4B5E-8DBC-11AC03D528FC}" sibTransId="{3DC533A2-A01B-4963-A5BA-2F6DCEFDE91C}"/>
    <dgm:cxn modelId="{E3AD6C18-4FF3-42E1-97F3-28DF323AE61A}" type="presOf" srcId="{ED9F0D13-2EA7-4CB4-8E63-3CB8F43FFA47}" destId="{C9A101A5-C7A9-492F-B031-81C624C12CBA}" srcOrd="0" destOrd="0" presId="urn:microsoft.com/office/officeart/2005/8/layout/orgChart1"/>
    <dgm:cxn modelId="{99F6BB1E-D0FD-4EB8-8CDE-59A2E5EA1B4B}" type="presOf" srcId="{C1F1BAB2-1ACE-45AB-8482-C6DF8F7B647A}" destId="{262D77CE-699A-4232-8D4A-21C3302D7B45}" srcOrd="1" destOrd="0" presId="urn:microsoft.com/office/officeart/2005/8/layout/orgChart1"/>
    <dgm:cxn modelId="{6B17C521-58BB-4719-99F0-D272312FC41A}" srcId="{77671E16-EF7B-4187-A4C9-EF5CC48F1C67}" destId="{B3F01903-82F9-45D6-932D-6714D15DF22A}" srcOrd="1" destOrd="0" parTransId="{9A3392DE-1DEC-46FD-93E7-5CA86BC9C29E}" sibTransId="{CC78D0F3-E528-4868-AA0F-464A9A3D0BAC}"/>
    <dgm:cxn modelId="{58B8D921-4976-4DFA-8910-008629EDE678}" type="presOf" srcId="{B3F01903-82F9-45D6-932D-6714D15DF22A}" destId="{F6CD0148-E9A4-4390-B826-0887A93181DE}" srcOrd="0" destOrd="0" presId="urn:microsoft.com/office/officeart/2005/8/layout/orgChart1"/>
    <dgm:cxn modelId="{55680324-422A-4DE3-81E5-E712862656A4}" type="presOf" srcId="{F0E99C98-826B-4F25-81BF-9A8C67657147}" destId="{AE55D7D2-04FF-46AB-993B-BEF24575263F}" srcOrd="1" destOrd="0" presId="urn:microsoft.com/office/officeart/2005/8/layout/orgChart1"/>
    <dgm:cxn modelId="{31A21D29-6E45-4D6B-B629-1B685EF09B93}" type="presOf" srcId="{2773D033-9A31-4B81-9BAB-94E139AEA824}" destId="{C11BA106-3A91-4E9C-8CFC-A77C35B6289A}" srcOrd="0" destOrd="0" presId="urn:microsoft.com/office/officeart/2005/8/layout/orgChart1"/>
    <dgm:cxn modelId="{92004933-E945-42E5-805C-22617B267FE4}" srcId="{77671E16-EF7B-4187-A4C9-EF5CC48F1C67}" destId="{C3A9229D-4540-48A0-A3AF-95083A13EA9F}" srcOrd="0" destOrd="0" parTransId="{2756ECB9-BF03-4587-B1FB-A96D3DE4E202}" sibTransId="{0F7C19E6-2304-4687-9698-B15458FDEC26}"/>
    <dgm:cxn modelId="{F7C5CC60-66BE-42E3-A269-1446A1922E1F}" type="presOf" srcId="{FAB6E760-EAF2-4DF1-B048-4D34773FDA7F}" destId="{DD42D0A7-23F1-494B-94C7-9A76773B5942}" srcOrd="0" destOrd="0" presId="urn:microsoft.com/office/officeart/2005/8/layout/orgChart1"/>
    <dgm:cxn modelId="{FCD7EF62-66C9-41FD-A76D-0A1274B1C506}" srcId="{F0E99C98-826B-4F25-81BF-9A8C67657147}" destId="{27D5B630-798C-46DA-BAEB-E7896DA24057}" srcOrd="0" destOrd="0" parTransId="{2773D033-9A31-4B81-9BAB-94E139AEA824}" sibTransId="{899B60B1-D658-4E13-84DE-40E0AA5ACACE}"/>
    <dgm:cxn modelId="{9F15CC6C-6D5C-4B77-99F4-A2C857D7AE49}" type="presOf" srcId="{2756ECB9-BF03-4587-B1FB-A96D3DE4E202}" destId="{97560BAF-34EB-453E-B5D9-4A3106EDF7D8}" srcOrd="0" destOrd="0" presId="urn:microsoft.com/office/officeart/2005/8/layout/orgChart1"/>
    <dgm:cxn modelId="{A2FF8950-1622-4F87-A74D-5AB5CDD2191E}" type="presOf" srcId="{B3F01903-82F9-45D6-932D-6714D15DF22A}" destId="{5123338B-CC1C-43D8-ADEC-0FA85035B252}" srcOrd="1" destOrd="0" presId="urn:microsoft.com/office/officeart/2005/8/layout/orgChart1"/>
    <dgm:cxn modelId="{0716CD51-28BF-4CA4-B785-31495694D7F2}" type="presOf" srcId="{D2759E59-CD84-4AE7-A18D-307E501AC29C}" destId="{667D0775-2811-4BCC-A2F9-CE3C37B2831F}" srcOrd="0" destOrd="0" presId="urn:microsoft.com/office/officeart/2005/8/layout/orgChart1"/>
    <dgm:cxn modelId="{EB38D671-82B6-4E8E-AB4B-D09622EFBCAE}" type="presOf" srcId="{5F3BEB9B-F5F5-4CB4-BDAC-C334208E4930}" destId="{FC5C9616-AF94-4EC8-9D37-C1BE4F5A5575}" srcOrd="1" destOrd="0" presId="urn:microsoft.com/office/officeart/2005/8/layout/orgChart1"/>
    <dgm:cxn modelId="{B540C57F-DE05-4B0F-91CE-4434C2496F16}" type="presOf" srcId="{77671E16-EF7B-4187-A4C9-EF5CC48F1C67}" destId="{86B91063-D30E-4321-8764-24DA7DD59B39}" srcOrd="0" destOrd="0" presId="urn:microsoft.com/office/officeart/2005/8/layout/orgChart1"/>
    <dgm:cxn modelId="{05340280-85CE-4852-9DFC-03EAC86F2EAA}" type="presOf" srcId="{DEB0B93E-445E-422E-A1F4-47F8887729E9}" destId="{595414E8-85C0-4FEB-96DB-037D01EE5A77}" srcOrd="0" destOrd="0" presId="urn:microsoft.com/office/officeart/2005/8/layout/orgChart1"/>
    <dgm:cxn modelId="{3B5BE1A2-6B58-4E81-A630-C4E0EB035D37}" srcId="{DE1ADD59-2873-43E8-9FB9-886C092BD3C1}" destId="{5F3BEB9B-F5F5-4CB4-BDAC-C334208E4930}" srcOrd="2" destOrd="0" parTransId="{E7AE8193-C72D-421B-9020-C8406164CDF7}" sibTransId="{32A228C8-23CC-48B6-8C45-C504C9459F1D}"/>
    <dgm:cxn modelId="{EF3118A3-A38F-4DB0-B1FE-5C68A9F514F5}" type="presOf" srcId="{27D5B630-798C-46DA-BAEB-E7896DA24057}" destId="{AED033B9-A078-42CD-922D-5C78BAF90E93}" srcOrd="1" destOrd="0" presId="urn:microsoft.com/office/officeart/2005/8/layout/orgChart1"/>
    <dgm:cxn modelId="{1FD258A5-3BC0-47E4-B931-9F4F227549AA}" type="presOf" srcId="{53D0C9D0-ECE3-40CD-85C4-41D6DA04AF4C}" destId="{D5279B32-E2C8-4B7B-9EE7-31C3A8AB3210}" srcOrd="0" destOrd="0" presId="urn:microsoft.com/office/officeart/2005/8/layout/orgChart1"/>
    <dgm:cxn modelId="{66543BB6-DD8F-4254-A215-B0CF4C531194}" type="presOf" srcId="{DE1ADD59-2873-43E8-9FB9-886C092BD3C1}" destId="{5353ED9A-DD3C-463C-867B-D14039F2A352}" srcOrd="1" destOrd="0" presId="urn:microsoft.com/office/officeart/2005/8/layout/orgChart1"/>
    <dgm:cxn modelId="{BA38BBB8-0A5D-46FD-B743-9ACE26668553}" type="presOf" srcId="{DE1ADD59-2873-43E8-9FB9-886C092BD3C1}" destId="{B2CFC72E-B9CC-482D-BBF1-BB545E88057C}" srcOrd="0" destOrd="0" presId="urn:microsoft.com/office/officeart/2005/8/layout/orgChart1"/>
    <dgm:cxn modelId="{CBF853BC-D1FB-409A-8613-01291F80D9A1}" type="presOf" srcId="{F95BAB33-4949-4389-853C-384969E83251}" destId="{82BB20F0-0962-4D27-80CA-F114696060A7}" srcOrd="0" destOrd="0" presId="urn:microsoft.com/office/officeart/2005/8/layout/orgChart1"/>
    <dgm:cxn modelId="{A6047DBC-6683-4354-9F36-6AEBE1170B7F}" srcId="{77671E16-EF7B-4187-A4C9-EF5CC48F1C67}" destId="{DE1ADD59-2873-43E8-9FB9-886C092BD3C1}" srcOrd="2" destOrd="0" parTransId="{53D0C9D0-ECE3-40CD-85C4-41D6DA04AF4C}" sibTransId="{1D761574-E001-46F8-BEB7-5968551BE298}"/>
    <dgm:cxn modelId="{A8A035BD-E133-4618-B44D-79F9A4B8F2E5}" type="presOf" srcId="{9A3392DE-1DEC-46FD-93E7-5CA86BC9C29E}" destId="{EA05A9D9-750F-47F4-A144-69F42FE1EB5E}" srcOrd="0" destOrd="0" presId="urn:microsoft.com/office/officeart/2005/8/layout/orgChart1"/>
    <dgm:cxn modelId="{E7194ABF-BE34-428B-9BC7-F5831A8DEB27}" type="presOf" srcId="{77671E16-EF7B-4187-A4C9-EF5CC48F1C67}" destId="{E9258A82-555A-478B-95FF-E4AE97EB227C}" srcOrd="1" destOrd="0" presId="urn:microsoft.com/office/officeart/2005/8/layout/orgChart1"/>
    <dgm:cxn modelId="{0D3DE9C0-31B0-44F2-88EB-198D8F90F80E}" type="presOf" srcId="{5F3BEB9B-F5F5-4CB4-BDAC-C334208E4930}" destId="{B1BF9C65-0635-4656-8124-D52450BA924C}" srcOrd="0" destOrd="0" presId="urn:microsoft.com/office/officeart/2005/8/layout/orgChart1"/>
    <dgm:cxn modelId="{8C020DC3-DA43-4CDE-996C-1B734157B80D}" srcId="{DE1ADD59-2873-43E8-9FB9-886C092BD3C1}" destId="{D2759E59-CD84-4AE7-A18D-307E501AC29C}" srcOrd="1" destOrd="0" parTransId="{F95BAB33-4949-4389-853C-384969E83251}" sibTransId="{D42FFE57-610B-48CF-B183-6C95A43FA7BD}"/>
    <dgm:cxn modelId="{F1C641C9-3151-4E3D-997D-A742632311E7}" srcId="{DE1ADD59-2873-43E8-9FB9-886C092BD3C1}" destId="{C1F1BAB2-1ACE-45AB-8482-C6DF8F7B647A}" srcOrd="0" destOrd="0" parTransId="{ED9F0D13-2EA7-4CB4-8E63-3CB8F43FFA47}" sibTransId="{4F9AE3B5-0B03-4B84-B386-DE38BD901CBE}"/>
    <dgm:cxn modelId="{91C05FCF-07AD-4A78-8ADC-B3A092462F44}" type="presOf" srcId="{C1F1BAB2-1ACE-45AB-8482-C6DF8F7B647A}" destId="{36764E54-9F4C-464F-80F5-5507DB6E271B}" srcOrd="0" destOrd="0" presId="urn:microsoft.com/office/officeart/2005/8/layout/orgChart1"/>
    <dgm:cxn modelId="{04A322D2-455A-488F-8E9B-A571B7C32F34}" type="presOf" srcId="{C3A9229D-4540-48A0-A3AF-95083A13EA9F}" destId="{CBC4036C-B0BA-498F-8E63-37AD3D145B81}" srcOrd="0" destOrd="0" presId="urn:microsoft.com/office/officeart/2005/8/layout/orgChart1"/>
    <dgm:cxn modelId="{4C139BD6-5AD2-4A7A-A04D-3B7370D0D307}" srcId="{27D5B630-798C-46DA-BAEB-E7896DA24057}" destId="{77671E16-EF7B-4187-A4C9-EF5CC48F1C67}" srcOrd="0" destOrd="0" parTransId="{FAB6E760-EAF2-4DF1-B048-4D34773FDA7F}" sibTransId="{705E9940-301A-49C2-A905-CD45CBFA20AC}"/>
    <dgm:cxn modelId="{08725DDB-98E6-47B4-86F0-4E3F19C9BC4A}" type="presOf" srcId="{F0E99C98-826B-4F25-81BF-9A8C67657147}" destId="{AC7D4237-BBE0-49F5-8960-5DD14AA9738F}" srcOrd="0" destOrd="0" presId="urn:microsoft.com/office/officeart/2005/8/layout/orgChart1"/>
    <dgm:cxn modelId="{769B55E7-1A04-4549-85E9-358CBEB98980}" type="presOf" srcId="{C3A9229D-4540-48A0-A3AF-95083A13EA9F}" destId="{D08A05FA-962C-4B0F-BC0F-D037AAF6D585}" srcOrd="1" destOrd="0" presId="urn:microsoft.com/office/officeart/2005/8/layout/orgChart1"/>
    <dgm:cxn modelId="{CBCDB2E7-8815-4F4F-A5DC-70A01F4FDB0B}" type="presOf" srcId="{E7AE8193-C72D-421B-9020-C8406164CDF7}" destId="{200D8303-81A9-49CC-9C99-E174BE34B972}" srcOrd="0" destOrd="0" presId="urn:microsoft.com/office/officeart/2005/8/layout/orgChart1"/>
    <dgm:cxn modelId="{7931F4E8-27FE-406E-928D-5ADB0BA4BE89}" type="presOf" srcId="{D2759E59-CD84-4AE7-A18D-307E501AC29C}" destId="{3C0E00FF-2561-4F1D-AA6C-8CDEE3AAB5FE}" srcOrd="1" destOrd="0" presId="urn:microsoft.com/office/officeart/2005/8/layout/orgChart1"/>
    <dgm:cxn modelId="{22C067F6-5185-4B45-95D1-93D06CBBADA5}" type="presOf" srcId="{27D5B630-798C-46DA-BAEB-E7896DA24057}" destId="{E59C4436-6C1E-4283-BA0F-B98265BDEE27}" srcOrd="0" destOrd="0" presId="urn:microsoft.com/office/officeart/2005/8/layout/orgChart1"/>
    <dgm:cxn modelId="{2DFB6780-756C-445E-A3B0-582FDAB847FD}" type="presParOf" srcId="{595414E8-85C0-4FEB-96DB-037D01EE5A77}" destId="{04152B35-7002-4610-B874-3CBF86A469CA}" srcOrd="0" destOrd="0" presId="urn:microsoft.com/office/officeart/2005/8/layout/orgChart1"/>
    <dgm:cxn modelId="{332295EB-5FF2-48BD-B7DA-CBF1B4B04C21}" type="presParOf" srcId="{04152B35-7002-4610-B874-3CBF86A469CA}" destId="{7B272EA8-A5B5-458F-9BC7-9F33C6799E10}" srcOrd="0" destOrd="0" presId="urn:microsoft.com/office/officeart/2005/8/layout/orgChart1"/>
    <dgm:cxn modelId="{DE633814-997C-4597-B808-70F8E0AE9031}" type="presParOf" srcId="{7B272EA8-A5B5-458F-9BC7-9F33C6799E10}" destId="{AC7D4237-BBE0-49F5-8960-5DD14AA9738F}" srcOrd="0" destOrd="0" presId="urn:microsoft.com/office/officeart/2005/8/layout/orgChart1"/>
    <dgm:cxn modelId="{D0026153-60AD-49E8-AEDF-E2F7A5A38E48}" type="presParOf" srcId="{7B272EA8-A5B5-458F-9BC7-9F33C6799E10}" destId="{AE55D7D2-04FF-46AB-993B-BEF24575263F}" srcOrd="1" destOrd="0" presId="urn:microsoft.com/office/officeart/2005/8/layout/orgChart1"/>
    <dgm:cxn modelId="{062B6310-8BA5-40FC-8AD3-0466B537328E}" type="presParOf" srcId="{04152B35-7002-4610-B874-3CBF86A469CA}" destId="{F639F5C3-956C-43C1-B3F4-D43E2E1B8090}" srcOrd="1" destOrd="0" presId="urn:microsoft.com/office/officeart/2005/8/layout/orgChart1"/>
    <dgm:cxn modelId="{FEA6072E-AD94-4798-A636-8989E6D29357}" type="presParOf" srcId="{F639F5C3-956C-43C1-B3F4-D43E2E1B8090}" destId="{C11BA106-3A91-4E9C-8CFC-A77C35B6289A}" srcOrd="0" destOrd="0" presId="urn:microsoft.com/office/officeart/2005/8/layout/orgChart1"/>
    <dgm:cxn modelId="{17AE78AA-5D02-4520-9AE8-7F027646BEEF}" type="presParOf" srcId="{F639F5C3-956C-43C1-B3F4-D43E2E1B8090}" destId="{349CAE88-0ADD-4D86-9A21-463425DB069D}" srcOrd="1" destOrd="0" presId="urn:microsoft.com/office/officeart/2005/8/layout/orgChart1"/>
    <dgm:cxn modelId="{2B836BE3-6239-483A-937A-B595BFF5AD62}" type="presParOf" srcId="{349CAE88-0ADD-4D86-9A21-463425DB069D}" destId="{AB81A300-7AEE-4422-A854-B73142187628}" srcOrd="0" destOrd="0" presId="urn:microsoft.com/office/officeart/2005/8/layout/orgChart1"/>
    <dgm:cxn modelId="{9D0FE152-AFC8-4851-97B3-3B4B727D3B7E}" type="presParOf" srcId="{AB81A300-7AEE-4422-A854-B73142187628}" destId="{E59C4436-6C1E-4283-BA0F-B98265BDEE27}" srcOrd="0" destOrd="0" presId="urn:microsoft.com/office/officeart/2005/8/layout/orgChart1"/>
    <dgm:cxn modelId="{7D786E4B-8E77-4565-897B-1CD2036F522A}" type="presParOf" srcId="{AB81A300-7AEE-4422-A854-B73142187628}" destId="{AED033B9-A078-42CD-922D-5C78BAF90E93}" srcOrd="1" destOrd="0" presId="urn:microsoft.com/office/officeart/2005/8/layout/orgChart1"/>
    <dgm:cxn modelId="{C0D91E28-F2D4-4134-B6BC-34B952FA4488}" type="presParOf" srcId="{349CAE88-0ADD-4D86-9A21-463425DB069D}" destId="{91B72DF9-94E0-41F3-94E4-59EEB94CD6D3}" srcOrd="1" destOrd="0" presId="urn:microsoft.com/office/officeart/2005/8/layout/orgChart1"/>
    <dgm:cxn modelId="{A63F63A8-6AF5-4E8A-AE12-20E1AA19BA00}" type="presParOf" srcId="{91B72DF9-94E0-41F3-94E4-59EEB94CD6D3}" destId="{DD42D0A7-23F1-494B-94C7-9A76773B5942}" srcOrd="0" destOrd="0" presId="urn:microsoft.com/office/officeart/2005/8/layout/orgChart1"/>
    <dgm:cxn modelId="{DE3B7455-F2BE-47B9-8815-F04DB922DDBC}" type="presParOf" srcId="{91B72DF9-94E0-41F3-94E4-59EEB94CD6D3}" destId="{5CDA39CD-0924-4C3A-A0F9-C54EDE89F4E6}" srcOrd="1" destOrd="0" presId="urn:microsoft.com/office/officeart/2005/8/layout/orgChart1"/>
    <dgm:cxn modelId="{A8157C49-EFDB-4E18-8F07-ECF8767BBF98}" type="presParOf" srcId="{5CDA39CD-0924-4C3A-A0F9-C54EDE89F4E6}" destId="{30C13A0F-A61B-4F98-B53B-43BB6B9A8BE3}" srcOrd="0" destOrd="0" presId="urn:microsoft.com/office/officeart/2005/8/layout/orgChart1"/>
    <dgm:cxn modelId="{C79FEA37-88FE-41E1-B02D-7499AD66C4D7}" type="presParOf" srcId="{30C13A0F-A61B-4F98-B53B-43BB6B9A8BE3}" destId="{86B91063-D30E-4321-8764-24DA7DD59B39}" srcOrd="0" destOrd="0" presId="urn:microsoft.com/office/officeart/2005/8/layout/orgChart1"/>
    <dgm:cxn modelId="{70CC1DC3-A5FF-4CE1-9610-56A4ECF0BB8D}" type="presParOf" srcId="{30C13A0F-A61B-4F98-B53B-43BB6B9A8BE3}" destId="{E9258A82-555A-478B-95FF-E4AE97EB227C}" srcOrd="1" destOrd="0" presId="urn:microsoft.com/office/officeart/2005/8/layout/orgChart1"/>
    <dgm:cxn modelId="{33BDBD52-9D55-4044-9491-48D9D43D57E3}" type="presParOf" srcId="{5CDA39CD-0924-4C3A-A0F9-C54EDE89F4E6}" destId="{33428F6A-565E-4A2D-947B-4723590ADF34}" srcOrd="1" destOrd="0" presId="urn:microsoft.com/office/officeart/2005/8/layout/orgChart1"/>
    <dgm:cxn modelId="{DFB4938D-52DD-4E64-AB60-A3DD6FEB4B14}" type="presParOf" srcId="{33428F6A-565E-4A2D-947B-4723590ADF34}" destId="{97560BAF-34EB-453E-B5D9-4A3106EDF7D8}" srcOrd="0" destOrd="0" presId="urn:microsoft.com/office/officeart/2005/8/layout/orgChart1"/>
    <dgm:cxn modelId="{EE812AD3-C94E-4808-B08A-A119B846748C}" type="presParOf" srcId="{33428F6A-565E-4A2D-947B-4723590ADF34}" destId="{46256BA1-4AB8-4152-97F4-65EBFD6E0A33}" srcOrd="1" destOrd="0" presId="urn:microsoft.com/office/officeart/2005/8/layout/orgChart1"/>
    <dgm:cxn modelId="{51C8D425-A407-4094-BA42-95FE33E21E5B}" type="presParOf" srcId="{46256BA1-4AB8-4152-97F4-65EBFD6E0A33}" destId="{9A8F59EE-18E5-4C31-9CEA-B2891340E818}" srcOrd="0" destOrd="0" presId="urn:microsoft.com/office/officeart/2005/8/layout/orgChart1"/>
    <dgm:cxn modelId="{4998005B-9961-4630-95BD-899A32F8A884}" type="presParOf" srcId="{9A8F59EE-18E5-4C31-9CEA-B2891340E818}" destId="{CBC4036C-B0BA-498F-8E63-37AD3D145B81}" srcOrd="0" destOrd="0" presId="urn:microsoft.com/office/officeart/2005/8/layout/orgChart1"/>
    <dgm:cxn modelId="{5BB57260-66D0-402D-96EA-25AF7F52EDE5}" type="presParOf" srcId="{9A8F59EE-18E5-4C31-9CEA-B2891340E818}" destId="{D08A05FA-962C-4B0F-BC0F-D037AAF6D585}" srcOrd="1" destOrd="0" presId="urn:microsoft.com/office/officeart/2005/8/layout/orgChart1"/>
    <dgm:cxn modelId="{CB39839A-4E49-4183-BC07-7097CC525C9E}" type="presParOf" srcId="{46256BA1-4AB8-4152-97F4-65EBFD6E0A33}" destId="{3786D6B2-07CE-4631-B31B-DA0D35AD0701}" srcOrd="1" destOrd="0" presId="urn:microsoft.com/office/officeart/2005/8/layout/orgChart1"/>
    <dgm:cxn modelId="{40871480-7F0E-4065-889F-6139443722A1}" type="presParOf" srcId="{46256BA1-4AB8-4152-97F4-65EBFD6E0A33}" destId="{947F9CCA-2F61-4D55-B264-39452775B6AF}" srcOrd="2" destOrd="0" presId="urn:microsoft.com/office/officeart/2005/8/layout/orgChart1"/>
    <dgm:cxn modelId="{22379EEC-78BD-463E-A574-49FB2902B6CA}" type="presParOf" srcId="{33428F6A-565E-4A2D-947B-4723590ADF34}" destId="{EA05A9D9-750F-47F4-A144-69F42FE1EB5E}" srcOrd="2" destOrd="0" presId="urn:microsoft.com/office/officeart/2005/8/layout/orgChart1"/>
    <dgm:cxn modelId="{3021B518-6EB0-4270-8E42-A16AEF6FB9A0}" type="presParOf" srcId="{33428F6A-565E-4A2D-947B-4723590ADF34}" destId="{51D3B809-2D72-4233-AD43-F0252E1180CA}" srcOrd="3" destOrd="0" presId="urn:microsoft.com/office/officeart/2005/8/layout/orgChart1"/>
    <dgm:cxn modelId="{4D367FCB-6CA4-4FDB-BFF9-1F5CF0547CEF}" type="presParOf" srcId="{51D3B809-2D72-4233-AD43-F0252E1180CA}" destId="{CFBBC6A1-C02E-4A4A-9945-D9C6515673AB}" srcOrd="0" destOrd="0" presId="urn:microsoft.com/office/officeart/2005/8/layout/orgChart1"/>
    <dgm:cxn modelId="{D9C93455-44C9-4868-8246-CA1A2BAA247B}" type="presParOf" srcId="{CFBBC6A1-C02E-4A4A-9945-D9C6515673AB}" destId="{F6CD0148-E9A4-4390-B826-0887A93181DE}" srcOrd="0" destOrd="0" presId="urn:microsoft.com/office/officeart/2005/8/layout/orgChart1"/>
    <dgm:cxn modelId="{3912A030-3596-42B2-9FAD-2AA29D507ED1}" type="presParOf" srcId="{CFBBC6A1-C02E-4A4A-9945-D9C6515673AB}" destId="{5123338B-CC1C-43D8-ADEC-0FA85035B252}" srcOrd="1" destOrd="0" presId="urn:microsoft.com/office/officeart/2005/8/layout/orgChart1"/>
    <dgm:cxn modelId="{B7289559-4433-4B41-9036-3E6F8A2C35B0}" type="presParOf" srcId="{51D3B809-2D72-4233-AD43-F0252E1180CA}" destId="{DDE9CD02-901F-465D-8142-058354A788D2}" srcOrd="1" destOrd="0" presId="urn:microsoft.com/office/officeart/2005/8/layout/orgChart1"/>
    <dgm:cxn modelId="{0BE24C6D-7718-49E9-AFBB-AE83312CD1ED}" type="presParOf" srcId="{51D3B809-2D72-4233-AD43-F0252E1180CA}" destId="{A32C2E02-02B3-40EE-BF7E-8411AF6EBB03}" srcOrd="2" destOrd="0" presId="urn:microsoft.com/office/officeart/2005/8/layout/orgChart1"/>
    <dgm:cxn modelId="{B0EB2873-CEF2-43F8-8589-6CE3934EB25D}" type="presParOf" srcId="{33428F6A-565E-4A2D-947B-4723590ADF34}" destId="{D5279B32-E2C8-4B7B-9EE7-31C3A8AB3210}" srcOrd="4" destOrd="0" presId="urn:microsoft.com/office/officeart/2005/8/layout/orgChart1"/>
    <dgm:cxn modelId="{1F3E3BF2-4246-4766-AE08-B57AF7B9830D}" type="presParOf" srcId="{33428F6A-565E-4A2D-947B-4723590ADF34}" destId="{438CD937-1BF5-4C4F-BF73-D168FD029156}" srcOrd="5" destOrd="0" presId="urn:microsoft.com/office/officeart/2005/8/layout/orgChart1"/>
    <dgm:cxn modelId="{3195AB49-92A6-4C88-81FF-65874E5CB18A}" type="presParOf" srcId="{438CD937-1BF5-4C4F-BF73-D168FD029156}" destId="{3D01F73D-828D-4268-BCC5-750947B02287}" srcOrd="0" destOrd="0" presId="urn:microsoft.com/office/officeart/2005/8/layout/orgChart1"/>
    <dgm:cxn modelId="{4DC813A0-4706-4327-B0E5-ED2A3AC9B24D}" type="presParOf" srcId="{3D01F73D-828D-4268-BCC5-750947B02287}" destId="{B2CFC72E-B9CC-482D-BBF1-BB545E88057C}" srcOrd="0" destOrd="0" presId="urn:microsoft.com/office/officeart/2005/8/layout/orgChart1"/>
    <dgm:cxn modelId="{7E413AD6-B646-4607-992D-154F0E96A269}" type="presParOf" srcId="{3D01F73D-828D-4268-BCC5-750947B02287}" destId="{5353ED9A-DD3C-463C-867B-D14039F2A352}" srcOrd="1" destOrd="0" presId="urn:microsoft.com/office/officeart/2005/8/layout/orgChart1"/>
    <dgm:cxn modelId="{D682607C-D5F3-4E3E-A324-A5550A0C2D99}" type="presParOf" srcId="{438CD937-1BF5-4C4F-BF73-D168FD029156}" destId="{58C75C90-1470-463E-A049-930A01F0DC12}" srcOrd="1" destOrd="0" presId="urn:microsoft.com/office/officeart/2005/8/layout/orgChart1"/>
    <dgm:cxn modelId="{8C9FD1F5-C245-4B79-852B-76A51A8C234E}" type="presParOf" srcId="{58C75C90-1470-463E-A049-930A01F0DC12}" destId="{C9A101A5-C7A9-492F-B031-81C624C12CBA}" srcOrd="0" destOrd="0" presId="urn:microsoft.com/office/officeart/2005/8/layout/orgChart1"/>
    <dgm:cxn modelId="{665EA6EC-1062-47A3-BAB1-5D99EBAD2B7E}" type="presParOf" srcId="{58C75C90-1470-463E-A049-930A01F0DC12}" destId="{12830475-90A6-42AB-940F-33F4AEE5A0CE}" srcOrd="1" destOrd="0" presId="urn:microsoft.com/office/officeart/2005/8/layout/orgChart1"/>
    <dgm:cxn modelId="{D925E59F-714D-40C2-9C51-2D6F2E4DF0D3}" type="presParOf" srcId="{12830475-90A6-42AB-940F-33F4AEE5A0CE}" destId="{DA772780-D88F-4720-8E1A-708DCECDECC9}" srcOrd="0" destOrd="0" presId="urn:microsoft.com/office/officeart/2005/8/layout/orgChart1"/>
    <dgm:cxn modelId="{F14AEBC8-A9A4-4F7B-8865-DACB84328317}" type="presParOf" srcId="{DA772780-D88F-4720-8E1A-708DCECDECC9}" destId="{36764E54-9F4C-464F-80F5-5507DB6E271B}" srcOrd="0" destOrd="0" presId="urn:microsoft.com/office/officeart/2005/8/layout/orgChart1"/>
    <dgm:cxn modelId="{767C3245-84AB-452E-A359-97678735786B}" type="presParOf" srcId="{DA772780-D88F-4720-8E1A-708DCECDECC9}" destId="{262D77CE-699A-4232-8D4A-21C3302D7B45}" srcOrd="1" destOrd="0" presId="urn:microsoft.com/office/officeart/2005/8/layout/orgChart1"/>
    <dgm:cxn modelId="{33CF622B-81EF-44E6-BD99-12E211693D44}" type="presParOf" srcId="{12830475-90A6-42AB-940F-33F4AEE5A0CE}" destId="{03E9DFD5-35A2-4718-8DA4-478D81576E1B}" srcOrd="1" destOrd="0" presId="urn:microsoft.com/office/officeart/2005/8/layout/orgChart1"/>
    <dgm:cxn modelId="{A3082F8E-9CC0-4F4D-9D79-A32842BD7656}" type="presParOf" srcId="{12830475-90A6-42AB-940F-33F4AEE5A0CE}" destId="{2D3CF3A5-5B8C-4B85-8BD9-F672BB3FE5AA}" srcOrd="2" destOrd="0" presId="urn:microsoft.com/office/officeart/2005/8/layout/orgChart1"/>
    <dgm:cxn modelId="{7599BD63-710D-46A7-8C61-622B455D55D8}" type="presParOf" srcId="{58C75C90-1470-463E-A049-930A01F0DC12}" destId="{82BB20F0-0962-4D27-80CA-F114696060A7}" srcOrd="2" destOrd="0" presId="urn:microsoft.com/office/officeart/2005/8/layout/orgChart1"/>
    <dgm:cxn modelId="{12C13FA6-0F80-42D3-805E-85F03B123F7D}" type="presParOf" srcId="{58C75C90-1470-463E-A049-930A01F0DC12}" destId="{104D0C5B-DA09-4388-9E7C-B801BEE5DD37}" srcOrd="3" destOrd="0" presId="urn:microsoft.com/office/officeart/2005/8/layout/orgChart1"/>
    <dgm:cxn modelId="{C5F96307-03CD-4EB2-840E-5DF9660C4FA8}" type="presParOf" srcId="{104D0C5B-DA09-4388-9E7C-B801BEE5DD37}" destId="{69963835-E7BD-4DB1-9868-52A90D974C04}" srcOrd="0" destOrd="0" presId="urn:microsoft.com/office/officeart/2005/8/layout/orgChart1"/>
    <dgm:cxn modelId="{73C7402E-4721-4F55-9F2F-9AFC55945844}" type="presParOf" srcId="{69963835-E7BD-4DB1-9868-52A90D974C04}" destId="{667D0775-2811-4BCC-A2F9-CE3C37B2831F}" srcOrd="0" destOrd="0" presId="urn:microsoft.com/office/officeart/2005/8/layout/orgChart1"/>
    <dgm:cxn modelId="{5348E69F-60B2-4C03-B9B8-4341977977EA}" type="presParOf" srcId="{69963835-E7BD-4DB1-9868-52A90D974C04}" destId="{3C0E00FF-2561-4F1D-AA6C-8CDEE3AAB5FE}" srcOrd="1" destOrd="0" presId="urn:microsoft.com/office/officeart/2005/8/layout/orgChart1"/>
    <dgm:cxn modelId="{FDBDBF15-177F-4E01-BB14-5D1DA04360B4}" type="presParOf" srcId="{104D0C5B-DA09-4388-9E7C-B801BEE5DD37}" destId="{23856CDD-E6CE-47CF-9CCA-0E62D397C674}" srcOrd="1" destOrd="0" presId="urn:microsoft.com/office/officeart/2005/8/layout/orgChart1"/>
    <dgm:cxn modelId="{E8ED904F-ECBB-4B25-92FE-8150A831AD4D}" type="presParOf" srcId="{104D0C5B-DA09-4388-9E7C-B801BEE5DD37}" destId="{32E8FAD3-B07C-41D9-96B5-6269225CDCB7}" srcOrd="2" destOrd="0" presId="urn:microsoft.com/office/officeart/2005/8/layout/orgChart1"/>
    <dgm:cxn modelId="{8C3B5E68-44BB-43FE-ABEC-FF66EED27DFC}" type="presParOf" srcId="{58C75C90-1470-463E-A049-930A01F0DC12}" destId="{200D8303-81A9-49CC-9C99-E174BE34B972}" srcOrd="4" destOrd="0" presId="urn:microsoft.com/office/officeart/2005/8/layout/orgChart1"/>
    <dgm:cxn modelId="{8F97AFED-EDEF-49D8-B852-967891E4A1D2}" type="presParOf" srcId="{58C75C90-1470-463E-A049-930A01F0DC12}" destId="{0601BEE0-678C-4455-A79E-FD608CD4E991}" srcOrd="5" destOrd="0" presId="urn:microsoft.com/office/officeart/2005/8/layout/orgChart1"/>
    <dgm:cxn modelId="{BD50AF65-BDF3-40FF-A99A-77B7393FC4C8}" type="presParOf" srcId="{0601BEE0-678C-4455-A79E-FD608CD4E991}" destId="{EE95A074-8DE3-48FC-888B-345E5D6E9223}" srcOrd="0" destOrd="0" presId="urn:microsoft.com/office/officeart/2005/8/layout/orgChart1"/>
    <dgm:cxn modelId="{B0DD8F14-2A7D-4D1D-BAAC-FFF7F7F98C3E}" type="presParOf" srcId="{EE95A074-8DE3-48FC-888B-345E5D6E9223}" destId="{B1BF9C65-0635-4656-8124-D52450BA924C}" srcOrd="0" destOrd="0" presId="urn:microsoft.com/office/officeart/2005/8/layout/orgChart1"/>
    <dgm:cxn modelId="{9BB951EA-87EC-44E4-A1FB-69DDB0AD8BDD}" type="presParOf" srcId="{EE95A074-8DE3-48FC-888B-345E5D6E9223}" destId="{FC5C9616-AF94-4EC8-9D37-C1BE4F5A5575}" srcOrd="1" destOrd="0" presId="urn:microsoft.com/office/officeart/2005/8/layout/orgChart1"/>
    <dgm:cxn modelId="{EC5F57F1-9602-448F-B188-7CEE5E29B24A}" type="presParOf" srcId="{0601BEE0-678C-4455-A79E-FD608CD4E991}" destId="{8BC538A6-03AC-44F9-A991-294FD0BEC34D}" srcOrd="1" destOrd="0" presId="urn:microsoft.com/office/officeart/2005/8/layout/orgChart1"/>
    <dgm:cxn modelId="{B1DA28D9-0F6A-4EB9-B8B6-D031DA244F2F}" type="presParOf" srcId="{0601BEE0-678C-4455-A79E-FD608CD4E991}" destId="{BEE86CBA-E94F-4D83-8BDD-489455293B7F}" srcOrd="2" destOrd="0" presId="urn:microsoft.com/office/officeart/2005/8/layout/orgChart1"/>
    <dgm:cxn modelId="{570D42CF-D8AB-4BEE-9C15-126852301A30}" type="presParOf" srcId="{438CD937-1BF5-4C4F-BF73-D168FD029156}" destId="{49643C7F-5E15-4554-8005-C4273A8C8D11}" srcOrd="2" destOrd="0" presId="urn:microsoft.com/office/officeart/2005/8/layout/orgChart1"/>
    <dgm:cxn modelId="{651273FD-B6BB-43A2-8464-1F58CE98E71C}" type="presParOf" srcId="{5CDA39CD-0924-4C3A-A0F9-C54EDE89F4E6}" destId="{1B4BC695-A93A-4B2D-AE29-22EE7D752426}" srcOrd="2" destOrd="0" presId="urn:microsoft.com/office/officeart/2005/8/layout/orgChart1"/>
    <dgm:cxn modelId="{966FA77C-FD91-4A0C-8EE7-7D27C2CF3B02}" type="presParOf" srcId="{349CAE88-0ADD-4D86-9A21-463425DB069D}" destId="{3A1265E6-224B-4281-BCCE-FF4962E8D797}" srcOrd="2" destOrd="0" presId="urn:microsoft.com/office/officeart/2005/8/layout/orgChart1"/>
    <dgm:cxn modelId="{0A28A255-739E-42AC-A4C7-2F40221080E5}" type="presParOf" srcId="{04152B35-7002-4610-B874-3CBF86A469CA}" destId="{A50C484E-5490-4F04-B581-AD6CBAF9A3F2}" srcOrd="2" destOrd="0" presId="urn:microsoft.com/office/officeart/2005/8/layout/orgChart1"/>
  </dgm:cxnLst>
  <dgm:bg/>
  <dgm:whole/>
  <dgm:extLst>
    <a:ext uri="http://schemas.microsoft.com/office/drawing/2008/diagram">
      <dsp:dataModelExt xmlns:dsp="http://schemas.microsoft.com/office/drawing/2008/diagram" relId="rId12"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200D8303-81A9-49CC-9C99-E174BE34B972}">
      <dsp:nvSpPr>
        <dsp:cNvPr id="0" name=""/>
        <dsp:cNvSpPr/>
      </dsp:nvSpPr>
      <dsp:spPr>
        <a:xfrm>
          <a:off x="3613914" y="3265836"/>
          <a:ext cx="1496318" cy="259691"/>
        </a:xfrm>
        <a:custGeom>
          <a:avLst/>
          <a:gdLst/>
          <a:ahLst/>
          <a:cxnLst/>
          <a:rect l="0" t="0" r="0" b="0"/>
          <a:pathLst>
            <a:path>
              <a:moveTo>
                <a:pt x="0" y="0"/>
              </a:moveTo>
              <a:lnTo>
                <a:pt x="0" y="129845"/>
              </a:lnTo>
              <a:lnTo>
                <a:pt x="1496318" y="129845"/>
              </a:lnTo>
              <a:lnTo>
                <a:pt x="1496318" y="259691"/>
              </a:lnTo>
            </a:path>
          </a:pathLst>
        </a:custGeom>
        <a:noFill/>
        <a:ln w="19050" cap="flat" cmpd="sng" algn="ctr">
          <a:solidFill>
            <a:schemeClr val="accent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82BB20F0-0962-4D27-80CA-F114696060A7}">
      <dsp:nvSpPr>
        <dsp:cNvPr id="0" name=""/>
        <dsp:cNvSpPr/>
      </dsp:nvSpPr>
      <dsp:spPr>
        <a:xfrm>
          <a:off x="3568194" y="3265836"/>
          <a:ext cx="91440" cy="259691"/>
        </a:xfrm>
        <a:custGeom>
          <a:avLst/>
          <a:gdLst/>
          <a:ahLst/>
          <a:cxnLst/>
          <a:rect l="0" t="0" r="0" b="0"/>
          <a:pathLst>
            <a:path>
              <a:moveTo>
                <a:pt x="45720" y="0"/>
              </a:moveTo>
              <a:lnTo>
                <a:pt x="45720" y="259691"/>
              </a:lnTo>
            </a:path>
          </a:pathLst>
        </a:custGeom>
        <a:noFill/>
        <a:ln w="19050" cap="flat" cmpd="sng" algn="ctr">
          <a:solidFill>
            <a:schemeClr val="accent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C9A101A5-C7A9-492F-B031-81C624C12CBA}">
      <dsp:nvSpPr>
        <dsp:cNvPr id="0" name=""/>
        <dsp:cNvSpPr/>
      </dsp:nvSpPr>
      <dsp:spPr>
        <a:xfrm>
          <a:off x="2117595" y="3265836"/>
          <a:ext cx="1496318" cy="259691"/>
        </a:xfrm>
        <a:custGeom>
          <a:avLst/>
          <a:gdLst/>
          <a:ahLst/>
          <a:cxnLst/>
          <a:rect l="0" t="0" r="0" b="0"/>
          <a:pathLst>
            <a:path>
              <a:moveTo>
                <a:pt x="1496318" y="0"/>
              </a:moveTo>
              <a:lnTo>
                <a:pt x="1496318" y="129845"/>
              </a:lnTo>
              <a:lnTo>
                <a:pt x="0" y="129845"/>
              </a:lnTo>
              <a:lnTo>
                <a:pt x="0" y="259691"/>
              </a:lnTo>
            </a:path>
          </a:pathLst>
        </a:custGeom>
        <a:noFill/>
        <a:ln w="19050" cap="flat" cmpd="sng" algn="ctr">
          <a:solidFill>
            <a:schemeClr val="accent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D5279B32-E2C8-4B7B-9EE7-31C3A8AB3210}">
      <dsp:nvSpPr>
        <dsp:cNvPr id="0" name=""/>
        <dsp:cNvSpPr/>
      </dsp:nvSpPr>
      <dsp:spPr>
        <a:xfrm>
          <a:off x="2117595" y="2387831"/>
          <a:ext cx="1496318" cy="259691"/>
        </a:xfrm>
        <a:custGeom>
          <a:avLst/>
          <a:gdLst/>
          <a:ahLst/>
          <a:cxnLst/>
          <a:rect l="0" t="0" r="0" b="0"/>
          <a:pathLst>
            <a:path>
              <a:moveTo>
                <a:pt x="0" y="0"/>
              </a:moveTo>
              <a:lnTo>
                <a:pt x="0" y="129845"/>
              </a:lnTo>
              <a:lnTo>
                <a:pt x="1496318" y="129845"/>
              </a:lnTo>
              <a:lnTo>
                <a:pt x="1496318" y="259691"/>
              </a:lnTo>
            </a:path>
          </a:pathLst>
        </a:custGeom>
        <a:noFill/>
        <a:ln w="19050" cap="flat" cmpd="sng" algn="ctr">
          <a:solidFill>
            <a:schemeClr val="accent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EA05A9D9-750F-47F4-A144-69F42FE1EB5E}">
      <dsp:nvSpPr>
        <dsp:cNvPr id="0" name=""/>
        <dsp:cNvSpPr/>
      </dsp:nvSpPr>
      <dsp:spPr>
        <a:xfrm>
          <a:off x="2071875" y="2387831"/>
          <a:ext cx="91440" cy="259691"/>
        </a:xfrm>
        <a:custGeom>
          <a:avLst/>
          <a:gdLst/>
          <a:ahLst/>
          <a:cxnLst/>
          <a:rect l="0" t="0" r="0" b="0"/>
          <a:pathLst>
            <a:path>
              <a:moveTo>
                <a:pt x="45720" y="0"/>
              </a:moveTo>
              <a:lnTo>
                <a:pt x="45720" y="259691"/>
              </a:lnTo>
            </a:path>
          </a:pathLst>
        </a:custGeom>
        <a:noFill/>
        <a:ln w="19050" cap="flat" cmpd="sng" algn="ctr">
          <a:solidFill>
            <a:schemeClr val="accent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97560BAF-34EB-453E-B5D9-4A3106EDF7D8}">
      <dsp:nvSpPr>
        <dsp:cNvPr id="0" name=""/>
        <dsp:cNvSpPr/>
      </dsp:nvSpPr>
      <dsp:spPr>
        <a:xfrm>
          <a:off x="621277" y="2387831"/>
          <a:ext cx="1496318" cy="259691"/>
        </a:xfrm>
        <a:custGeom>
          <a:avLst/>
          <a:gdLst/>
          <a:ahLst/>
          <a:cxnLst/>
          <a:rect l="0" t="0" r="0" b="0"/>
          <a:pathLst>
            <a:path>
              <a:moveTo>
                <a:pt x="1496318" y="0"/>
              </a:moveTo>
              <a:lnTo>
                <a:pt x="1496318" y="129845"/>
              </a:lnTo>
              <a:lnTo>
                <a:pt x="0" y="129845"/>
              </a:lnTo>
              <a:lnTo>
                <a:pt x="0" y="259691"/>
              </a:lnTo>
            </a:path>
          </a:pathLst>
        </a:custGeom>
        <a:noFill/>
        <a:ln w="19050" cap="flat" cmpd="sng" algn="ctr">
          <a:solidFill>
            <a:schemeClr val="accent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DD42D0A7-23F1-494B-94C7-9A76773B5942}">
      <dsp:nvSpPr>
        <dsp:cNvPr id="0" name=""/>
        <dsp:cNvSpPr/>
      </dsp:nvSpPr>
      <dsp:spPr>
        <a:xfrm>
          <a:off x="2071875" y="1509826"/>
          <a:ext cx="91440" cy="259691"/>
        </a:xfrm>
        <a:custGeom>
          <a:avLst/>
          <a:gdLst/>
          <a:ahLst/>
          <a:cxnLst/>
          <a:rect l="0" t="0" r="0" b="0"/>
          <a:pathLst>
            <a:path>
              <a:moveTo>
                <a:pt x="45720" y="0"/>
              </a:moveTo>
              <a:lnTo>
                <a:pt x="45720" y="259691"/>
              </a:lnTo>
            </a:path>
          </a:pathLst>
        </a:custGeom>
        <a:noFill/>
        <a:ln w="19050" cap="flat" cmpd="sng" algn="ctr">
          <a:solidFill>
            <a:schemeClr val="accent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C11BA106-3A91-4E9C-8CFC-A77C35B6289A}">
      <dsp:nvSpPr>
        <dsp:cNvPr id="0" name=""/>
        <dsp:cNvSpPr/>
      </dsp:nvSpPr>
      <dsp:spPr>
        <a:xfrm>
          <a:off x="2071875" y="631822"/>
          <a:ext cx="91440" cy="259691"/>
        </a:xfrm>
        <a:custGeom>
          <a:avLst/>
          <a:gdLst/>
          <a:ahLst/>
          <a:cxnLst/>
          <a:rect l="0" t="0" r="0" b="0"/>
          <a:pathLst>
            <a:path>
              <a:moveTo>
                <a:pt x="45720" y="0"/>
              </a:moveTo>
              <a:lnTo>
                <a:pt x="45720" y="259691"/>
              </a:lnTo>
            </a:path>
          </a:pathLst>
        </a:custGeom>
        <a:noFill/>
        <a:ln w="19050" cap="flat" cmpd="sng" algn="ctr">
          <a:solidFill>
            <a:schemeClr val="accent1">
              <a:shade val="6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AC7D4237-BBE0-49F5-8960-5DD14AA9738F}">
      <dsp:nvSpPr>
        <dsp:cNvPr id="0" name=""/>
        <dsp:cNvSpPr/>
      </dsp:nvSpPr>
      <dsp:spPr>
        <a:xfrm>
          <a:off x="1499282" y="13508"/>
          <a:ext cx="1236626" cy="618313"/>
        </a:xfrm>
        <a:prstGeom prst="rect">
          <a:avLst/>
        </a:prstGeom>
        <a:solidFill>
          <a:schemeClr val="accent1">
            <a:hueOff val="0"/>
            <a:satOff val="0"/>
            <a:lumOff val="0"/>
            <a:alphaOff val="0"/>
          </a:schemeClr>
        </a:solidFill>
        <a:ln w="1905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6350" tIns="6350" rIns="6350" bIns="6350" numCol="1" spcCol="1270" anchor="ctr" anchorCtr="0">
          <a:noAutofit/>
        </a:bodyPr>
        <a:lstStyle/>
        <a:p>
          <a:pPr marL="0" lvl="0" indent="0" algn="ctr" defTabSz="444500">
            <a:lnSpc>
              <a:spcPct val="90000"/>
            </a:lnSpc>
            <a:spcBef>
              <a:spcPct val="0"/>
            </a:spcBef>
            <a:spcAft>
              <a:spcPct val="35000"/>
            </a:spcAft>
            <a:buNone/>
          </a:pPr>
          <a:r>
            <a:rPr lang="en-KE" sz="1000" b="0" i="0" kern="1200"/>
            <a:t>Board of Directors</a:t>
          </a:r>
        </a:p>
      </dsp:txBody>
      <dsp:txXfrm>
        <a:off x="1499282" y="13508"/>
        <a:ext cx="1236626" cy="618313"/>
      </dsp:txXfrm>
    </dsp:sp>
    <dsp:sp modelId="{E59C4436-6C1E-4283-BA0F-B98265BDEE27}">
      <dsp:nvSpPr>
        <dsp:cNvPr id="0" name=""/>
        <dsp:cNvSpPr/>
      </dsp:nvSpPr>
      <dsp:spPr>
        <a:xfrm>
          <a:off x="1499282" y="891513"/>
          <a:ext cx="1236626" cy="618313"/>
        </a:xfrm>
        <a:prstGeom prst="rect">
          <a:avLst/>
        </a:prstGeom>
        <a:solidFill>
          <a:schemeClr val="accent1">
            <a:hueOff val="0"/>
            <a:satOff val="0"/>
            <a:lumOff val="0"/>
            <a:alphaOff val="0"/>
          </a:schemeClr>
        </a:solidFill>
        <a:ln w="1905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6350" tIns="6350" rIns="6350" bIns="6350" numCol="1" spcCol="1270" anchor="ctr" anchorCtr="0">
          <a:noAutofit/>
        </a:bodyPr>
        <a:lstStyle/>
        <a:p>
          <a:pPr marL="0" lvl="0" indent="0" algn="ctr" defTabSz="444500">
            <a:lnSpc>
              <a:spcPct val="90000"/>
            </a:lnSpc>
            <a:spcBef>
              <a:spcPct val="0"/>
            </a:spcBef>
            <a:spcAft>
              <a:spcPct val="35000"/>
            </a:spcAft>
            <a:buNone/>
          </a:pPr>
          <a:r>
            <a:rPr lang="en-KE" sz="1000" b="0" i="0" kern="1200"/>
            <a:t>CEO</a:t>
          </a:r>
        </a:p>
      </dsp:txBody>
      <dsp:txXfrm>
        <a:off x="1499282" y="891513"/>
        <a:ext cx="1236626" cy="618313"/>
      </dsp:txXfrm>
    </dsp:sp>
    <dsp:sp modelId="{86B91063-D30E-4321-8764-24DA7DD59B39}">
      <dsp:nvSpPr>
        <dsp:cNvPr id="0" name=""/>
        <dsp:cNvSpPr/>
      </dsp:nvSpPr>
      <dsp:spPr>
        <a:xfrm>
          <a:off x="1499282" y="1769518"/>
          <a:ext cx="1236626" cy="618313"/>
        </a:xfrm>
        <a:prstGeom prst="rect">
          <a:avLst/>
        </a:prstGeom>
        <a:solidFill>
          <a:schemeClr val="accent1">
            <a:hueOff val="0"/>
            <a:satOff val="0"/>
            <a:lumOff val="0"/>
            <a:alphaOff val="0"/>
          </a:schemeClr>
        </a:solidFill>
        <a:ln w="1905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6350" tIns="6350" rIns="6350" bIns="6350" numCol="1" spcCol="1270" anchor="ctr" anchorCtr="0">
          <a:noAutofit/>
        </a:bodyPr>
        <a:lstStyle/>
        <a:p>
          <a:pPr marL="0" lvl="0" indent="0" algn="ctr" defTabSz="444500">
            <a:lnSpc>
              <a:spcPct val="90000"/>
            </a:lnSpc>
            <a:spcBef>
              <a:spcPct val="0"/>
            </a:spcBef>
            <a:spcAft>
              <a:spcPct val="35000"/>
            </a:spcAft>
            <a:buNone/>
          </a:pPr>
          <a:r>
            <a:rPr lang="en-KE" sz="1000" b="0" i="0" kern="1200"/>
            <a:t>Director </a:t>
          </a:r>
          <a:r>
            <a:rPr lang="en-US" sz="1000" b="0" i="0" kern="1200"/>
            <a:t>,</a:t>
          </a:r>
          <a:r>
            <a:rPr lang="en-KE" sz="1000" b="0" i="0" kern="1200"/>
            <a:t> Information Security Governance</a:t>
          </a:r>
        </a:p>
      </dsp:txBody>
      <dsp:txXfrm>
        <a:off x="1499282" y="1769518"/>
        <a:ext cx="1236626" cy="618313"/>
      </dsp:txXfrm>
    </dsp:sp>
    <dsp:sp modelId="{CBC4036C-B0BA-498F-8E63-37AD3D145B81}">
      <dsp:nvSpPr>
        <dsp:cNvPr id="0" name=""/>
        <dsp:cNvSpPr/>
      </dsp:nvSpPr>
      <dsp:spPr>
        <a:xfrm>
          <a:off x="2964" y="2647523"/>
          <a:ext cx="1236626" cy="618313"/>
        </a:xfrm>
        <a:prstGeom prst="rect">
          <a:avLst/>
        </a:prstGeom>
        <a:solidFill>
          <a:schemeClr val="accent1">
            <a:hueOff val="0"/>
            <a:satOff val="0"/>
            <a:lumOff val="0"/>
            <a:alphaOff val="0"/>
          </a:schemeClr>
        </a:solidFill>
        <a:ln w="1905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6350" tIns="6350" rIns="6350" bIns="6350" numCol="1" spcCol="1270" anchor="ctr" anchorCtr="0">
          <a:noAutofit/>
        </a:bodyPr>
        <a:lstStyle/>
        <a:p>
          <a:pPr marL="0" lvl="0" indent="0" algn="ctr" defTabSz="444500">
            <a:lnSpc>
              <a:spcPct val="90000"/>
            </a:lnSpc>
            <a:spcBef>
              <a:spcPct val="0"/>
            </a:spcBef>
            <a:spcAft>
              <a:spcPct val="35000"/>
            </a:spcAft>
            <a:buNone/>
          </a:pPr>
          <a:r>
            <a:rPr lang="en-KE" sz="1000" b="0" i="0" kern="1200"/>
            <a:t>IT Manager</a:t>
          </a:r>
        </a:p>
      </dsp:txBody>
      <dsp:txXfrm>
        <a:off x="2964" y="2647523"/>
        <a:ext cx="1236626" cy="618313"/>
      </dsp:txXfrm>
    </dsp:sp>
    <dsp:sp modelId="{F6CD0148-E9A4-4390-B826-0887A93181DE}">
      <dsp:nvSpPr>
        <dsp:cNvPr id="0" name=""/>
        <dsp:cNvSpPr/>
      </dsp:nvSpPr>
      <dsp:spPr>
        <a:xfrm>
          <a:off x="1499282" y="2647523"/>
          <a:ext cx="1236626" cy="618313"/>
        </a:xfrm>
        <a:prstGeom prst="rect">
          <a:avLst/>
        </a:prstGeom>
        <a:solidFill>
          <a:schemeClr val="accent1">
            <a:hueOff val="0"/>
            <a:satOff val="0"/>
            <a:lumOff val="0"/>
            <a:alphaOff val="0"/>
          </a:schemeClr>
        </a:solidFill>
        <a:ln w="1905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6350" tIns="6350" rIns="6350" bIns="6350" numCol="1" spcCol="1270" anchor="ctr" anchorCtr="0">
          <a:noAutofit/>
        </a:bodyPr>
        <a:lstStyle/>
        <a:p>
          <a:pPr marL="0" lvl="0" indent="0" algn="ctr" defTabSz="444500">
            <a:lnSpc>
              <a:spcPct val="90000"/>
            </a:lnSpc>
            <a:spcBef>
              <a:spcPct val="0"/>
            </a:spcBef>
            <a:spcAft>
              <a:spcPct val="35000"/>
            </a:spcAft>
            <a:buNone/>
          </a:pPr>
          <a:r>
            <a:rPr lang="en-KE" sz="1000" b="0" i="0" kern="1200"/>
            <a:t>Compliance Office</a:t>
          </a:r>
          <a:r>
            <a:rPr lang="en-US" sz="1000" b="0" i="0" kern="1200"/>
            <a:t>r</a:t>
          </a:r>
          <a:endParaRPr lang="en-KE" sz="1000" b="0" i="0" kern="1200"/>
        </a:p>
      </dsp:txBody>
      <dsp:txXfrm>
        <a:off x="1499282" y="2647523"/>
        <a:ext cx="1236626" cy="618313"/>
      </dsp:txXfrm>
    </dsp:sp>
    <dsp:sp modelId="{B2CFC72E-B9CC-482D-BBF1-BB545E88057C}">
      <dsp:nvSpPr>
        <dsp:cNvPr id="0" name=""/>
        <dsp:cNvSpPr/>
      </dsp:nvSpPr>
      <dsp:spPr>
        <a:xfrm>
          <a:off x="2995600" y="2647523"/>
          <a:ext cx="1236626" cy="618313"/>
        </a:xfrm>
        <a:prstGeom prst="rect">
          <a:avLst/>
        </a:prstGeom>
        <a:solidFill>
          <a:schemeClr val="accent1">
            <a:hueOff val="0"/>
            <a:satOff val="0"/>
            <a:lumOff val="0"/>
            <a:alphaOff val="0"/>
          </a:schemeClr>
        </a:solidFill>
        <a:ln w="1905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6350" tIns="6350" rIns="6350" bIns="6350" numCol="1" spcCol="1270" anchor="ctr" anchorCtr="0">
          <a:noAutofit/>
        </a:bodyPr>
        <a:lstStyle/>
        <a:p>
          <a:pPr marL="0" lvl="0" indent="0" algn="ctr" defTabSz="444500">
            <a:lnSpc>
              <a:spcPct val="90000"/>
            </a:lnSpc>
            <a:spcBef>
              <a:spcPct val="0"/>
            </a:spcBef>
            <a:spcAft>
              <a:spcPct val="35000"/>
            </a:spcAft>
            <a:buNone/>
          </a:pPr>
          <a:r>
            <a:rPr lang="en-KE" sz="1000" b="0" i="0" kern="1200"/>
            <a:t>Security Steering Committee</a:t>
          </a:r>
        </a:p>
      </dsp:txBody>
      <dsp:txXfrm>
        <a:off x="2995600" y="2647523"/>
        <a:ext cx="1236626" cy="618313"/>
      </dsp:txXfrm>
    </dsp:sp>
    <dsp:sp modelId="{36764E54-9F4C-464F-80F5-5507DB6E271B}">
      <dsp:nvSpPr>
        <dsp:cNvPr id="0" name=""/>
        <dsp:cNvSpPr/>
      </dsp:nvSpPr>
      <dsp:spPr>
        <a:xfrm>
          <a:off x="1499282" y="3525527"/>
          <a:ext cx="1236626" cy="618313"/>
        </a:xfrm>
        <a:prstGeom prst="rect">
          <a:avLst/>
        </a:prstGeom>
        <a:solidFill>
          <a:schemeClr val="accent1">
            <a:hueOff val="0"/>
            <a:satOff val="0"/>
            <a:lumOff val="0"/>
            <a:alphaOff val="0"/>
          </a:schemeClr>
        </a:solidFill>
        <a:ln w="1905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6350" tIns="6350" rIns="6350" bIns="6350" numCol="1" spcCol="1270" anchor="ctr" anchorCtr="0">
          <a:noAutofit/>
        </a:bodyPr>
        <a:lstStyle/>
        <a:p>
          <a:pPr marL="0" lvl="0" indent="0" algn="ctr" defTabSz="444500">
            <a:lnSpc>
              <a:spcPct val="90000"/>
            </a:lnSpc>
            <a:spcBef>
              <a:spcPct val="0"/>
            </a:spcBef>
            <a:spcAft>
              <a:spcPct val="35000"/>
            </a:spcAft>
            <a:buNone/>
          </a:pPr>
          <a:r>
            <a:rPr lang="en-KE" sz="1000" b="0" i="0" kern="1200"/>
            <a:t>CTO</a:t>
          </a:r>
        </a:p>
      </dsp:txBody>
      <dsp:txXfrm>
        <a:off x="1499282" y="3525527"/>
        <a:ext cx="1236626" cy="618313"/>
      </dsp:txXfrm>
    </dsp:sp>
    <dsp:sp modelId="{667D0775-2811-4BCC-A2F9-CE3C37B2831F}">
      <dsp:nvSpPr>
        <dsp:cNvPr id="0" name=""/>
        <dsp:cNvSpPr/>
      </dsp:nvSpPr>
      <dsp:spPr>
        <a:xfrm>
          <a:off x="2995600" y="3525527"/>
          <a:ext cx="1236626" cy="618313"/>
        </a:xfrm>
        <a:prstGeom prst="rect">
          <a:avLst/>
        </a:prstGeom>
        <a:solidFill>
          <a:schemeClr val="accent1">
            <a:hueOff val="0"/>
            <a:satOff val="0"/>
            <a:lumOff val="0"/>
            <a:alphaOff val="0"/>
          </a:schemeClr>
        </a:solidFill>
        <a:ln w="1905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6350" tIns="6350" rIns="6350" bIns="6350" numCol="1" spcCol="1270" anchor="ctr" anchorCtr="0">
          <a:noAutofit/>
        </a:bodyPr>
        <a:lstStyle/>
        <a:p>
          <a:pPr marL="0" lvl="0" indent="0" algn="ctr" defTabSz="444500">
            <a:lnSpc>
              <a:spcPct val="90000"/>
            </a:lnSpc>
            <a:spcBef>
              <a:spcPct val="0"/>
            </a:spcBef>
            <a:spcAft>
              <a:spcPct val="35000"/>
            </a:spcAft>
            <a:buNone/>
          </a:pPr>
          <a:r>
            <a:rPr lang="en-KE" sz="1000" b="0" i="0" kern="1200"/>
            <a:t>HR Manager</a:t>
          </a:r>
        </a:p>
      </dsp:txBody>
      <dsp:txXfrm>
        <a:off x="2995600" y="3525527"/>
        <a:ext cx="1236626" cy="618313"/>
      </dsp:txXfrm>
    </dsp:sp>
    <dsp:sp modelId="{B1BF9C65-0635-4656-8124-D52450BA924C}">
      <dsp:nvSpPr>
        <dsp:cNvPr id="0" name=""/>
        <dsp:cNvSpPr/>
      </dsp:nvSpPr>
      <dsp:spPr>
        <a:xfrm>
          <a:off x="4491918" y="3525527"/>
          <a:ext cx="1236626" cy="618313"/>
        </a:xfrm>
        <a:prstGeom prst="rect">
          <a:avLst/>
        </a:prstGeom>
        <a:solidFill>
          <a:schemeClr val="accent1">
            <a:hueOff val="0"/>
            <a:satOff val="0"/>
            <a:lumOff val="0"/>
            <a:alphaOff val="0"/>
          </a:schemeClr>
        </a:solidFill>
        <a:ln w="1905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6350" tIns="6350" rIns="6350" bIns="6350" numCol="1" spcCol="1270" anchor="ctr" anchorCtr="0">
          <a:noAutofit/>
        </a:bodyPr>
        <a:lstStyle/>
        <a:p>
          <a:pPr marL="0" lvl="0" indent="0" algn="ctr" defTabSz="444500">
            <a:lnSpc>
              <a:spcPct val="90000"/>
            </a:lnSpc>
            <a:spcBef>
              <a:spcPct val="0"/>
            </a:spcBef>
            <a:spcAft>
              <a:spcPct val="35000"/>
            </a:spcAft>
            <a:buNone/>
          </a:pPr>
          <a:r>
            <a:rPr lang="en-KE" sz="1000" b="0" i="0" kern="1200"/>
            <a:t>Senior Developer (Development Lead)</a:t>
          </a:r>
        </a:p>
      </dsp:txBody>
      <dsp:txXfrm>
        <a:off x="4491918" y="3525527"/>
        <a:ext cx="1236626" cy="618313"/>
      </dsp:txXfrm>
    </dsp:sp>
  </dsp:spTree>
</dsp:drawing>
</file>

<file path=word/diagrams/layout1.xml><?xml version="1.0" encoding="utf-8"?>
<dgm:layoutDef xmlns:dgm="http://schemas.openxmlformats.org/drawingml/2006/diagram" xmlns:a="http://schemas.openxmlformats.org/drawingml/2006/main" uniqueId="urn:microsoft.com/office/officeart/2005/8/layout/orgChart1">
  <dgm:title val=""/>
  <dgm:desc val=""/>
  <dgm:catLst>
    <dgm:cat type="hierarchy" pri="1000"/>
    <dgm:cat type="convert" pri="6000"/>
  </dgm:catLst>
  <dgm:sampData>
    <dgm:dataModel>
      <dgm:ptLst>
        <dgm:pt modelId="0" type="doc"/>
        <dgm:pt modelId="1">
          <dgm:prSet phldr="1"/>
        </dgm:pt>
        <dgm:pt modelId="2" type="asst">
          <dgm:prSet phldr="1"/>
        </dgm:pt>
        <dgm:pt modelId="3">
          <dgm:prSet phldr="1"/>
        </dgm:pt>
        <dgm:pt modelId="4">
          <dgm:prSet phldr="1"/>
        </dgm:pt>
        <dgm:pt modelId="5">
          <dgm:prSet phldr="1"/>
        </dgm:pt>
      </dgm:ptLst>
      <dgm:cxnLst>
        <dgm:cxn modelId="5" srcId="0" destId="1" srcOrd="0" destOrd="0"/>
        <dgm:cxn modelId="6" srcId="1" destId="2" srcOrd="0" destOrd="0"/>
        <dgm:cxn modelId="7" srcId="1" destId="3" srcOrd="1" destOrd="0"/>
        <dgm:cxn modelId="8" srcId="1" destId="4" srcOrd="2" destOrd="0"/>
        <dgm:cxn modelId="9" srcId="1" destId="5" srcOrd="3" destOrd="0"/>
      </dgm:cxnLst>
      <dgm:bg/>
      <dgm:whole/>
    </dgm:dataModel>
  </dgm:sampData>
  <dgm:styleData>
    <dgm:dataModel>
      <dgm:ptLst>
        <dgm:pt modelId="0" type="doc"/>
        <dgm:pt modelId="1"/>
        <dgm:pt modelId="12"/>
        <dgm:pt modelId="13"/>
      </dgm:ptLst>
      <dgm:cxnLst>
        <dgm:cxn modelId="2" srcId="0" destId="1" srcOrd="0" destOrd="0"/>
        <dgm:cxn modelId="16" srcId="1" destId="12" srcOrd="1" destOrd="0"/>
        <dgm:cxn modelId="17" srcId="1" destId="13" srcOrd="2" destOrd="0"/>
      </dgm:cxnLst>
      <dgm:bg/>
      <dgm:whole/>
    </dgm:dataModel>
  </dgm:styleData>
  <dgm:clrData>
    <dgm:dataModel>
      <dgm:ptLst>
        <dgm:pt modelId="0" type="doc"/>
        <dgm:pt modelId="1"/>
        <dgm:pt modelId="11" type="asst"/>
        <dgm:pt modelId="12"/>
        <dgm:pt modelId="13"/>
        <dgm:pt modelId="14"/>
      </dgm:ptLst>
      <dgm:cxnLst>
        <dgm:cxn modelId="2" srcId="0" destId="1" srcOrd="0" destOrd="0"/>
        <dgm:cxn modelId="15" srcId="1" destId="11" srcOrd="0" destOrd="0"/>
        <dgm:cxn modelId="16" srcId="1" destId="12" srcOrd="1" destOrd="0"/>
        <dgm:cxn modelId="17" srcId="1" destId="13" srcOrd="2" destOrd="0"/>
        <dgm:cxn modelId="18" srcId="1" destId="14" srcOrd="2" destOrd="0"/>
      </dgm:cxnLst>
      <dgm:bg/>
      <dgm:whole/>
    </dgm:dataModel>
  </dgm:clrData>
  <dgm:layoutNode name="hierChild1">
    <dgm:varLst>
      <dgm:orgChart val="1"/>
      <dgm:chPref val="1"/>
      <dgm:dir/>
      <dgm:animOne val="branch"/>
      <dgm:animLvl val="lvl"/>
      <dgm:resizeHandles/>
    </dgm:varLst>
    <dgm:choose name="Name0">
      <dgm:if name="Name1" func="var" arg="dir" op="equ" val="norm">
        <dgm:alg type="hierChild">
          <dgm:param type="linDir" val="fromL"/>
        </dgm:alg>
      </dgm:if>
      <dgm:else name="Name2">
        <dgm:alg type="hierChild">
          <dgm:param type="linDir" val="fromR"/>
        </dgm:alg>
      </dgm:else>
    </dgm:choose>
    <dgm:shape xmlns:r="http://schemas.openxmlformats.org/officeDocument/2006/relationships" r:blip="">
      <dgm:adjLst/>
    </dgm:shape>
    <dgm:presOf/>
    <dgm:constrLst>
      <dgm:constr type="w" for="des" forName="rootComposite1" refType="w" fact="10"/>
      <dgm:constr type="h" for="des" forName="rootComposite1" refType="w" refFor="des" refForName="rootComposite1" fact="0.5"/>
      <dgm:constr type="w" for="des" forName="rootComposite" refType="w" fact="10"/>
      <dgm:constr type="h" for="des" forName="rootComposite" refType="w" refFor="des" refForName="rootComposite1" fact="0.5"/>
      <dgm:constr type="w" for="des" forName="rootComposite3" refType="w" fact="10"/>
      <dgm:constr type="h" for="des" forName="rootComposite3" refType="w" refFor="des" refForName="rootComposite1" fact="0.5"/>
      <dgm:constr type="primFontSz" for="des" ptType="node" op="equ"/>
      <dgm:constr type="sp" for="des" op="equ"/>
      <dgm:constr type="sp" for="des" forName="hierRoot1" refType="w" refFor="des" refForName="rootComposite1" fact="0.21"/>
      <dgm:constr type="sp" for="des" forName="hierRoot2" refType="sp" refFor="des" refForName="hierRoot1"/>
      <dgm:constr type="sp" for="des" forName="hierRoot3" refType="sp" refFor="des" refForName="hierRoot1"/>
      <dgm:constr type="sibSp" refType="w" refFor="des" refForName="rootComposite1" fact="0.21"/>
      <dgm:constr type="sibSp" for="des" forName="hierChild2" refType="sibSp"/>
      <dgm:constr type="sibSp" for="des" forName="hierChild3" refType="sibSp"/>
      <dgm:constr type="sibSp" for="des" forName="hierChild4" refType="sibSp"/>
      <dgm:constr type="sibSp" for="des" forName="hierChild5" refType="sibSp"/>
      <dgm:constr type="sibSp" for="des" forName="hierChild6" refType="sibSp"/>
      <dgm:constr type="sibSp" for="des" forName="hierChild7" refType="sibSp"/>
      <dgm:constr type="secSibSp" refType="w" refFor="des" refForName="rootComposite1" fact="0.21"/>
      <dgm:constr type="secSibSp" for="des" forName="hierChild2" refType="secSibSp"/>
      <dgm:constr type="secSibSp" for="des" forName="hierChild3" refType="secSibSp"/>
      <dgm:constr type="secSibSp" for="des" forName="hierChild4" refType="secSibSp"/>
      <dgm:constr type="secSibSp" for="des" forName="hierChild5" refType="secSibSp"/>
      <dgm:constr type="secSibSp" for="des" forName="hierChild6" refType="secSibSp"/>
      <dgm:constr type="secSibSp" for="des" forName="hierChild7" refType="secSibSp"/>
    </dgm:constrLst>
    <dgm:ruleLst/>
    <dgm:forEach name="Name3" axis="ch">
      <dgm:forEach name="Name4" axis="self" ptType="node">
        <dgm:layoutNode name="hierRoot1">
          <dgm:varLst>
            <dgm:hierBranch val="init"/>
          </dgm:varLst>
          <dgm:choose name="Name5">
            <dgm:if name="Name6" func="var" arg="hierBranch" op="equ" val="l">
              <dgm:choose name="Name7">
                <dgm:if name="Name8" axis="ch" ptType="asst" func="cnt" op="gte" val="1">
                  <dgm:alg type="hierRoot">
                    <dgm:param type="hierAlign" val="tR"/>
                  </dgm:alg>
                  <dgm:constrLst>
                    <dgm:constr type="alignOff" val="0.65"/>
                  </dgm:constrLst>
                </dgm:if>
                <dgm:else name="Name9">
                  <dgm:alg type="hierRoot">
                    <dgm:param type="hierAlign" val="tR"/>
                  </dgm:alg>
                  <dgm:constrLst>
                    <dgm:constr type="alignOff" val="0.25"/>
                  </dgm:constrLst>
                </dgm:else>
              </dgm:choose>
            </dgm:if>
            <dgm:if name="Name10" func="var" arg="hierBranch" op="equ" val="r">
              <dgm:choose name="Name11">
                <dgm:if name="Name12" axis="ch" ptType="asst" func="cnt" op="gte" val="1">
                  <dgm:alg type="hierRoot">
                    <dgm:param type="hierAlign" val="tL"/>
                  </dgm:alg>
                  <dgm:constrLst>
                    <dgm:constr type="alignOff" val="0.65"/>
                  </dgm:constrLst>
                </dgm:if>
                <dgm:else name="Name13">
                  <dgm:alg type="hierRoot">
                    <dgm:param type="hierAlign" val="tL"/>
                  </dgm:alg>
                  <dgm:constrLst>
                    <dgm:constr type="alignOff" val="0.25"/>
                  </dgm:constrLst>
                </dgm:else>
              </dgm:choose>
            </dgm:if>
            <dgm:if name="Name14" func="var" arg="hierBranch" op="equ" val="hang">
              <dgm:alg type="hierRoot"/>
              <dgm:constrLst>
                <dgm:constr type="alignOff" val="0.65"/>
              </dgm:constrLst>
            </dgm:if>
            <dgm:else name="Name15">
              <dgm:alg type="hierRoot"/>
              <dgm:constrLst>
                <dgm:constr type="alignOff"/>
                <dgm:constr type="bendDist" for="des" ptType="parTrans" refType="sp" fact="0.5"/>
              </dgm:constrLst>
            </dgm:else>
          </dgm:choose>
          <dgm:shape xmlns:r="http://schemas.openxmlformats.org/officeDocument/2006/relationships" r:blip="">
            <dgm:adjLst/>
          </dgm:shape>
          <dgm:presOf/>
          <dgm:ruleLst/>
          <dgm:layoutNode name="rootComposite1">
            <dgm:alg type="composite"/>
            <dgm:shape xmlns:r="http://schemas.openxmlformats.org/officeDocument/2006/relationships" r:blip="">
              <dgm:adjLst/>
            </dgm:shape>
            <dgm:presOf axis="self" ptType="node" cnt="1"/>
            <dgm:choose name="Name16">
              <dgm:if name="Name17" func="var" arg="hierBranch" op="equ" val="init">
                <dgm:constrLst>
                  <dgm:constr type="l" for="ch" forName="rootText1"/>
                  <dgm:constr type="t" for="ch" forName="rootText1"/>
                  <dgm:constr type="w" for="ch" forName="rootText1" refType="w"/>
                  <dgm:constr type="h" for="ch" forName="rootText1" refType="h"/>
                  <dgm:constr type="l" for="ch" forName="rootConnector1"/>
                  <dgm:constr type="t" for="ch" forName="rootConnector1"/>
                  <dgm:constr type="w" for="ch" forName="rootConnector1" refType="w" refFor="ch" refForName="rootText1" fact="0.2"/>
                  <dgm:constr type="h" for="ch" forName="rootConnector1" refType="h" refFor="ch" refForName="rootText1"/>
                </dgm:constrLst>
              </dgm:if>
              <dgm:if name="Name18" func="var" arg="hierBranch" op="equ" val="l">
                <dgm:constrLst>
                  <dgm:constr type="l" for="ch" forName="rootText1"/>
                  <dgm:constr type="t" for="ch" forName="rootText1"/>
                  <dgm:constr type="w" for="ch" forName="rootText1" refType="w"/>
                  <dgm:constr type="h" for="ch" forName="rootText1" refType="h"/>
                  <dgm:constr type="r" for="ch" forName="rootConnector1" refType="w"/>
                  <dgm:constr type="t" for="ch" forName="rootConnector1"/>
                  <dgm:constr type="w" for="ch" forName="rootConnector1" refType="w" refFor="ch" refForName="rootText1" fact="0.2"/>
                  <dgm:constr type="h" for="ch" forName="rootConnector1" refType="h" refFor="ch" refForName="rootText1"/>
                </dgm:constrLst>
              </dgm:if>
              <dgm:if name="Name19" func="var" arg="hierBranch" op="equ" val="r">
                <dgm:constrLst>
                  <dgm:constr type="l" for="ch" forName="rootText1"/>
                  <dgm:constr type="t" for="ch" forName="rootText1"/>
                  <dgm:constr type="w" for="ch" forName="rootText1" refType="w"/>
                  <dgm:constr type="h" for="ch" forName="rootText1" refType="h"/>
                  <dgm:constr type="l" for="ch" forName="rootConnector1"/>
                  <dgm:constr type="t" for="ch" forName="rootConnector1"/>
                  <dgm:constr type="w" for="ch" forName="rootConnector1" refType="w" refFor="ch" refForName="rootText1" fact="0.2"/>
                  <dgm:constr type="h" for="ch" forName="rootConnector1" refType="h" refFor="ch" refForName="rootText1"/>
                </dgm:constrLst>
              </dgm:if>
              <dgm:else name="Name20">
                <dgm:constrLst>
                  <dgm:constr type="l" for="ch" forName="rootText1"/>
                  <dgm:constr type="t" for="ch" forName="rootText1"/>
                  <dgm:constr type="w" for="ch" forName="rootText1" refType="w"/>
                  <dgm:constr type="h" for="ch" forName="rootText1" refType="h"/>
                  <dgm:constr type="r" for="ch" forName="rootConnector1" refType="w"/>
                  <dgm:constr type="t" for="ch" forName="rootConnector1"/>
                  <dgm:constr type="w" for="ch" forName="rootConnector1" refType="w" refFor="ch" refForName="rootText1" fact="0.2"/>
                  <dgm:constr type="h" for="ch" forName="rootConnector1" refType="h" refFor="ch" refForName="rootText1"/>
                </dgm:constrLst>
              </dgm:else>
            </dgm:choose>
            <dgm:ruleLst/>
            <dgm:layoutNode name="rootText1" styleLbl="node0">
              <dgm:varLst>
                <dgm:chPref val="3"/>
              </dgm:varLst>
              <dgm:alg type="tx"/>
              <dgm:shape xmlns:r="http://schemas.openxmlformats.org/officeDocument/2006/relationships" type="rect" r:blip="">
                <dgm:adjLst/>
              </dgm:shape>
              <dgm:presOf axis="self" ptType="node" cnt="1"/>
              <dgm:constrLst>
                <dgm:constr type="primFontSz" val="65"/>
                <dgm:constr type="lMarg" refType="primFontSz" fact="0.05"/>
                <dgm:constr type="rMarg" refType="primFontSz" fact="0.05"/>
                <dgm:constr type="tMarg" refType="primFontSz" fact="0.05"/>
                <dgm:constr type="bMarg" refType="primFontSz" fact="0.05"/>
              </dgm:constrLst>
              <dgm:ruleLst>
                <dgm:rule type="primFontSz" val="5" fact="NaN" max="NaN"/>
              </dgm:ruleLst>
            </dgm:layoutNode>
            <dgm:layoutNode name="rootConnector1" moveWith="rootText1">
              <dgm:alg type="sp"/>
              <dgm:shape xmlns:r="http://schemas.openxmlformats.org/officeDocument/2006/relationships" type="rect" r:blip="" hideGeom="1">
                <dgm:adjLst/>
              </dgm:shape>
              <dgm:presOf axis="self" ptType="node" cnt="1"/>
              <dgm:constrLst/>
              <dgm:ruleLst/>
            </dgm:layoutNode>
          </dgm:layoutNode>
          <dgm:layoutNode name="hierChild2">
            <dgm:choose name="Name21">
              <dgm:if name="Name22" func="var" arg="hierBranch" op="equ" val="l">
                <dgm:alg type="hierChild">
                  <dgm:param type="chAlign" val="r"/>
                  <dgm:param type="linDir" val="fromT"/>
                </dgm:alg>
              </dgm:if>
              <dgm:if name="Name23" func="var" arg="hierBranch" op="equ" val="r">
                <dgm:alg type="hierChild">
                  <dgm:param type="chAlign" val="l"/>
                  <dgm:param type="linDir" val="fromT"/>
                </dgm:alg>
              </dgm:if>
              <dgm:if name="Name24" func="var" arg="hierBranch" op="equ" val="hang">
                <dgm:choose name="Name25">
                  <dgm:if name="Name26" func="var" arg="dir" op="equ" val="norm">
                    <dgm:alg type="hierChild">
                      <dgm:param type="chAlign" val="l"/>
                      <dgm:param type="linDir" val="fromL"/>
                      <dgm:param type="secChAlign" val="t"/>
                      <dgm:param type="secLinDir" val="fromT"/>
                    </dgm:alg>
                  </dgm:if>
                  <dgm:else name="Name27">
                    <dgm:alg type="hierChild">
                      <dgm:param type="chAlign" val="l"/>
                      <dgm:param type="linDir" val="fromR"/>
                      <dgm:param type="secChAlign" val="t"/>
                      <dgm:param type="secLinDir" val="fromT"/>
                    </dgm:alg>
                  </dgm:else>
                </dgm:choose>
              </dgm:if>
              <dgm:else name="Name28">
                <dgm:choose name="Name29">
                  <dgm:if name="Name30" func="var" arg="dir" op="equ" val="norm">
                    <dgm:alg type="hierChild"/>
                  </dgm:if>
                  <dgm:else name="Name31">
                    <dgm:alg type="hierChild">
                      <dgm:param type="linDir" val="fromR"/>
                    </dgm:alg>
                  </dgm:else>
                </dgm:choose>
              </dgm:else>
            </dgm:choose>
            <dgm:shape xmlns:r="http://schemas.openxmlformats.org/officeDocument/2006/relationships" r:blip="">
              <dgm:adjLst/>
            </dgm:shape>
            <dgm:presOf/>
            <dgm:constrLst/>
            <dgm:ruleLst/>
            <dgm:forEach name="rep2a" axis="ch" ptType="nonAsst">
              <dgm:forEach name="Name32" axis="precedSib" ptType="parTrans" st="-1" cnt="1">
                <dgm:choose name="Name33">
                  <dgm:if name="Name34" func="var" arg="hierBranch" op="equ" val="std">
                    <dgm:layoutNode name="Name35">
                      <dgm:alg type="conn">
                        <dgm:param type="connRout" val="bend"/>
                        <dgm:param type="dim" val="1D"/>
                        <dgm:param type="endSty" val="noArr"/>
                        <dgm:param type="begPts" val="bCtr"/>
                        <dgm:param type="endPts" val="tCtr"/>
                        <dgm:param type="bendPt" val="end"/>
                      </dgm:alg>
                      <dgm:shape xmlns:r="http://schemas.openxmlformats.org/officeDocument/2006/relationships" type="conn" r:blip="" zOrderOff="-99999">
                        <dgm:adjLst/>
                      </dgm:shape>
                      <dgm:presOf axis="self"/>
                      <dgm:constrLst>
                        <dgm:constr type="begPad"/>
                        <dgm:constr type="endPad"/>
                      </dgm:constrLst>
                      <dgm:ruleLst/>
                    </dgm:layoutNode>
                  </dgm:if>
                  <dgm:if name="Name36" func="var" arg="hierBranch" op="equ" val="init">
                    <dgm:layoutNode name="Name37">
                      <dgm:choose name="Name38">
                        <dgm:if name="Name39" axis="self" func="depth" op="lte" val="2">
                          <dgm:alg type="conn">
                            <dgm:param type="connRout" val="bend"/>
                            <dgm:param type="dim" val="1D"/>
                            <dgm:param type="endSty" val="noArr"/>
                            <dgm:param type="begPts" val="bCtr"/>
                            <dgm:param type="endPts" val="tCtr"/>
                            <dgm:param type="bendPt" val="end"/>
                          </dgm:alg>
                        </dgm:if>
                        <dgm:else name="Name40">
                          <dgm:choose name="Name41">
                            <dgm:if name="Name42" axis="par des" func="maxDepth" op="lte" val="1">
                              <dgm:choose name="Name43">
                                <dgm:if name="Name44" axis="par ch" ptType="node asst" func="cnt" op="gte" val="1">
                                  <dgm:alg type="conn">
                                    <dgm:param type="connRout" val="bend"/>
                                    <dgm:param type="dim" val="1D"/>
                                    <dgm:param type="endSty" val="noArr"/>
                                    <dgm:param type="begPts" val="bCtr"/>
                                    <dgm:param type="endPts" val="midL midR"/>
                                  </dgm:alg>
                                </dgm:if>
                                <dgm:else name="Name45">
                                  <dgm:alg type="conn">
                                    <dgm:param type="connRout" val="bend"/>
                                    <dgm:param type="dim" val="1D"/>
                                    <dgm:param type="endSty" val="noArr"/>
                                    <dgm:param type="begPts" val="bCtr"/>
                                    <dgm:param type="endPts" val="midL midR"/>
                                    <dgm:param type="srcNode" val="rootConnector"/>
                                  </dgm:alg>
                                </dgm:else>
                              </dgm:choose>
                            </dgm:if>
                            <dgm:else name="Name46">
                              <dgm:alg type="conn">
                                <dgm:param type="connRout" val="bend"/>
                                <dgm:param type="dim" val="1D"/>
                                <dgm:param type="endSty" val="noArr"/>
                                <dgm:param type="begPts" val="bCtr"/>
                                <dgm:param type="endPts" val="tCtr"/>
                                <dgm:param type="bendPt" val="end"/>
                              </dgm:alg>
                            </dgm:else>
                          </dgm:choose>
                        </dgm:else>
                      </dgm:choose>
                      <dgm:shape xmlns:r="http://schemas.openxmlformats.org/officeDocument/2006/relationships" type="conn" r:blip="" zOrderOff="-99999">
                        <dgm:adjLst/>
                      </dgm:shape>
                      <dgm:presOf axis="self"/>
                      <dgm:constrLst>
                        <dgm:constr type="begPad"/>
                        <dgm:constr type="endPad"/>
                      </dgm:constrLst>
                      <dgm:ruleLst/>
                    </dgm:layoutNode>
                  </dgm:if>
                  <dgm:if name="Name47" func="var" arg="hierBranch" op="equ" val="hang">
                    <dgm:layoutNode name="Name48">
                      <dgm:alg type="conn">
                        <dgm:param type="connRout" val="bend"/>
                        <dgm:param type="dim" val="1D"/>
                        <dgm:param type="endSty" val="noArr"/>
                        <dgm:param type="begPts" val="bCtr"/>
                        <dgm:param type="endPts" val="midL midR"/>
                      </dgm:alg>
                      <dgm:shape xmlns:r="http://schemas.openxmlformats.org/officeDocument/2006/relationships" type="conn" r:blip="" zOrderOff="-99999">
                        <dgm:adjLst/>
                      </dgm:shape>
                      <dgm:presOf axis="self"/>
                      <dgm:constrLst>
                        <dgm:constr type="begPad"/>
                        <dgm:constr type="endPad"/>
                      </dgm:constrLst>
                      <dgm:ruleLst/>
                    </dgm:layoutNode>
                  </dgm:if>
                  <dgm:else name="Name49">
                    <dgm:layoutNode name="Name50">
                      <dgm:choose name="Name51">
                        <dgm:if name="Name52" axis="self" func="depth" op="lte" val="2">
                          <dgm:choose name="Name53">
                            <dgm:if name="Name54" axis="par ch" ptType="node asst" func="cnt" op="gte" val="1">
                              <dgm:alg type="conn">
                                <dgm:param type="connRout" val="bend"/>
                                <dgm:param type="dim" val="1D"/>
                                <dgm:param type="endSty" val="noArr"/>
                                <dgm:param type="begPts" val="bCtr"/>
                                <dgm:param type="endPts" val="midL midR"/>
                              </dgm:alg>
                            </dgm:if>
                            <dgm:else name="Name55">
                              <dgm:alg type="conn">
                                <dgm:param type="connRout" val="bend"/>
                                <dgm:param type="dim" val="1D"/>
                                <dgm:param type="endSty" val="noArr"/>
                                <dgm:param type="begPts" val="bCtr"/>
                                <dgm:param type="endPts" val="midL midR"/>
                                <dgm:param type="srcNode" val="rootConnector1"/>
                              </dgm:alg>
                            </dgm:else>
                          </dgm:choose>
                        </dgm:if>
                        <dgm:else name="Name56">
                          <dgm:choose name="Name57">
                            <dgm:if name="Name58" axis="par ch" ptType="node asst" func="cnt" op="gte" val="1">
                              <dgm:alg type="conn">
                                <dgm:param type="connRout" val="bend"/>
                                <dgm:param type="dim" val="1D"/>
                                <dgm:param type="endSty" val="noArr"/>
                                <dgm:param type="begPts" val="bCtr"/>
                                <dgm:param type="endPts" val="midL midR"/>
                              </dgm:alg>
                            </dgm:if>
                            <dgm:else name="Name59">
                              <dgm:alg type="conn">
                                <dgm:param type="connRout" val="bend"/>
                                <dgm:param type="dim" val="1D"/>
                                <dgm:param type="endSty" val="noArr"/>
                                <dgm:param type="begPts" val="bCtr"/>
                                <dgm:param type="endPts" val="midL midR"/>
                                <dgm:param type="srcNode" val="rootConnector"/>
                              </dgm:alg>
                            </dgm:else>
                          </dgm:choose>
                        </dgm:else>
                      </dgm:choose>
                      <dgm:shape xmlns:r="http://schemas.openxmlformats.org/officeDocument/2006/relationships" type="conn" r:blip="" zOrderOff="-99999">
                        <dgm:adjLst/>
                      </dgm:shape>
                      <dgm:presOf axis="self"/>
                      <dgm:constrLst>
                        <dgm:constr type="begPad"/>
                        <dgm:constr type="endPad"/>
                      </dgm:constrLst>
                      <dgm:ruleLst/>
                    </dgm:layoutNode>
                  </dgm:else>
                </dgm:choose>
              </dgm:forEach>
              <dgm:layoutNode name="hierRoot2">
                <dgm:varLst>
                  <dgm:hierBranch val="init"/>
                </dgm:varLst>
                <dgm:choose name="Name60">
                  <dgm:if name="Name61" func="var" arg="hierBranch" op="equ" val="l">
                    <dgm:choose name="Name62">
                      <dgm:if name="Name63" axis="ch" ptType="asst" func="cnt" op="gte" val="1">
                        <dgm:alg type="hierRoot">
                          <dgm:param type="hierAlign" val="tR"/>
                        </dgm:alg>
                        <dgm:shape xmlns:r="http://schemas.openxmlformats.org/officeDocument/2006/relationships" r:blip="">
                          <dgm:adjLst/>
                        </dgm:shape>
                        <dgm:presOf/>
                        <dgm:constrLst>
                          <dgm:constr type="alignOff" val="0.65"/>
                        </dgm:constrLst>
                      </dgm:if>
                      <dgm:else name="Name64">
                        <dgm:alg type="hierRoot">
                          <dgm:param type="hierAlign" val="tR"/>
                        </dgm:alg>
                        <dgm:shape xmlns:r="http://schemas.openxmlformats.org/officeDocument/2006/relationships" r:blip="">
                          <dgm:adjLst/>
                        </dgm:shape>
                        <dgm:presOf/>
                        <dgm:constrLst>
                          <dgm:constr type="alignOff" val="0.25"/>
                        </dgm:constrLst>
                      </dgm:else>
                    </dgm:choose>
                  </dgm:if>
                  <dgm:if name="Name65" func="var" arg="hierBranch" op="equ" val="r">
                    <dgm:choose name="Name66">
                      <dgm:if name="Name67" axis="ch" ptType="asst" func="cnt" op="gte" val="1">
                        <dgm:alg type="hierRoot">
                          <dgm:param type="hierAlign" val="tL"/>
                        </dgm:alg>
                        <dgm:shape xmlns:r="http://schemas.openxmlformats.org/officeDocument/2006/relationships" r:blip="">
                          <dgm:adjLst/>
                        </dgm:shape>
                        <dgm:presOf/>
                        <dgm:constrLst>
                          <dgm:constr type="alignOff" val="0.65"/>
                        </dgm:constrLst>
                      </dgm:if>
                      <dgm:else name="Name68">
                        <dgm:alg type="hierRoot">
                          <dgm:param type="hierAlign" val="tL"/>
                        </dgm:alg>
                        <dgm:shape xmlns:r="http://schemas.openxmlformats.org/officeDocument/2006/relationships" r:blip="">
                          <dgm:adjLst/>
                        </dgm:shape>
                        <dgm:presOf/>
                        <dgm:constrLst>
                          <dgm:constr type="alignOff" val="0.25"/>
                        </dgm:constrLst>
                      </dgm:else>
                    </dgm:choose>
                  </dgm:if>
                  <dgm:if name="Name69" func="var" arg="hierBranch" op="equ" val="std">
                    <dgm:alg type="hierRoot"/>
                    <dgm:shape xmlns:r="http://schemas.openxmlformats.org/officeDocument/2006/relationships" r:blip="">
                      <dgm:adjLst/>
                    </dgm:shape>
                    <dgm:presOf/>
                    <dgm:constrLst>
                      <dgm:constr type="alignOff"/>
                      <dgm:constr type="bendDist" for="des" ptType="parTrans" refType="sp" fact="0.5"/>
                    </dgm:constrLst>
                  </dgm:if>
                  <dgm:if name="Name70" func="var" arg="hierBranch" op="equ" val="init">
                    <dgm:choose name="Name71">
                      <dgm:if name="Name72" axis="des" func="maxDepth" op="lte" val="1">
                        <dgm:choose name="Name73">
                          <dgm:if name="Name74" axis="ch" ptType="asst" func="cnt" op="gte" val="1">
                            <dgm:alg type="hierRoot">
                              <dgm:param type="hierAlign" val="tL"/>
                            </dgm:alg>
                            <dgm:shape xmlns:r="http://schemas.openxmlformats.org/officeDocument/2006/relationships" r:blip="">
                              <dgm:adjLst/>
                            </dgm:shape>
                            <dgm:presOf/>
                            <dgm:constrLst>
                              <dgm:constr type="alignOff" val="0.65"/>
                            </dgm:constrLst>
                          </dgm:if>
                          <dgm:else name="Name75">
                            <dgm:alg type="hierRoot">
                              <dgm:param type="hierAlign" val="tL"/>
                            </dgm:alg>
                            <dgm:shape xmlns:r="http://schemas.openxmlformats.org/officeDocument/2006/relationships" r:blip="">
                              <dgm:adjLst/>
                            </dgm:shape>
                            <dgm:presOf/>
                            <dgm:constrLst>
                              <dgm:constr type="alignOff" val="0.25"/>
                            </dgm:constrLst>
                          </dgm:else>
                        </dgm:choose>
                      </dgm:if>
                      <dgm:else name="Name76">
                        <dgm:alg type="hierRoot"/>
                        <dgm:shape xmlns:r="http://schemas.openxmlformats.org/officeDocument/2006/relationships" r:blip="">
                          <dgm:adjLst/>
                        </dgm:shape>
                        <dgm:presOf/>
                        <dgm:constrLst>
                          <dgm:constr type="alignOff"/>
                          <dgm:constr type="bendDist" for="des" ptType="parTrans" refType="sp" fact="0.5"/>
                        </dgm:constrLst>
                      </dgm:else>
                    </dgm:choose>
                  </dgm:if>
                  <dgm:else name="Name77">
                    <dgm:alg type="hierRoot"/>
                    <dgm:shape xmlns:r="http://schemas.openxmlformats.org/officeDocument/2006/relationships" r:blip="">
                      <dgm:adjLst/>
                    </dgm:shape>
                    <dgm:presOf/>
                    <dgm:constrLst>
                      <dgm:constr type="alignOff" val="0.65"/>
                    </dgm:constrLst>
                  </dgm:else>
                </dgm:choose>
                <dgm:ruleLst/>
                <dgm:layoutNode name="rootComposite">
                  <dgm:alg type="composite"/>
                  <dgm:shape xmlns:r="http://schemas.openxmlformats.org/officeDocument/2006/relationships" r:blip="">
                    <dgm:adjLst/>
                  </dgm:shape>
                  <dgm:presOf axis="self" ptType="node" cnt="1"/>
                  <dgm:choose name="Name78">
                    <dgm:if name="Name79" func="var" arg="hierBranch" op="equ" val="init">
                      <dgm:constrLst>
                        <dgm:constr type="l" for="ch" forName="rootText"/>
                        <dgm:constr type="t" for="ch" forName="rootText"/>
                        <dgm:constr type="w" for="ch" forName="rootText" refType="w"/>
                        <dgm:constr type="h" for="ch" forName="rootText" refType="h"/>
                        <dgm:constr type="l" for="ch" forName="rootConnector"/>
                        <dgm:constr type="t" for="ch" forName="rootConnector"/>
                        <dgm:constr type="w" for="ch" forName="rootConnector" refType="w" refFor="ch" refForName="rootText" fact="0.2"/>
                        <dgm:constr type="h" for="ch" forName="rootConnector" refType="h" refFor="ch" refForName="rootText"/>
                      </dgm:constrLst>
                    </dgm:if>
                    <dgm:if name="Name80" func="var" arg="hierBranch" op="equ" val="l">
                      <dgm:constrLst>
                        <dgm:constr type="l" for="ch" forName="rootText"/>
                        <dgm:constr type="t" for="ch" forName="rootText"/>
                        <dgm:constr type="w" for="ch" forName="rootText" refType="w"/>
                        <dgm:constr type="h" for="ch" forName="rootText" refType="h"/>
                        <dgm:constr type="r" for="ch" forName="rootConnector" refType="w"/>
                        <dgm:constr type="t" for="ch" forName="rootConnector"/>
                        <dgm:constr type="w" for="ch" forName="rootConnector" refType="w" refFor="ch" refForName="rootText" fact="0.2"/>
                        <dgm:constr type="h" for="ch" forName="rootConnector" refType="h" refFor="ch" refForName="rootText"/>
                      </dgm:constrLst>
                    </dgm:if>
                    <dgm:if name="Name81" func="var" arg="hierBranch" op="equ" val="r">
                      <dgm:constrLst>
                        <dgm:constr type="l" for="ch" forName="rootText"/>
                        <dgm:constr type="t" for="ch" forName="rootText"/>
                        <dgm:constr type="w" for="ch" forName="rootText" refType="w"/>
                        <dgm:constr type="h" for="ch" forName="rootText" refType="h"/>
                        <dgm:constr type="l" for="ch" forName="rootConnector"/>
                        <dgm:constr type="t" for="ch" forName="rootConnector"/>
                        <dgm:constr type="w" for="ch" forName="rootConnector" refType="w" refFor="ch" refForName="rootText" fact="0.2"/>
                        <dgm:constr type="h" for="ch" forName="rootConnector" refType="h" refFor="ch" refForName="rootText"/>
                      </dgm:constrLst>
                    </dgm:if>
                    <dgm:else name="Name82">
                      <dgm:constrLst>
                        <dgm:constr type="l" for="ch" forName="rootText"/>
                        <dgm:constr type="t" for="ch" forName="rootText"/>
                        <dgm:constr type="w" for="ch" forName="rootText" refType="w"/>
                        <dgm:constr type="h" for="ch" forName="rootText" refType="h"/>
                        <dgm:constr type="r" for="ch" forName="rootConnector" refType="w"/>
                        <dgm:constr type="t" for="ch" forName="rootConnector"/>
                        <dgm:constr type="w" for="ch" forName="rootConnector" refType="w" refFor="ch" refForName="rootText" fact="0.2"/>
                        <dgm:constr type="h" for="ch" forName="rootConnector" refType="h" refFor="ch" refForName="rootText"/>
                      </dgm:constrLst>
                    </dgm:else>
                  </dgm:choose>
                  <dgm:ruleLst/>
                  <dgm:layoutNode name="rootText">
                    <dgm:varLst>
                      <dgm:chPref val="3"/>
                    </dgm:varLst>
                    <dgm:alg type="tx"/>
                    <dgm:shape xmlns:r="http://schemas.openxmlformats.org/officeDocument/2006/relationships" type="rect" r:blip="">
                      <dgm:adjLst/>
                    </dgm:shape>
                    <dgm:presOf axis="self" ptType="node" cnt="1"/>
                    <dgm:constrLst>
                      <dgm:constr type="primFontSz" val="65"/>
                      <dgm:constr type="lMarg" refType="primFontSz" fact="0.05"/>
                      <dgm:constr type="rMarg" refType="primFontSz" fact="0.05"/>
                      <dgm:constr type="tMarg" refType="primFontSz" fact="0.05"/>
                      <dgm:constr type="bMarg" refType="primFontSz" fact="0.05"/>
                    </dgm:constrLst>
                    <dgm:ruleLst>
                      <dgm:rule type="primFontSz" val="5" fact="NaN" max="NaN"/>
                    </dgm:ruleLst>
                  </dgm:layoutNode>
                  <dgm:layoutNode name="rootConnector" moveWith="rootText">
                    <dgm:alg type="sp"/>
                    <dgm:shape xmlns:r="http://schemas.openxmlformats.org/officeDocument/2006/relationships" type="rect" r:blip="" hideGeom="1">
                      <dgm:adjLst/>
                    </dgm:shape>
                    <dgm:presOf axis="self" ptType="node" cnt="1"/>
                    <dgm:constrLst/>
                    <dgm:ruleLst/>
                  </dgm:layoutNode>
                </dgm:layoutNode>
                <dgm:layoutNode name="hierChild4">
                  <dgm:choose name="Name83">
                    <dgm:if name="Name84" func="var" arg="hierBranch" op="equ" val="l">
                      <dgm:alg type="hierChild">
                        <dgm:param type="chAlign" val="r"/>
                        <dgm:param type="linDir" val="fromT"/>
                      </dgm:alg>
                    </dgm:if>
                    <dgm:if name="Name85" func="var" arg="hierBranch" op="equ" val="r">
                      <dgm:alg type="hierChild">
                        <dgm:param type="chAlign" val="l"/>
                        <dgm:param type="linDir" val="fromT"/>
                      </dgm:alg>
                    </dgm:if>
                    <dgm:if name="Name86" func="var" arg="hierBranch" op="equ" val="hang">
                      <dgm:choose name="Name87">
                        <dgm:if name="Name88" func="var" arg="dir" op="equ" val="norm">
                          <dgm:alg type="hierChild">
                            <dgm:param type="chAlign" val="l"/>
                            <dgm:param type="linDir" val="fromL"/>
                            <dgm:param type="secChAlign" val="t"/>
                            <dgm:param type="secLinDir" val="fromT"/>
                          </dgm:alg>
                        </dgm:if>
                        <dgm:else name="Name89">
                          <dgm:alg type="hierChild">
                            <dgm:param type="chAlign" val="l"/>
                            <dgm:param type="linDir" val="fromR"/>
                            <dgm:param type="secChAlign" val="t"/>
                            <dgm:param type="secLinDir" val="fromT"/>
                          </dgm:alg>
                        </dgm:else>
                      </dgm:choose>
                    </dgm:if>
                    <dgm:if name="Name90" func="var" arg="hierBranch" op="equ" val="std">
                      <dgm:choose name="Name91">
                        <dgm:if name="Name92" func="var" arg="dir" op="equ" val="norm">
                          <dgm:alg type="hierChild"/>
                        </dgm:if>
                        <dgm:else name="Name93">
                          <dgm:alg type="hierChild">
                            <dgm:param type="linDir" val="fromR"/>
                          </dgm:alg>
                        </dgm:else>
                      </dgm:choose>
                    </dgm:if>
                    <dgm:if name="Name94" func="var" arg="hierBranch" op="equ" val="init">
                      <dgm:choose name="Name95">
                        <dgm:if name="Name96" axis="des" func="maxDepth" op="lte" val="1">
                          <dgm:alg type="hierChild">
                            <dgm:param type="chAlign" val="l"/>
                            <dgm:param type="linDir" val="fromT"/>
                          </dgm:alg>
                        </dgm:if>
                        <dgm:else name="Name97">
                          <dgm:choose name="Name98">
                            <dgm:if name="Name99" func="var" arg="dir" op="equ" val="norm">
                              <dgm:alg type="hierChild"/>
                            </dgm:if>
                            <dgm:else name="Name100">
                              <dgm:alg type="hierChild">
                                <dgm:param type="linDir" val="fromR"/>
                              </dgm:alg>
                            </dgm:else>
                          </dgm:choose>
                        </dgm:else>
                      </dgm:choose>
                    </dgm:if>
                    <dgm:else name="Name101"/>
                  </dgm:choose>
                  <dgm:shape xmlns:r="http://schemas.openxmlformats.org/officeDocument/2006/relationships" r:blip="">
                    <dgm:adjLst/>
                  </dgm:shape>
                  <dgm:presOf/>
                  <dgm:constrLst/>
                  <dgm:ruleLst/>
                  <dgm:forEach name="Name102" ref="rep2a"/>
                </dgm:layoutNode>
                <dgm:layoutNode name="hierChild5">
                  <dgm:choose name="Name103">
                    <dgm:if name="Name104" func="var" arg="dir" op="equ" val="norm">
                      <dgm:alg type="hierChild">
                        <dgm:param type="chAlign" val="l"/>
                        <dgm:param type="linDir" val="fromL"/>
                        <dgm:param type="secChAlign" val="t"/>
                        <dgm:param type="secLinDir" val="fromT"/>
                      </dgm:alg>
                    </dgm:if>
                    <dgm:else name="Name105">
                      <dgm:alg type="hierChild">
                        <dgm:param type="chAlign" val="l"/>
                        <dgm:param type="linDir" val="fromR"/>
                        <dgm:param type="secChAlign" val="t"/>
                        <dgm:param type="secLinDir" val="fromT"/>
                      </dgm:alg>
                    </dgm:else>
                  </dgm:choose>
                  <dgm:shape xmlns:r="http://schemas.openxmlformats.org/officeDocument/2006/relationships" r:blip="">
                    <dgm:adjLst/>
                  </dgm:shape>
                  <dgm:presOf/>
                  <dgm:constrLst/>
                  <dgm:ruleLst/>
                  <dgm:forEach name="Name106" ref="rep2b"/>
                </dgm:layoutNode>
              </dgm:layoutNode>
            </dgm:forEach>
          </dgm:layoutNode>
          <dgm:layoutNode name="hierChild3">
            <dgm:choose name="Name107">
              <dgm:if name="Name108" func="var" arg="dir" op="equ" val="norm">
                <dgm:alg type="hierChild">
                  <dgm:param type="chAlign" val="l"/>
                  <dgm:param type="linDir" val="fromL"/>
                  <dgm:param type="secChAlign" val="t"/>
                  <dgm:param type="secLinDir" val="fromT"/>
                </dgm:alg>
              </dgm:if>
              <dgm:else name="Name109">
                <dgm:alg type="hierChild">
                  <dgm:param type="chAlign" val="l"/>
                  <dgm:param type="linDir" val="fromR"/>
                  <dgm:param type="secChAlign" val="t"/>
                  <dgm:param type="secLinDir" val="fromT"/>
                </dgm:alg>
              </dgm:else>
            </dgm:choose>
            <dgm:shape xmlns:r="http://schemas.openxmlformats.org/officeDocument/2006/relationships" r:blip="">
              <dgm:adjLst/>
            </dgm:shape>
            <dgm:presOf/>
            <dgm:constrLst/>
            <dgm:ruleLst/>
            <dgm:forEach name="rep2b" axis="ch" ptType="asst">
              <dgm:forEach name="Name110" axis="precedSib" ptType="parTrans" st="-1" cnt="1">
                <dgm:layoutNode name="Name111">
                  <dgm:alg type="conn">
                    <dgm:param type="connRout" val="bend"/>
                    <dgm:param type="dim" val="1D"/>
                    <dgm:param type="endSty" val="noArr"/>
                    <dgm:param type="begPts" val="bCtr"/>
                    <dgm:param type="endPts" val="midL midR"/>
                  </dgm:alg>
                  <dgm:shape xmlns:r="http://schemas.openxmlformats.org/officeDocument/2006/relationships" type="conn" r:blip="" zOrderOff="-99999">
                    <dgm:adjLst/>
                  </dgm:shape>
                  <dgm:presOf axis="self"/>
                  <dgm:constrLst>
                    <dgm:constr type="begPad"/>
                    <dgm:constr type="endPad"/>
                  </dgm:constrLst>
                  <dgm:ruleLst/>
                </dgm:layoutNode>
              </dgm:forEach>
              <dgm:layoutNode name="hierRoot3">
                <dgm:varLst>
                  <dgm:hierBranch val="init"/>
                </dgm:varLst>
                <dgm:choose name="Name112">
                  <dgm:if name="Name113" func="var" arg="hierBranch" op="equ" val="l">
                    <dgm:alg type="hierRoot">
                      <dgm:param type="hierAlign" val="tR"/>
                    </dgm:alg>
                    <dgm:shape xmlns:r="http://schemas.openxmlformats.org/officeDocument/2006/relationships" r:blip="">
                      <dgm:adjLst/>
                    </dgm:shape>
                    <dgm:presOf/>
                    <dgm:constrLst>
                      <dgm:constr type="alignOff" val="0.65"/>
                    </dgm:constrLst>
                  </dgm:if>
                  <dgm:if name="Name114" func="var" arg="hierBranch" op="equ" val="r">
                    <dgm:alg type="hierRoot">
                      <dgm:param type="hierAlign" val="tL"/>
                    </dgm:alg>
                    <dgm:shape xmlns:r="http://schemas.openxmlformats.org/officeDocument/2006/relationships" r:blip="">
                      <dgm:adjLst/>
                    </dgm:shape>
                    <dgm:presOf/>
                    <dgm:constrLst>
                      <dgm:constr type="alignOff" val="0.65"/>
                    </dgm:constrLst>
                  </dgm:if>
                  <dgm:if name="Name115" func="var" arg="hierBranch" op="equ" val="hang">
                    <dgm:alg type="hierRoot"/>
                    <dgm:shape xmlns:r="http://schemas.openxmlformats.org/officeDocument/2006/relationships" r:blip="">
                      <dgm:adjLst/>
                    </dgm:shape>
                    <dgm:presOf/>
                    <dgm:constrLst>
                      <dgm:constr type="alignOff" val="0.65"/>
                    </dgm:constrLst>
                  </dgm:if>
                  <dgm:if name="Name116" func="var" arg="hierBranch" op="equ" val="std">
                    <dgm:alg type="hierRoot"/>
                    <dgm:shape xmlns:r="http://schemas.openxmlformats.org/officeDocument/2006/relationships" r:blip="">
                      <dgm:adjLst/>
                    </dgm:shape>
                    <dgm:presOf/>
                    <dgm:constrLst>
                      <dgm:constr type="alignOff"/>
                      <dgm:constr type="bendDist" for="des" ptType="parTrans" refType="sp" fact="0.5"/>
                    </dgm:constrLst>
                  </dgm:if>
                  <dgm:if name="Name117" func="var" arg="hierBranch" op="equ" val="init">
                    <dgm:choose name="Name118">
                      <dgm:if name="Name119" axis="des" func="maxDepth" op="lte" val="1">
                        <dgm:alg type="hierRoot">
                          <dgm:param type="hierAlign" val="tL"/>
                        </dgm:alg>
                        <dgm:shape xmlns:r="http://schemas.openxmlformats.org/officeDocument/2006/relationships" r:blip="">
                          <dgm:adjLst/>
                        </dgm:shape>
                        <dgm:presOf/>
                        <dgm:constrLst>
                          <dgm:constr type="alignOff" val="0.65"/>
                        </dgm:constrLst>
                      </dgm:if>
                      <dgm:else name="Name120">
                        <dgm:alg type="hierRoot"/>
                        <dgm:shape xmlns:r="http://schemas.openxmlformats.org/officeDocument/2006/relationships" r:blip="">
                          <dgm:adjLst/>
                        </dgm:shape>
                        <dgm:presOf/>
                        <dgm:constrLst>
                          <dgm:constr type="alignOff"/>
                          <dgm:constr type="bendDist" for="des" ptType="parTrans" refType="sp" fact="0.5"/>
                        </dgm:constrLst>
                      </dgm:else>
                    </dgm:choose>
                  </dgm:if>
                  <dgm:else name="Name121"/>
                </dgm:choose>
                <dgm:ruleLst/>
                <dgm:layoutNode name="rootComposite3">
                  <dgm:alg type="composite"/>
                  <dgm:shape xmlns:r="http://schemas.openxmlformats.org/officeDocument/2006/relationships" r:blip="">
                    <dgm:adjLst/>
                  </dgm:shape>
                  <dgm:presOf axis="self" ptType="node" cnt="1"/>
                  <dgm:choose name="Name122">
                    <dgm:if name="Name123" func="var" arg="hierBranch" op="equ" val="init">
                      <dgm:constrLst>
                        <dgm:constr type="l" for="ch" forName="rootText3"/>
                        <dgm:constr type="t" for="ch" forName="rootText3"/>
                        <dgm:constr type="w" for="ch" forName="rootText3" refType="w"/>
                        <dgm:constr type="h" for="ch" forName="rootText3" refType="h"/>
                        <dgm:constr type="l" for="ch" forName="rootConnector3"/>
                        <dgm:constr type="t" for="ch" forName="rootConnector3"/>
                        <dgm:constr type="w" for="ch" forName="rootConnector3" refType="w" refFor="ch" refForName="rootText3" fact="0.2"/>
                        <dgm:constr type="h" for="ch" forName="rootConnector3" refType="h" refFor="ch" refForName="rootText3"/>
                      </dgm:constrLst>
                    </dgm:if>
                    <dgm:if name="Name124" func="var" arg="hierBranch" op="equ" val="l">
                      <dgm:constrLst>
                        <dgm:constr type="l" for="ch" forName="rootText3"/>
                        <dgm:constr type="t" for="ch" forName="rootText3"/>
                        <dgm:constr type="w" for="ch" forName="rootText3" refType="w"/>
                        <dgm:constr type="h" for="ch" forName="rootText3" refType="h"/>
                        <dgm:constr type="r" for="ch" forName="rootConnector3" refType="w"/>
                        <dgm:constr type="t" for="ch" forName="rootConnector3"/>
                        <dgm:constr type="w" for="ch" forName="rootConnector3" refType="w" refFor="ch" refForName="rootText3" fact="0.2"/>
                        <dgm:constr type="h" for="ch" forName="rootConnector3" refType="h" refFor="ch" refForName="rootText3"/>
                      </dgm:constrLst>
                    </dgm:if>
                    <dgm:if name="Name125" func="var" arg="hierBranch" op="equ" val="r">
                      <dgm:constrLst>
                        <dgm:constr type="l" for="ch" forName="rootText3"/>
                        <dgm:constr type="t" for="ch" forName="rootText3"/>
                        <dgm:constr type="w" for="ch" forName="rootText3" refType="w"/>
                        <dgm:constr type="h" for="ch" forName="rootText3" refType="h"/>
                        <dgm:constr type="l" for="ch" forName="rootConnector3"/>
                        <dgm:constr type="t" for="ch" forName="rootConnector3"/>
                        <dgm:constr type="w" for="ch" forName="rootConnector3" refType="w" refFor="ch" refForName="rootText3" fact="0.2"/>
                        <dgm:constr type="h" for="ch" forName="rootConnector3" refType="h" refFor="ch" refForName="rootText3"/>
                      </dgm:constrLst>
                    </dgm:if>
                    <dgm:else name="Name126">
                      <dgm:constrLst>
                        <dgm:constr type="l" for="ch" forName="rootText3"/>
                        <dgm:constr type="t" for="ch" forName="rootText3"/>
                        <dgm:constr type="w" for="ch" forName="rootText3" refType="w"/>
                        <dgm:constr type="h" for="ch" forName="rootText3" refType="h"/>
                        <dgm:constr type="r" for="ch" forName="rootConnector3" refType="w"/>
                        <dgm:constr type="t" for="ch" forName="rootConnector3"/>
                        <dgm:constr type="w" for="ch" forName="rootConnector3" refType="w" refFor="ch" refForName="rootText3" fact="0.2"/>
                        <dgm:constr type="h" for="ch" forName="rootConnector3" refType="h" refFor="ch" refForName="rootText3"/>
                      </dgm:constrLst>
                    </dgm:else>
                  </dgm:choose>
                  <dgm:ruleLst/>
                  <dgm:layoutNode name="rootText3">
                    <dgm:varLst>
                      <dgm:chPref val="3"/>
                    </dgm:varLst>
                    <dgm:alg type="tx"/>
                    <dgm:shape xmlns:r="http://schemas.openxmlformats.org/officeDocument/2006/relationships" type="rect" r:blip="">
                      <dgm:adjLst/>
                    </dgm:shape>
                    <dgm:presOf axis="self" ptType="node" cnt="1"/>
                    <dgm:constrLst>
                      <dgm:constr type="primFontSz" val="65"/>
                      <dgm:constr type="lMarg" refType="primFontSz" fact="0.05"/>
                      <dgm:constr type="rMarg" refType="primFontSz" fact="0.05"/>
                      <dgm:constr type="tMarg" refType="primFontSz" fact="0.05"/>
                      <dgm:constr type="bMarg" refType="primFontSz" fact="0.05"/>
                    </dgm:constrLst>
                    <dgm:ruleLst>
                      <dgm:rule type="primFontSz" val="5" fact="NaN" max="NaN"/>
                    </dgm:ruleLst>
                  </dgm:layoutNode>
                  <dgm:layoutNode name="rootConnector3" moveWith="rootText1">
                    <dgm:alg type="sp"/>
                    <dgm:shape xmlns:r="http://schemas.openxmlformats.org/officeDocument/2006/relationships" type="rect" r:blip="" hideGeom="1">
                      <dgm:adjLst/>
                    </dgm:shape>
                    <dgm:presOf axis="self" ptType="node" cnt="1"/>
                    <dgm:constrLst/>
                    <dgm:ruleLst/>
                  </dgm:layoutNode>
                </dgm:layoutNode>
                <dgm:layoutNode name="hierChild6">
                  <dgm:choose name="Name127">
                    <dgm:if name="Name128" func="var" arg="hierBranch" op="equ" val="l">
                      <dgm:alg type="hierChild">
                        <dgm:param type="chAlign" val="r"/>
                        <dgm:param type="linDir" val="fromT"/>
                      </dgm:alg>
                    </dgm:if>
                    <dgm:if name="Name129" func="var" arg="hierBranch" op="equ" val="r">
                      <dgm:alg type="hierChild">
                        <dgm:param type="chAlign" val="l"/>
                        <dgm:param type="linDir" val="fromT"/>
                      </dgm:alg>
                    </dgm:if>
                    <dgm:if name="Name130" func="var" arg="hierBranch" op="equ" val="hang">
                      <dgm:choose name="Name131">
                        <dgm:if name="Name132" func="var" arg="dir" op="equ" val="norm">
                          <dgm:alg type="hierChild">
                            <dgm:param type="chAlign" val="l"/>
                            <dgm:param type="linDir" val="fromL"/>
                            <dgm:param type="secChAlign" val="t"/>
                            <dgm:param type="secLinDir" val="fromT"/>
                          </dgm:alg>
                        </dgm:if>
                        <dgm:else name="Name133">
                          <dgm:alg type="hierChild">
                            <dgm:param type="chAlign" val="l"/>
                            <dgm:param type="linDir" val="fromR"/>
                            <dgm:param type="secChAlign" val="t"/>
                            <dgm:param type="secLinDir" val="fromT"/>
                          </dgm:alg>
                        </dgm:else>
                      </dgm:choose>
                    </dgm:if>
                    <dgm:if name="Name134" func="var" arg="hierBranch" op="equ" val="std">
                      <dgm:choose name="Name135">
                        <dgm:if name="Name136" func="var" arg="dir" op="equ" val="norm">
                          <dgm:alg type="hierChild"/>
                        </dgm:if>
                        <dgm:else name="Name137">
                          <dgm:alg type="hierChild">
                            <dgm:param type="linDir" val="fromR"/>
                          </dgm:alg>
                        </dgm:else>
                      </dgm:choose>
                    </dgm:if>
                    <dgm:if name="Name138" func="var" arg="hierBranch" op="equ" val="init">
                      <dgm:choose name="Name139">
                        <dgm:if name="Name140" axis="des" func="maxDepth" op="lte" val="1">
                          <dgm:alg type="hierChild">
                            <dgm:param type="chAlign" val="l"/>
                            <dgm:param type="linDir" val="fromT"/>
                          </dgm:alg>
                        </dgm:if>
                        <dgm:else name="Name141">
                          <dgm:alg type="hierChild"/>
                        </dgm:else>
                      </dgm:choose>
                    </dgm:if>
                    <dgm:else name="Name142"/>
                  </dgm:choose>
                  <dgm:shape xmlns:r="http://schemas.openxmlformats.org/officeDocument/2006/relationships" r:blip="">
                    <dgm:adjLst/>
                  </dgm:shape>
                  <dgm:presOf/>
                  <dgm:constrLst/>
                  <dgm:ruleLst/>
                  <dgm:forEach name="Name143" ref="rep2a"/>
                </dgm:layoutNode>
                <dgm:layoutNode name="hierChild7">
                  <dgm:choose name="Name144">
                    <dgm:if name="Name145" func="var" arg="dir" op="equ" val="norm">
                      <dgm:alg type="hierChild">
                        <dgm:param type="chAlign" val="l"/>
                        <dgm:param type="linDir" val="fromL"/>
                        <dgm:param type="secChAlign" val="t"/>
                        <dgm:param type="secLinDir" val="fromT"/>
                      </dgm:alg>
                    </dgm:if>
                    <dgm:else name="Name146">
                      <dgm:alg type="hierChild">
                        <dgm:param type="chAlign" val="l"/>
                        <dgm:param type="linDir" val="fromR"/>
                        <dgm:param type="secChAlign" val="t"/>
                        <dgm:param type="secLinDir" val="fromT"/>
                      </dgm:alg>
                    </dgm:else>
                  </dgm:choose>
                  <dgm:shape xmlns:r="http://schemas.openxmlformats.org/officeDocument/2006/relationships" r:blip="">
                    <dgm:adjLst/>
                  </dgm:shape>
                  <dgm:presOf/>
                  <dgm:constrLst/>
                  <dgm:ruleLst/>
                  <dgm:forEach name="Name147" ref="rep2b"/>
                </dgm:layoutNode>
              </dgm:layoutNode>
            </dgm:forEach>
          </dgm:layoutNode>
        </dgm:layoutNode>
      </dgm:forEach>
    </dgm:forEach>
  </dgm:layoutNode>
</dgm:layoutDef>
</file>

<file path=word/diagrams/quickStyle1.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0NoLn">
    <dgm:scene3d>
      <a:camera prst="orthographicFront"/>
      <a:lightRig rig="threePt" dir="t"/>
    </dgm:scene3d>
    <dgm:sp3d/>
    <dgm:txPr/>
    <dgm:style>
      <a:lnRef idx="1">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NoLn">
    <dgm:scene3d>
      <a:camera prst="orthographicFront"/>
      <a:lightRig rig="threePt" dir="t"/>
    </dgm:scene3d>
    <dgm:sp3d/>
    <dgm:txPr/>
    <dgm:style>
      <a:lnRef idx="1">
        <a:scrgbClr r="0" g="0" b="0"/>
      </a:lnRef>
      <a:fillRef idx="1">
        <a:scrgbClr r="0" g="0" b="0"/>
      </a:fillRef>
      <a:effectRef idx="0">
        <a:scrgbClr r="0" g="0" b="0"/>
      </a:effectRef>
      <a:fontRef idx="minor">
        <a:schemeClr val="lt1"/>
      </a:fontRef>
    </dgm:style>
  </dgm:styleLbl>
  <dgm:styleLbl name="ltNode1NoLn">
    <dgm:scene3d>
      <a:camera prst="orthographicFront"/>
      <a:lightRig rig="threePt" dir="t"/>
    </dgm:scene3d>
    <dgm:sp3d/>
    <dgm:txPr/>
    <dgm:style>
      <a:lnRef idx="1">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NoLn">
    <dgm:scene3d>
      <a:camera prst="orthographicFront"/>
      <a:lightRig rig="threePt" dir="t"/>
    </dgm:scene3d>
    <dgm:sp3d/>
    <dgm:txPr/>
    <dgm:style>
      <a:lnRef idx="1">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NoLn">
    <dgm:scene3d>
      <a:camera prst="orthographicFront"/>
      <a:lightRig rig="threePt" dir="t"/>
    </dgm:scene3d>
    <dgm:sp3d/>
    <dgm:txPr/>
    <dgm:style>
      <a:lnRef idx="1">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NoLn">
    <dgm:scene3d>
      <a:camera prst="orthographicFront"/>
      <a:lightRig rig="threePt" dir="t"/>
    </dgm:scene3d>
    <dgm:sp3d/>
    <dgm:txPr/>
    <dgm:style>
      <a:lnRef idx="1">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Lbl name="revTxLt">
    <dgm:scene3d>
      <a:camera prst="orthographicFront"/>
      <a:lightRig rig="threePt" dir="t"/>
    </dgm:scene3d>
    <dgm:sp3d/>
    <dgm:txPr/>
    <dgm:style>
      <a:lnRef idx="0">
        <a:scrgbClr r="0" g="0" b="0"/>
      </a:lnRef>
      <a:fillRef idx="0">
        <a:scrgbClr r="0" g="0" b="0"/>
      </a:fillRef>
      <a:effectRef idx="0">
        <a:scrgbClr r="0" g="0" b="0"/>
      </a:effectRef>
      <a:fontRef idx="minor">
        <a:schemeClr val="lt1"/>
      </a:fontRef>
    </dgm:style>
  </dgm:styleLbl>
</dgm:styleDef>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3F2191C-1E8F-43B7-9F27-6F2A08FC8190}">
  <ds:schemaRefs>
    <ds:schemaRef ds:uri="http://schemas.openxmlformats.org/officeDocument/2006/bibliography"/>
  </ds:schemaRefs>
</ds:datastoreItem>
</file>

<file path=docMetadata/LabelInfo.xml><?xml version="1.0" encoding="utf-8"?>
<clbl:labelList xmlns:clbl="http://schemas.microsoft.com/office/2020/mipLabelMetadata">
  <clbl:label id="{f886ab1d-51ff-47ab-9e3e-b20b22f1c1b7}" enabled="1" method="Privileged" siteId="{2d65fea0-8478-44f2-ac0f-1a58b1382aa2}" contentBits="0" removed="0"/>
</clbl:labelList>
</file>

<file path=docProps/app.xml><?xml version="1.0" encoding="utf-8"?>
<Properties xmlns="http://schemas.openxmlformats.org/officeDocument/2006/extended-properties" xmlns:vt="http://schemas.openxmlformats.org/officeDocument/2006/docPropsVTypes">
  <Template>Normal.dotm</Template>
  <TotalTime>142</TotalTime>
  <Pages>17</Pages>
  <Words>3019</Words>
  <Characters>17214</Characters>
  <Application>Microsoft Office Word</Application>
  <DocSecurity>0</DocSecurity>
  <Lines>143</Lines>
  <Paragraphs>40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20193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Jackline Nyamuiru Maina</dc:creator>
  <cp:keywords/>
  <dc:description/>
  <cp:lastModifiedBy>Jackline Nyamuiru Maina</cp:lastModifiedBy>
  <cp:revision>1</cp:revision>
  <dcterms:created xsi:type="dcterms:W3CDTF">2026-09-11T09:55:00Z</dcterms:created>
  <dcterms:modified xsi:type="dcterms:W3CDTF">2026-09-11T15:55:00Z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lassificationContentMarkingFooterShapeIds">
    <vt:lpwstr>5c08aab4</vt:lpwstr>
  </property>
  <property fmtid="{D5CDD505-2E9C-101B-9397-08002B2CF9AE}" pid="3" name="ClassificationContentMarkingFooterFontProps">
    <vt:lpwstr>#000000,10,Aptos</vt:lpwstr>
  </property>
  <property fmtid="{D5CDD505-2E9C-101B-9397-08002B2CF9AE}" pid="4" name="ClassificationContentMarkingFooterText">
    <vt:lpwstr>For Internal Use Only</vt:lpwstr>
  </property>
</Properties>
</file>