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40"/>
          <w:szCs w:val="40"/>
          <w:rtl w:val="0"/>
        </w:rPr>
        <w:t xml:space="preserve">Apostrophe Games Poker Size Sticker Sheet Templates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 this file to edit it in Microsoft Word. </w:t>
      </w:r>
    </w:p>
    <w:p w:rsidR="00000000" w:rsidDel="00000000" w:rsidP="00000000" w:rsidRDefault="00000000" w:rsidRPr="00000000" w14:paraId="00000005">
      <w:pPr>
        <w:rPr/>
      </w:pPr>
      <w:r w:rsidDel="00000000" w:rsidR="00000000" w:rsidRPr="00000000">
        <w:rPr>
          <w:rtl w:val="0"/>
        </w:rPr>
        <w:t xml:space="preserve">The templates below are formatted to print on Apostrophe Games Poker Size Sticker Sheets (8.5” x 11”, 216mm x 280mm). Please note that all home printers operate a little differently and you may need to adjust your margins to get your print to align perfectly. We recommend printing your design onto regular printer paper first and check that print against a sticker sheet to see how it lines up.</w:t>
      </w:r>
    </w:p>
    <w:p w:rsidR="00000000" w:rsidDel="00000000" w:rsidP="00000000" w:rsidRDefault="00000000" w:rsidRPr="00000000" w14:paraId="00000006">
      <w:pPr>
        <w:rPr/>
      </w:pPr>
      <w:r w:rsidDel="00000000" w:rsidR="00000000" w:rsidRPr="00000000">
        <w:rPr>
          <w:rtl w:val="0"/>
        </w:rPr>
        <w:t xml:space="preserve">The template below, on page 2, is formatted to leave a small amount of room around the border of each sticker. This is best suited for the front of your cards where you may be printing text. If you want to print all the way to the edge of your stickers, use the template on page 4 of this document. That is best suited for designs/artwork on the backs of your cards. </w:t>
      </w:r>
    </w:p>
    <w:p w:rsidR="00000000" w:rsidDel="00000000" w:rsidP="00000000" w:rsidRDefault="00000000" w:rsidRPr="00000000" w14:paraId="00000007">
      <w:pPr>
        <w:rPr/>
      </w:pPr>
      <w:r w:rsidDel="00000000" w:rsidR="00000000" w:rsidRPr="00000000">
        <w:rPr>
          <w:rtl w:val="0"/>
        </w:rPr>
        <w:t xml:space="preserve">Before printing, go to Table Properties, Borders and Shading, and select None. That will remove the black lines of the table. </w:t>
      </w:r>
    </w:p>
    <w:p w:rsidR="00000000" w:rsidDel="00000000" w:rsidP="00000000" w:rsidRDefault="00000000" w:rsidRPr="00000000" w14:paraId="00000008">
      <w:pPr>
        <w:rPr/>
      </w:pPr>
      <w:r w:rsidDel="00000000" w:rsidR="00000000" w:rsidRPr="00000000">
        <w:rPr>
          <w:rtl w:val="0"/>
        </w:rPr>
        <w:t xml:space="preserve">Contact us at </w:t>
      </w:r>
      <w:hyperlink r:id="rId7">
        <w:r w:rsidDel="00000000" w:rsidR="00000000" w:rsidRPr="00000000">
          <w:rPr>
            <w:color w:val="467886"/>
            <w:u w:val="single"/>
            <w:rtl w:val="0"/>
          </w:rPr>
          <w:t xml:space="preserve">info@apostrophegames.com</w:t>
        </w:r>
      </w:hyperlink>
      <w:r w:rsidDel="00000000" w:rsidR="00000000" w:rsidRPr="00000000">
        <w:rPr>
          <w:rtl w:val="0"/>
        </w:rPr>
        <w:t xml:space="preserve"> with any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tbl>
      <w:tblPr>
        <w:tblStyle w:val="Table1"/>
        <w:tblpPr w:leftFromText="0" w:rightFromText="0" w:topFromText="0" w:bottomFromText="0" w:vertAnchor="page" w:horzAnchor="margin" w:tblpXSpec="center" w:tblpYSpec="center"/>
        <w:tblW w:w="10779.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401"/>
        <w:gridCol w:w="288"/>
        <w:gridCol w:w="3401"/>
        <w:gridCol w:w="288"/>
        <w:gridCol w:w="3401"/>
        <w:tblGridChange w:id="0">
          <w:tblGrid>
            <w:gridCol w:w="3401"/>
            <w:gridCol w:w="288"/>
            <w:gridCol w:w="3401"/>
            <w:gridCol w:w="288"/>
            <w:gridCol w:w="3401"/>
          </w:tblGrid>
        </w:tblGridChange>
      </w:tblGrid>
      <w:tr>
        <w:trPr>
          <w:cantSplit w:val="1"/>
          <w:trHeight w:val="4824" w:hRule="atLeast"/>
          <w:tblHeader w:val="0"/>
        </w:trPr>
        <w:tc>
          <w:tcPr>
            <w:tcMar>
              <w:left w:w="173.0" w:type="dxa"/>
              <w:right w:w="173.0" w:type="dxa"/>
            </w:tcMar>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0F">
            <w:pPr>
              <w:rPr/>
            </w:pPr>
            <w:r w:rsidDel="00000000" w:rsidR="00000000" w:rsidRPr="00000000">
              <w:rPr>
                <w:rtl w:val="0"/>
              </w:rPr>
            </w:r>
          </w:p>
        </w:tc>
      </w:tr>
      <w:tr>
        <w:trPr>
          <w:cantSplit w:val="1"/>
          <w:trHeight w:val="288" w:hRule="atLeast"/>
          <w:tblHeader w:val="0"/>
        </w:trPr>
        <w:tc>
          <w:tcPr/>
          <w:p w:rsidR="00000000" w:rsidDel="00000000" w:rsidP="00000000" w:rsidRDefault="00000000" w:rsidRPr="00000000" w14:paraId="00000010">
            <w:pPr>
              <w:rPr>
                <w:sz w:val="2"/>
                <w:szCs w:val="2"/>
              </w:rPr>
            </w:pPr>
            <w:r w:rsidDel="00000000" w:rsidR="00000000" w:rsidRPr="00000000">
              <w:rPr>
                <w:rtl w:val="0"/>
              </w:rPr>
            </w:r>
          </w:p>
        </w:tc>
        <w:tc>
          <w:tcPr/>
          <w:p w:rsidR="00000000" w:rsidDel="00000000" w:rsidP="00000000" w:rsidRDefault="00000000" w:rsidRPr="00000000" w14:paraId="00000011">
            <w:pPr>
              <w:rPr>
                <w:sz w:val="2"/>
                <w:szCs w:val="2"/>
              </w:rPr>
            </w:pPr>
            <w:r w:rsidDel="00000000" w:rsidR="00000000" w:rsidRPr="00000000">
              <w:rPr>
                <w:rtl w:val="0"/>
              </w:rPr>
            </w:r>
          </w:p>
        </w:tc>
        <w:tc>
          <w:tcPr/>
          <w:p w:rsidR="00000000" w:rsidDel="00000000" w:rsidP="00000000" w:rsidRDefault="00000000" w:rsidRPr="00000000" w14:paraId="00000012">
            <w:pPr>
              <w:rPr>
                <w:sz w:val="2"/>
                <w:szCs w:val="2"/>
              </w:rPr>
            </w:pPr>
            <w:r w:rsidDel="00000000" w:rsidR="00000000" w:rsidRPr="00000000">
              <w:rPr>
                <w:rtl w:val="0"/>
              </w:rPr>
            </w:r>
          </w:p>
        </w:tc>
        <w:tc>
          <w:tcPr/>
          <w:p w:rsidR="00000000" w:rsidDel="00000000" w:rsidP="00000000" w:rsidRDefault="00000000" w:rsidRPr="00000000" w14:paraId="00000013">
            <w:pPr>
              <w:rPr>
                <w:sz w:val="2"/>
                <w:szCs w:val="2"/>
              </w:rPr>
            </w:pPr>
            <w:r w:rsidDel="00000000" w:rsidR="00000000" w:rsidRPr="00000000">
              <w:rPr>
                <w:rtl w:val="0"/>
              </w:rPr>
            </w:r>
          </w:p>
        </w:tc>
        <w:tc>
          <w:tcPr/>
          <w:p w:rsidR="00000000" w:rsidDel="00000000" w:rsidP="00000000" w:rsidRDefault="00000000" w:rsidRPr="00000000" w14:paraId="00000014">
            <w:pPr>
              <w:rPr>
                <w:sz w:val="2"/>
                <w:szCs w:val="2"/>
              </w:rPr>
            </w:pPr>
            <w:r w:rsidDel="00000000" w:rsidR="00000000" w:rsidRPr="00000000">
              <w:rPr>
                <w:rtl w:val="0"/>
              </w:rPr>
            </w:r>
          </w:p>
        </w:tc>
      </w:tr>
      <w:tr>
        <w:trPr>
          <w:cantSplit w:val="1"/>
          <w:trHeight w:val="4824" w:hRule="atLeast"/>
          <w:tblHeader w:val="0"/>
        </w:trPr>
        <w:tc>
          <w:tcPr>
            <w:tcMar>
              <w:left w:w="173.0" w:type="dxa"/>
              <w:right w:w="173.0" w:type="dxa"/>
            </w:tcMar>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19">
            <w:pPr>
              <w:rPr/>
            </w:pPr>
            <w:r w:rsidDel="00000000" w:rsidR="00000000" w:rsidRPr="00000000">
              <w:rPr>
                <w:rtl w:val="0"/>
              </w:rPr>
            </w:r>
          </w:p>
        </w:tc>
      </w:tr>
      <w:tr>
        <w:trPr>
          <w:cantSplit w:val="1"/>
          <w:trHeight w:val="288" w:hRule="atLeast"/>
          <w:tblHeader w:val="0"/>
        </w:trPr>
        <w:tc>
          <w:tcPr/>
          <w:p w:rsidR="00000000" w:rsidDel="00000000" w:rsidP="00000000" w:rsidRDefault="00000000" w:rsidRPr="00000000" w14:paraId="0000001A">
            <w:pPr>
              <w:rPr>
                <w:sz w:val="2"/>
                <w:szCs w:val="2"/>
              </w:rPr>
            </w:pPr>
            <w:r w:rsidDel="00000000" w:rsidR="00000000" w:rsidRPr="00000000">
              <w:rPr>
                <w:rtl w:val="0"/>
              </w:rPr>
            </w:r>
          </w:p>
        </w:tc>
        <w:tc>
          <w:tcPr/>
          <w:p w:rsidR="00000000" w:rsidDel="00000000" w:rsidP="00000000" w:rsidRDefault="00000000" w:rsidRPr="00000000" w14:paraId="0000001B">
            <w:pPr>
              <w:rPr>
                <w:sz w:val="2"/>
                <w:szCs w:val="2"/>
              </w:rPr>
            </w:pPr>
            <w:r w:rsidDel="00000000" w:rsidR="00000000" w:rsidRPr="00000000">
              <w:rPr>
                <w:rtl w:val="0"/>
              </w:rPr>
            </w:r>
          </w:p>
        </w:tc>
        <w:tc>
          <w:tcPr/>
          <w:p w:rsidR="00000000" w:rsidDel="00000000" w:rsidP="00000000" w:rsidRDefault="00000000" w:rsidRPr="00000000" w14:paraId="0000001C">
            <w:pPr>
              <w:rPr>
                <w:sz w:val="2"/>
                <w:szCs w:val="2"/>
              </w:rPr>
            </w:pPr>
            <w:r w:rsidDel="00000000" w:rsidR="00000000" w:rsidRPr="00000000">
              <w:rPr>
                <w:rtl w:val="0"/>
              </w:rPr>
            </w:r>
          </w:p>
        </w:tc>
        <w:tc>
          <w:tcPr/>
          <w:p w:rsidR="00000000" w:rsidDel="00000000" w:rsidP="00000000" w:rsidRDefault="00000000" w:rsidRPr="00000000" w14:paraId="0000001D">
            <w:pPr>
              <w:rPr>
                <w:sz w:val="2"/>
                <w:szCs w:val="2"/>
              </w:rPr>
            </w:pPr>
            <w:r w:rsidDel="00000000" w:rsidR="00000000" w:rsidRPr="00000000">
              <w:rPr>
                <w:rtl w:val="0"/>
              </w:rPr>
            </w:r>
          </w:p>
        </w:tc>
        <w:tc>
          <w:tcPr/>
          <w:p w:rsidR="00000000" w:rsidDel="00000000" w:rsidP="00000000" w:rsidRDefault="00000000" w:rsidRPr="00000000" w14:paraId="0000001E">
            <w:pPr>
              <w:rPr>
                <w:sz w:val="2"/>
                <w:szCs w:val="2"/>
              </w:rPr>
            </w:pPr>
            <w:r w:rsidDel="00000000" w:rsidR="00000000" w:rsidRPr="00000000">
              <w:rPr>
                <w:rtl w:val="0"/>
              </w:rPr>
            </w:r>
          </w:p>
        </w:tc>
      </w:tr>
      <w:tr>
        <w:trPr>
          <w:cantSplit w:val="1"/>
          <w:trHeight w:val="4824" w:hRule="atLeast"/>
          <w:tblHeader w:val="0"/>
        </w:trPr>
        <w:tc>
          <w:tcPr>
            <w:tcMar>
              <w:left w:w="173.0" w:type="dxa"/>
              <w:right w:w="173.0" w:type="dxa"/>
            </w:tcMar>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sz w:val="2"/>
                <w:szCs w:val="2"/>
              </w:rPr>
            </w:pPr>
            <w:r w:rsidDel="00000000" w:rsidR="00000000" w:rsidRPr="00000000">
              <w:rPr>
                <w:rtl w:val="0"/>
              </w:rPr>
            </w:r>
          </w:p>
        </w:tc>
        <w:tc>
          <w:tcPr>
            <w:tcMar>
              <w:left w:w="173.0" w:type="dxa"/>
              <w:right w:w="173.0" w:type="dxa"/>
            </w:tcMar>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tbl>
      <w:tblPr>
        <w:tblStyle w:val="Table2"/>
        <w:tblpPr w:leftFromText="187" w:rightFromText="187" w:topFromText="0" w:bottomFromText="0" w:vertAnchor="page" w:horzAnchor="page" w:tblpXSpec="center" w:tblpYSpec="center"/>
        <w:tblW w:w="11058.000000000002"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686"/>
        <w:gridCol w:w="3686"/>
        <w:gridCol w:w="3686"/>
        <w:tblGridChange w:id="0">
          <w:tblGrid>
            <w:gridCol w:w="3686"/>
            <w:gridCol w:w="3686"/>
            <w:gridCol w:w="3686"/>
          </w:tblGrid>
        </w:tblGridChange>
      </w:tblGrid>
      <w:tr>
        <w:trPr>
          <w:cantSplit w:val="0"/>
          <w:trHeight w:val="5098" w:hRule="atLeast"/>
          <w:tblHeader w:val="0"/>
        </w:trP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rHeight w:val="5098" w:hRule="atLeast"/>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rHeight w:val="5098" w:hRule="atLeast"/>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sectPr>
      <w:pgSz w:h="15840" w:w="12240" w:orient="portrait"/>
      <w:pgMar w:bottom="101" w:top="202" w:left="418"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7B401F"/>
  </w:style>
  <w:style w:type="paragraph" w:styleId="Heading1">
    <w:name w:val="heading 1"/>
    <w:basedOn w:val="Normal"/>
    <w:next w:val="Normal"/>
    <w:link w:val="Heading1Char"/>
    <w:uiPriority w:val="9"/>
    <w:qFormat w:val="1"/>
    <w:rsid w:val="00E2671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2671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2671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2671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2671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2671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2671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2671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2671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2671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2671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2671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2671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2671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2671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2671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2671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2671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2671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671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2671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2671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2671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26718"/>
    <w:rPr>
      <w:i w:val="1"/>
      <w:iCs w:val="1"/>
      <w:color w:val="404040" w:themeColor="text1" w:themeTint="0000BF"/>
    </w:rPr>
  </w:style>
  <w:style w:type="paragraph" w:styleId="ListParagraph">
    <w:name w:val="List Paragraph"/>
    <w:basedOn w:val="Normal"/>
    <w:uiPriority w:val="34"/>
    <w:qFormat w:val="1"/>
    <w:rsid w:val="00E26718"/>
    <w:pPr>
      <w:ind w:left="720"/>
      <w:contextualSpacing w:val="1"/>
    </w:pPr>
  </w:style>
  <w:style w:type="character" w:styleId="IntenseEmphasis">
    <w:name w:val="Intense Emphasis"/>
    <w:basedOn w:val="DefaultParagraphFont"/>
    <w:uiPriority w:val="21"/>
    <w:qFormat w:val="1"/>
    <w:rsid w:val="00E26718"/>
    <w:rPr>
      <w:i w:val="1"/>
      <w:iCs w:val="1"/>
      <w:color w:val="0f4761" w:themeColor="accent1" w:themeShade="0000BF"/>
    </w:rPr>
  </w:style>
  <w:style w:type="paragraph" w:styleId="IntenseQuote">
    <w:name w:val="Intense Quote"/>
    <w:basedOn w:val="Normal"/>
    <w:next w:val="Normal"/>
    <w:link w:val="IntenseQuoteChar"/>
    <w:uiPriority w:val="30"/>
    <w:qFormat w:val="1"/>
    <w:rsid w:val="00E2671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26718"/>
    <w:rPr>
      <w:i w:val="1"/>
      <w:iCs w:val="1"/>
      <w:color w:val="0f4761" w:themeColor="accent1" w:themeShade="0000BF"/>
    </w:rPr>
  </w:style>
  <w:style w:type="character" w:styleId="IntenseReference">
    <w:name w:val="Intense Reference"/>
    <w:basedOn w:val="DefaultParagraphFont"/>
    <w:uiPriority w:val="32"/>
    <w:qFormat w:val="1"/>
    <w:rsid w:val="00E26718"/>
    <w:rPr>
      <w:b w:val="1"/>
      <w:bCs w:val="1"/>
      <w:smallCaps w:val="1"/>
      <w:color w:val="0f4761" w:themeColor="accent1" w:themeShade="0000BF"/>
      <w:spacing w:val="5"/>
    </w:rPr>
  </w:style>
  <w:style w:type="table" w:styleId="TableGrid">
    <w:name w:val="Table Grid"/>
    <w:basedOn w:val="TableNormal"/>
    <w:uiPriority w:val="39"/>
    <w:rsid w:val="00E267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E7B83"/>
    <w:rPr>
      <w:color w:val="467886" w:themeColor="hyperlink"/>
      <w:u w:val="single"/>
    </w:rPr>
  </w:style>
  <w:style w:type="character" w:styleId="UnresolvedMention">
    <w:name w:val="Unresolved Mention"/>
    <w:basedOn w:val="DefaultParagraphFont"/>
    <w:uiPriority w:val="99"/>
    <w:semiHidden w:val="1"/>
    <w:unhideWhenUsed w:val="1"/>
    <w:rsid w:val="004E7B83"/>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apostrophegam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UIFNvgZNOaRidXy1HhY9zTroQ==">CgMxLjA4AHIhMVN2UDI3Q1ptemFJUUFUVmxJR1RsWU16ZlRPZVY1aXBU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2024-04-29T21:18:00Z</dcterms:created>
  <dc:creator>Matt D'Ambra</dc:creator>
</cp:coreProperties>
</file>