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0433" w14:textId="43A546F2" w:rsidR="000402F1" w:rsidRDefault="00D41BBF" w:rsidP="000402F1">
      <w:pPr>
        <w:pStyle w:val="Title"/>
      </w:pPr>
      <w:r>
        <w:t>Sizing</w:t>
      </w:r>
      <w:r w:rsidR="000402F1">
        <w:t xml:space="preserve"> Report</w:t>
      </w:r>
    </w:p>
    <w:p w14:paraId="0166FD28" w14:textId="7C8B1E53" w:rsidR="000402F1" w:rsidRDefault="000402F1" w:rsidP="000402F1">
      <w:pPr>
        <w:pStyle w:val="Subtitle"/>
      </w:pPr>
      <w:r>
        <w:t>Giacomo Mastroddi</w:t>
      </w:r>
      <w:r>
        <w:br/>
        <w:t>16.06.2023</w:t>
      </w:r>
    </w:p>
    <w:p w14:paraId="0C28106E" w14:textId="76FA6D60" w:rsidR="000402F1" w:rsidRDefault="000402F1" w:rsidP="000402F1">
      <w:pPr>
        <w:rPr>
          <w:color w:val="FF0000"/>
          <w:lang w:val="en-GB" w:eastAsia="en-GB"/>
        </w:rPr>
      </w:pPr>
      <w:r w:rsidRPr="000402F1">
        <w:rPr>
          <w:color w:val="FF0000"/>
          <w:lang w:val="en-GB" w:eastAsia="en-GB"/>
        </w:rPr>
        <w:t>Insert Pic PALMY</w:t>
      </w:r>
    </w:p>
    <w:p w14:paraId="25D5D11E" w14:textId="16C42A65" w:rsidR="000402F1" w:rsidRDefault="000402F1">
      <w:pPr>
        <w:spacing w:after="160" w:line="259" w:lineRule="auto"/>
        <w:jc w:val="left"/>
        <w:rPr>
          <w:color w:val="FF0000"/>
          <w:lang w:val="en-GB" w:eastAsia="en-GB"/>
        </w:rPr>
      </w:pPr>
      <w:r>
        <w:rPr>
          <w:color w:val="FF0000"/>
          <w:lang w:val="en-GB" w:eastAsia="en-GB"/>
        </w:rPr>
        <w:br w:type="page"/>
      </w:r>
    </w:p>
    <w:p w14:paraId="71739BBF" w14:textId="1522FF90" w:rsidR="00CD4CD5" w:rsidRDefault="00CD4CD5" w:rsidP="000402F1">
      <w:pPr>
        <w:pStyle w:val="Heading1"/>
      </w:pPr>
      <w:r>
        <w:lastRenderedPageBreak/>
        <w:t>Actuators Limits</w:t>
      </w:r>
    </w:p>
    <w:p w14:paraId="19BE1E2D" w14:textId="3BC8E59F" w:rsidR="007A560B" w:rsidRDefault="007A560B" w:rsidP="007A560B">
      <w:pPr>
        <w:pStyle w:val="Heading2"/>
      </w:pPr>
      <w:r>
        <w:t>Fan</w:t>
      </w:r>
    </w:p>
    <w:p w14:paraId="040BC17A" w14:textId="6CEE1B3B" w:rsidR="007A560B" w:rsidRPr="007A560B" w:rsidRDefault="007A560B" w:rsidP="007A560B">
      <w:r w:rsidRPr="002552FE">
        <w:drawing>
          <wp:anchor distT="0" distB="0" distL="114300" distR="114300" simplePos="0" relativeHeight="251659264" behindDoc="0" locked="0" layoutInCell="1" allowOverlap="1" wp14:anchorId="6937F257" wp14:editId="44FB8561">
            <wp:simplePos x="0" y="0"/>
            <wp:positionH relativeFrom="margin">
              <wp:align>center</wp:align>
            </wp:positionH>
            <wp:positionV relativeFrom="paragraph">
              <wp:posOffset>755650</wp:posOffset>
            </wp:positionV>
            <wp:extent cx="3225800" cy="458534"/>
            <wp:effectExtent l="0" t="0" r="0" b="0"/>
            <wp:wrapTopAndBottom/>
            <wp:docPr id="1650266638" name="Picture 1" descr="A close-up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66638" name="Picture 1" descr="A close-up of number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58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nominal volumetric flow of our fans is 25.2 m</w:t>
      </w:r>
      <w:r>
        <w:rPr>
          <w:vertAlign w:val="superscript"/>
        </w:rPr>
        <w:t>3</w:t>
      </w:r>
      <w:r>
        <w:t>/h as written in the datasheet. Converting this value to SI unit is useful</w:t>
      </w:r>
      <w:r w:rsidR="00493D30">
        <w:t xml:space="preserve"> to calculate the power given and extracted with the cooler and the heater, respectively</w:t>
      </w:r>
      <w:r>
        <w:t>.</w:t>
      </w:r>
    </w:p>
    <w:p w14:paraId="3ED1A2F1" w14:textId="509470DC" w:rsidR="00CD4CD5" w:rsidRDefault="00CD4CD5" w:rsidP="00CD4CD5">
      <w:pPr>
        <w:pStyle w:val="Heading2"/>
      </w:pPr>
      <w:r>
        <w:t>Cooler</w:t>
      </w:r>
    </w:p>
    <w:p w14:paraId="04750428" w14:textId="445F3E9E" w:rsidR="00871492" w:rsidRDefault="00745569" w:rsidP="00745569">
      <w:r>
        <w:t xml:space="preserve">The maximal specific energy that our cooler can extract is </w:t>
      </w:r>
      <w:r w:rsidR="00D97ED3">
        <w:t>approximately</w:t>
      </w:r>
      <w:r>
        <w:t xml:space="preserve"> 17 kJ/kg of dry air. This value is obtained by subtracting the specific enthalpy after the cooler (h</w:t>
      </w:r>
      <w:r>
        <w:rPr>
          <w:vertAlign w:val="subscript"/>
        </w:rPr>
        <w:t>cool</w:t>
      </w:r>
      <w:r>
        <w:t xml:space="preserve">) </w:t>
      </w:r>
      <w:r w:rsidR="00D97ED3">
        <w:t>from</w:t>
      </w:r>
      <w:r>
        <w:t xml:space="preserve"> the specific enthalpy of the ambient (h</w:t>
      </w:r>
      <w:r>
        <w:rPr>
          <w:vertAlign w:val="subscript"/>
        </w:rPr>
        <w:t>amb</w:t>
      </w:r>
      <w:r>
        <w:t xml:space="preserve">). The measurements </w:t>
      </w:r>
      <w:r w:rsidR="004D14EC">
        <w:t>are</w:t>
      </w:r>
      <w:r>
        <w:t xml:space="preserve"> taken once the system </w:t>
      </w:r>
      <w:r w:rsidR="004D14EC">
        <w:t>is</w:t>
      </w:r>
      <w:r>
        <w:t xml:space="preserve"> running for long time and steady state is ensured.</w:t>
      </w:r>
    </w:p>
    <w:p w14:paraId="20F9A8FA" w14:textId="5EBE5FE5" w:rsidR="00871492" w:rsidRPr="00745569" w:rsidRDefault="00871492" w:rsidP="00745569">
      <w:r>
        <w:t>If we calculate the maximal useful specific energy for our set up, we receive a value of 12 kJ/kg of dry air. This means that 5 kJ/kg of dry air are lost in the tubes.</w:t>
      </w:r>
    </w:p>
    <w:p w14:paraId="34E29290" w14:textId="2559D6C9" w:rsidR="00CD4CD5" w:rsidRDefault="00CD4CD5" w:rsidP="00CD4CD5">
      <w:pPr>
        <w:pStyle w:val="Heading2"/>
      </w:pPr>
      <w:r>
        <w:t>Heater</w:t>
      </w:r>
    </w:p>
    <w:p w14:paraId="7C911467" w14:textId="674E91D1" w:rsidR="00461708" w:rsidRPr="00461708" w:rsidRDefault="00461708" w:rsidP="00461708">
      <w:r>
        <w:t xml:space="preserve">Similar to the cooler, the maximal specific energy of the heater is </w:t>
      </w:r>
      <w:r w:rsidR="00D97ED3">
        <w:t>approximately</w:t>
      </w:r>
      <w:r>
        <w:t xml:space="preserve"> 23 kJ/kg of dry air. This value is obtained by subtracting the specific enthalpy at the inlet of the climate chamber (h</w:t>
      </w:r>
      <w:r>
        <w:rPr>
          <w:vertAlign w:val="subscript"/>
        </w:rPr>
        <w:t>in</w:t>
      </w:r>
      <w:r>
        <w:t xml:space="preserve">) </w:t>
      </w:r>
      <w:r w:rsidR="00D97ED3">
        <w:t>from</w:t>
      </w:r>
      <w:r>
        <w:t xml:space="preserve"> the specific enthalpy of the ambient (h</w:t>
      </w:r>
      <w:r>
        <w:rPr>
          <w:vertAlign w:val="subscript"/>
        </w:rPr>
        <w:t>amb</w:t>
      </w:r>
      <w:r>
        <w:t>).</w:t>
      </w:r>
    </w:p>
    <w:p w14:paraId="2AA06B57" w14:textId="11F99AFE" w:rsidR="00180D32" w:rsidRDefault="00CD4CD5" w:rsidP="00D002C3">
      <w:pPr>
        <w:pStyle w:val="Heading1"/>
      </w:pPr>
      <w:r>
        <w:t>Maximal Climate Chamber Volume</w:t>
      </w:r>
    </w:p>
    <w:p w14:paraId="616DD42E" w14:textId="2E0A67CD" w:rsidR="002552FE" w:rsidRPr="00D97ED3" w:rsidRDefault="002552FE" w:rsidP="00D97ED3"/>
    <w:sectPr w:rsidR="002552FE" w:rsidRPr="00D97ED3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4C4D" w14:textId="77777777" w:rsidR="00B042C1" w:rsidRDefault="00B042C1" w:rsidP="000402F1">
      <w:pPr>
        <w:spacing w:line="240" w:lineRule="auto"/>
      </w:pPr>
      <w:r>
        <w:separator/>
      </w:r>
    </w:p>
  </w:endnote>
  <w:endnote w:type="continuationSeparator" w:id="0">
    <w:p w14:paraId="1EC5CFC6" w14:textId="77777777" w:rsidR="00B042C1" w:rsidRDefault="00B042C1" w:rsidP="00040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7785950"/>
      <w:docPartObj>
        <w:docPartGallery w:val="Page Numbers (Bottom of Page)"/>
        <w:docPartUnique/>
      </w:docPartObj>
    </w:sdtPr>
    <w:sdtContent>
      <w:p w14:paraId="1301B804" w14:textId="100B698B" w:rsidR="000402F1" w:rsidRPr="000402F1" w:rsidRDefault="000402F1" w:rsidP="000402F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7B4A" w14:textId="77777777" w:rsidR="00B042C1" w:rsidRDefault="00B042C1" w:rsidP="000402F1">
      <w:pPr>
        <w:spacing w:line="240" w:lineRule="auto"/>
      </w:pPr>
      <w:r>
        <w:separator/>
      </w:r>
    </w:p>
  </w:footnote>
  <w:footnote w:type="continuationSeparator" w:id="0">
    <w:p w14:paraId="0D31C611" w14:textId="77777777" w:rsidR="00B042C1" w:rsidRDefault="00B042C1" w:rsidP="000402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2BD"/>
    <w:multiLevelType w:val="hybridMultilevel"/>
    <w:tmpl w:val="7F10E5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C6BD8"/>
    <w:multiLevelType w:val="hybridMultilevel"/>
    <w:tmpl w:val="1E8E7782"/>
    <w:lvl w:ilvl="0" w:tplc="08100015">
      <w:start w:val="1"/>
      <w:numFmt w:val="upperLetter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B7CB2"/>
    <w:multiLevelType w:val="hybridMultilevel"/>
    <w:tmpl w:val="F990B2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C0304"/>
    <w:multiLevelType w:val="hybridMultilevel"/>
    <w:tmpl w:val="BA943C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A52C8"/>
    <w:multiLevelType w:val="hybridMultilevel"/>
    <w:tmpl w:val="FE662F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74099"/>
    <w:multiLevelType w:val="hybridMultilevel"/>
    <w:tmpl w:val="D3342D5A"/>
    <w:lvl w:ilvl="0" w:tplc="FBD0F91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16BC5"/>
    <w:multiLevelType w:val="hybridMultilevel"/>
    <w:tmpl w:val="DB587522"/>
    <w:lvl w:ilvl="0" w:tplc="C6E2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C36A7"/>
    <w:multiLevelType w:val="hybridMultilevel"/>
    <w:tmpl w:val="A0CAE8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5322A"/>
    <w:multiLevelType w:val="hybridMultilevel"/>
    <w:tmpl w:val="5CA206E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45E9A"/>
    <w:multiLevelType w:val="hybridMultilevel"/>
    <w:tmpl w:val="F230D978"/>
    <w:lvl w:ilvl="0" w:tplc="4C1AEF5E">
      <w:start w:val="1"/>
      <w:numFmt w:val="decimal"/>
      <w:lvlText w:val="%1.1."/>
      <w:lvlJc w:val="left"/>
      <w:pPr>
        <w:ind w:left="108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625E2"/>
    <w:multiLevelType w:val="hybridMultilevel"/>
    <w:tmpl w:val="181C2D92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61BD0"/>
    <w:multiLevelType w:val="hybridMultilevel"/>
    <w:tmpl w:val="8402DEB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942721">
    <w:abstractNumId w:val="6"/>
  </w:num>
  <w:num w:numId="2" w16cid:durableId="1157725877">
    <w:abstractNumId w:val="5"/>
  </w:num>
  <w:num w:numId="3" w16cid:durableId="317881651">
    <w:abstractNumId w:val="9"/>
  </w:num>
  <w:num w:numId="4" w16cid:durableId="1306004127">
    <w:abstractNumId w:val="4"/>
  </w:num>
  <w:num w:numId="5" w16cid:durableId="1580823981">
    <w:abstractNumId w:val="8"/>
  </w:num>
  <w:num w:numId="6" w16cid:durableId="668100371">
    <w:abstractNumId w:val="2"/>
  </w:num>
  <w:num w:numId="7" w16cid:durableId="597056521">
    <w:abstractNumId w:val="1"/>
  </w:num>
  <w:num w:numId="8" w16cid:durableId="616446156">
    <w:abstractNumId w:val="7"/>
  </w:num>
  <w:num w:numId="9" w16cid:durableId="2020347837">
    <w:abstractNumId w:val="11"/>
  </w:num>
  <w:num w:numId="10" w16cid:durableId="1245727446">
    <w:abstractNumId w:val="3"/>
  </w:num>
  <w:num w:numId="11" w16cid:durableId="1881551350">
    <w:abstractNumId w:val="10"/>
  </w:num>
  <w:num w:numId="12" w16cid:durableId="16786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88"/>
    <w:rsid w:val="00013DDA"/>
    <w:rsid w:val="000402F1"/>
    <w:rsid w:val="00094CA1"/>
    <w:rsid w:val="000B0233"/>
    <w:rsid w:val="00180D32"/>
    <w:rsid w:val="001A1ABF"/>
    <w:rsid w:val="002552FE"/>
    <w:rsid w:val="002A15C1"/>
    <w:rsid w:val="00331157"/>
    <w:rsid w:val="003324B6"/>
    <w:rsid w:val="003866EC"/>
    <w:rsid w:val="003A5C40"/>
    <w:rsid w:val="00461708"/>
    <w:rsid w:val="00493D30"/>
    <w:rsid w:val="004D14EC"/>
    <w:rsid w:val="005555B6"/>
    <w:rsid w:val="005559A6"/>
    <w:rsid w:val="0059313A"/>
    <w:rsid w:val="006244A3"/>
    <w:rsid w:val="0066001F"/>
    <w:rsid w:val="0070114D"/>
    <w:rsid w:val="00721A6A"/>
    <w:rsid w:val="00731692"/>
    <w:rsid w:val="0073481F"/>
    <w:rsid w:val="00745569"/>
    <w:rsid w:val="00785D94"/>
    <w:rsid w:val="007A44EB"/>
    <w:rsid w:val="007A560B"/>
    <w:rsid w:val="007E5CBF"/>
    <w:rsid w:val="00802872"/>
    <w:rsid w:val="00814A49"/>
    <w:rsid w:val="008466D1"/>
    <w:rsid w:val="00871492"/>
    <w:rsid w:val="008A76FC"/>
    <w:rsid w:val="00915D8E"/>
    <w:rsid w:val="00995312"/>
    <w:rsid w:val="009A5884"/>
    <w:rsid w:val="00A82B7A"/>
    <w:rsid w:val="00A9368D"/>
    <w:rsid w:val="00B01F1D"/>
    <w:rsid w:val="00B042C1"/>
    <w:rsid w:val="00B756ED"/>
    <w:rsid w:val="00B7716A"/>
    <w:rsid w:val="00BA71CB"/>
    <w:rsid w:val="00BC141E"/>
    <w:rsid w:val="00C21C0E"/>
    <w:rsid w:val="00C45A23"/>
    <w:rsid w:val="00CD4CD5"/>
    <w:rsid w:val="00D002C3"/>
    <w:rsid w:val="00D41BBF"/>
    <w:rsid w:val="00D524DD"/>
    <w:rsid w:val="00D97ED3"/>
    <w:rsid w:val="00DC3177"/>
    <w:rsid w:val="00E1219A"/>
    <w:rsid w:val="00E30694"/>
    <w:rsid w:val="00E65477"/>
    <w:rsid w:val="00F52288"/>
    <w:rsid w:val="00F74B44"/>
    <w:rsid w:val="00FC39C6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FC60F"/>
  <w15:chartTrackingRefBased/>
  <w15:docId w15:val="{517227B8-1E6F-4FF8-81E2-09A664A9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92"/>
    <w:pPr>
      <w:spacing w:after="0" w:line="288" w:lineRule="auto"/>
      <w:jc w:val="both"/>
    </w:pPr>
    <w:rPr>
      <w:rFonts w:ascii="Calibri" w:hAnsi="Calibri" w:cs="Times New Roman (Body CS)"/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2F1"/>
    <w:pPr>
      <w:keepNext/>
      <w:keepLines/>
      <w:numPr>
        <w:numId w:val="2"/>
      </w:numPr>
      <w:spacing w:before="100" w:beforeAutospacing="1" w:after="100" w:afterAutospacing="1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A5C40"/>
    <w:pPr>
      <w:numPr>
        <w:numId w:val="0"/>
      </w:numPr>
      <w:spacing w:before="4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402F1"/>
    <w:pPr>
      <w:spacing w:after="100" w:afterAutospacing="1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2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0402F1"/>
    <w:rPr>
      <w:rFonts w:ascii="Calibri" w:eastAsiaTheme="majorEastAsia" w:hAnsi="Calibri" w:cstheme="majorBidi"/>
      <w:b/>
      <w:spacing w:val="-10"/>
      <w:kern w:val="28"/>
      <w:sz w:val="52"/>
      <w:szCs w:val="56"/>
      <w:lang w:val="en-GB" w:eastAsia="en-GB"/>
    </w:rPr>
  </w:style>
  <w:style w:type="paragraph" w:styleId="ListParagraph">
    <w:name w:val="List Paragraph"/>
    <w:basedOn w:val="Normal"/>
    <w:uiPriority w:val="34"/>
    <w:qFormat/>
    <w:rsid w:val="00995312"/>
    <w:pPr>
      <w:ind w:left="720"/>
      <w:contextualSpacing/>
    </w:p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0402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02F1"/>
    <w:rPr>
      <w:rFonts w:eastAsiaTheme="minorEastAsia"/>
      <w:b/>
      <w:color w:val="5A5A5A" w:themeColor="text1" w:themeTint="A5"/>
      <w:spacing w:val="15"/>
      <w:kern w:val="28"/>
      <w:sz w:val="32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2F1"/>
    <w:rPr>
      <w:rFonts w:ascii="Calibri" w:eastAsiaTheme="majorEastAsia" w:hAnsi="Calibri" w:cstheme="majorBidi"/>
      <w:b/>
      <w:color w:val="000000" w:themeColor="text1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02F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2F1"/>
    <w:rPr>
      <w:rFonts w:ascii="Calibri" w:hAnsi="Calibri" w:cs="Times New Roman (Body CS)"/>
      <w:color w:val="000000" w:themeColor="text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2F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2F1"/>
    <w:rPr>
      <w:rFonts w:ascii="Calibri" w:hAnsi="Calibri" w:cs="Times New Roman (Body CS)"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5D94"/>
    <w:rPr>
      <w:rFonts w:ascii="Calibri" w:eastAsiaTheme="majorEastAsia" w:hAnsi="Calibri" w:cstheme="majorBidi"/>
      <w:b/>
      <w:color w:val="000000" w:themeColor="tex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802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Mastroddi  Giacomo</dc:creator>
  <cp:keywords/>
  <dc:description/>
  <cp:lastModifiedBy>Mastroddi  Giacomo</cp:lastModifiedBy>
  <cp:revision>47</cp:revision>
  <dcterms:created xsi:type="dcterms:W3CDTF">2023-06-14T08:59:00Z</dcterms:created>
  <dcterms:modified xsi:type="dcterms:W3CDTF">2023-06-15T17:51:00Z</dcterms:modified>
</cp:coreProperties>
</file>