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809"/>
        <w:gridCol w:w="2268"/>
        <w:gridCol w:w="2552"/>
        <w:gridCol w:w="2583"/>
      </w:tblGrid>
      <w:tr w:rsidR="00A21A9C" w:rsidRPr="007C66D3" w:rsidTr="007C66D3">
        <w:trPr>
          <w:trHeight w:val="850"/>
        </w:trPr>
        <w:tc>
          <w:tcPr>
            <w:tcW w:w="1809" w:type="dxa"/>
            <w:vMerge w:val="restart"/>
          </w:tcPr>
          <w:p w:rsidR="00A21A9C" w:rsidRPr="007C66D3" w:rsidRDefault="00A21A9C" w:rsidP="00A21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67310</wp:posOffset>
                  </wp:positionV>
                  <wp:extent cx="734060" cy="1252855"/>
                  <wp:effectExtent l="19050" t="0" r="8890" b="0"/>
                  <wp:wrapThrough wrapText="bothSides">
                    <wp:wrapPolygon edited="0">
                      <wp:start x="-561" y="0"/>
                      <wp:lineTo x="-561" y="21348"/>
                      <wp:lineTo x="21862" y="21348"/>
                      <wp:lineTo x="21862" y="0"/>
                      <wp:lineTo x="-561" y="0"/>
                    </wp:wrapPolygon>
                  </wp:wrapThrough>
                  <wp:docPr id="22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03" w:type="dxa"/>
            <w:gridSpan w:val="3"/>
          </w:tcPr>
          <w:p w:rsidR="00A21A9C" w:rsidRPr="007C66D3" w:rsidRDefault="00A21A9C" w:rsidP="00A21A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1A9C" w:rsidRPr="007C66D3" w:rsidRDefault="00A21A9C" w:rsidP="00A21A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6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Wykonał: </w:t>
            </w:r>
            <w:r w:rsidRPr="007C66D3">
              <w:rPr>
                <w:rFonts w:ascii="Times New Roman" w:hAnsi="Times New Roman" w:cs="Times New Roman"/>
                <w:sz w:val="28"/>
                <w:szCs w:val="28"/>
              </w:rPr>
              <w:t xml:space="preserve">Mateusz </w:t>
            </w:r>
            <w:proofErr w:type="spellStart"/>
            <w:r w:rsidRPr="007C66D3">
              <w:rPr>
                <w:rFonts w:ascii="Times New Roman" w:hAnsi="Times New Roman" w:cs="Times New Roman"/>
                <w:sz w:val="28"/>
                <w:szCs w:val="28"/>
              </w:rPr>
              <w:t>Skałbania</w:t>
            </w:r>
            <w:proofErr w:type="spellEnd"/>
          </w:p>
          <w:p w:rsidR="00A21A9C" w:rsidRPr="007C66D3" w:rsidRDefault="00A21A9C" w:rsidP="00A21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1A9C" w:rsidRPr="007C66D3" w:rsidTr="007C66D3">
        <w:trPr>
          <w:trHeight w:val="724"/>
        </w:trPr>
        <w:tc>
          <w:tcPr>
            <w:tcW w:w="1809" w:type="dxa"/>
            <w:vMerge/>
          </w:tcPr>
          <w:p w:rsidR="00A21A9C" w:rsidRPr="007C66D3" w:rsidRDefault="00A21A9C" w:rsidP="00A21A9C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  <w:tc>
          <w:tcPr>
            <w:tcW w:w="7403" w:type="dxa"/>
            <w:gridSpan w:val="3"/>
            <w:vAlign w:val="center"/>
          </w:tcPr>
          <w:p w:rsidR="00A21A9C" w:rsidRPr="007C66D3" w:rsidRDefault="00A21A9C" w:rsidP="007C66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66D3">
              <w:rPr>
                <w:rFonts w:ascii="Times New Roman" w:hAnsi="Times New Roman" w:cs="Times New Roman"/>
                <w:b/>
                <w:sz w:val="28"/>
                <w:szCs w:val="28"/>
              </w:rPr>
              <w:t>KOMPUTEROWE UKŁADY STEROWANI</w:t>
            </w:r>
          </w:p>
          <w:p w:rsidR="00A21A9C" w:rsidRPr="007C66D3" w:rsidRDefault="00A21A9C" w:rsidP="007C66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sz w:val="28"/>
                <w:szCs w:val="28"/>
              </w:rPr>
              <w:t>Kaskadowy układ regulacji napędem prądu stałego</w:t>
            </w:r>
          </w:p>
        </w:tc>
      </w:tr>
      <w:tr w:rsidR="00A21A9C" w:rsidRPr="007C66D3" w:rsidTr="007C66D3">
        <w:tc>
          <w:tcPr>
            <w:tcW w:w="1809" w:type="dxa"/>
          </w:tcPr>
          <w:p w:rsidR="00A21A9C" w:rsidRPr="007C66D3" w:rsidRDefault="00A21A9C" w:rsidP="00A21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b/>
                <w:sz w:val="24"/>
                <w:szCs w:val="24"/>
              </w:rPr>
              <w:t>Wydział:</w:t>
            </w:r>
          </w:p>
          <w:p w:rsidR="00A21A9C" w:rsidRPr="007C66D3" w:rsidRDefault="00A21A9C" w:rsidP="00A21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sz w:val="24"/>
                <w:szCs w:val="24"/>
              </w:rPr>
              <w:t>EAIiIB</w:t>
            </w:r>
          </w:p>
        </w:tc>
        <w:tc>
          <w:tcPr>
            <w:tcW w:w="2268" w:type="dxa"/>
          </w:tcPr>
          <w:p w:rsidR="00A21A9C" w:rsidRPr="007C66D3" w:rsidRDefault="00A21A9C" w:rsidP="00A21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b/>
                <w:sz w:val="24"/>
                <w:szCs w:val="24"/>
              </w:rPr>
              <w:t>Kierunek:</w:t>
            </w:r>
          </w:p>
          <w:p w:rsidR="00A21A9C" w:rsidRPr="007C66D3" w:rsidRDefault="00A21A9C" w:rsidP="00A21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sz w:val="24"/>
                <w:szCs w:val="24"/>
              </w:rPr>
              <w:t>Elektrotechnika</w:t>
            </w:r>
          </w:p>
        </w:tc>
        <w:tc>
          <w:tcPr>
            <w:tcW w:w="2552" w:type="dxa"/>
          </w:tcPr>
          <w:p w:rsidR="00A21A9C" w:rsidRPr="007C66D3" w:rsidRDefault="00A21A9C" w:rsidP="00A21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b/>
                <w:sz w:val="24"/>
                <w:szCs w:val="24"/>
              </w:rPr>
              <w:t>Rok akademicki:</w:t>
            </w:r>
          </w:p>
          <w:p w:rsidR="00A21A9C" w:rsidRPr="007C66D3" w:rsidRDefault="00A21A9C" w:rsidP="00A21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sz w:val="24"/>
                <w:szCs w:val="24"/>
              </w:rPr>
              <w:t>2017/18</w:t>
            </w:r>
          </w:p>
        </w:tc>
        <w:tc>
          <w:tcPr>
            <w:tcW w:w="2583" w:type="dxa"/>
          </w:tcPr>
          <w:p w:rsidR="00A21A9C" w:rsidRPr="007C66D3" w:rsidRDefault="00A21A9C" w:rsidP="00A21A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b/>
                <w:sz w:val="24"/>
                <w:szCs w:val="24"/>
              </w:rPr>
              <w:t>Data oddania:</w:t>
            </w:r>
          </w:p>
          <w:p w:rsidR="00A21A9C" w:rsidRPr="007C66D3" w:rsidRDefault="00A21A9C" w:rsidP="00A21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6D3">
              <w:rPr>
                <w:rFonts w:ascii="Times New Roman" w:hAnsi="Times New Roman" w:cs="Times New Roman"/>
                <w:sz w:val="24"/>
                <w:szCs w:val="24"/>
              </w:rPr>
              <w:t>12.06.2018</w:t>
            </w:r>
            <w:r w:rsidRPr="007C6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</w:p>
        </w:tc>
      </w:tr>
    </w:tbl>
    <w:p w:rsidR="00F6668D" w:rsidRPr="007C66D3" w:rsidRDefault="00F6668D" w:rsidP="00F6668D">
      <w:pPr>
        <w:rPr>
          <w:rFonts w:ascii="Times New Roman" w:hAnsi="Times New Roman" w:cs="Times New Roman"/>
        </w:rPr>
      </w:pPr>
    </w:p>
    <w:p w:rsidR="007C66D3" w:rsidRPr="007C66D3" w:rsidRDefault="007C66D3" w:rsidP="00F6668D">
      <w:pPr>
        <w:rPr>
          <w:rFonts w:ascii="Times New Roman" w:hAnsi="Times New Roman" w:cs="Times New Roman"/>
        </w:rPr>
      </w:pPr>
    </w:p>
    <w:p w:rsidR="00917280" w:rsidRPr="007C66D3" w:rsidRDefault="00C837CB" w:rsidP="007C66D3">
      <w:pPr>
        <w:pStyle w:val="Tytu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C66D3">
        <w:rPr>
          <w:rFonts w:ascii="Times New Roman" w:hAnsi="Times New Roman" w:cs="Times New Roman"/>
          <w:sz w:val="36"/>
          <w:szCs w:val="36"/>
        </w:rPr>
        <w:t>Wstęp</w:t>
      </w:r>
    </w:p>
    <w:p w:rsidR="00FF554E" w:rsidRPr="007C66D3" w:rsidRDefault="00FF554E" w:rsidP="00FF554E">
      <w:pPr>
        <w:rPr>
          <w:rFonts w:ascii="Times New Roman" w:hAnsi="Times New Roman" w:cs="Times New Roman"/>
        </w:rPr>
      </w:pPr>
    </w:p>
    <w:p w:rsidR="00FF554E" w:rsidRPr="007C66D3" w:rsidRDefault="00FF554E" w:rsidP="00551FD7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Silniki prądu stałego, ze względu na rozwój energoelektro</w:t>
      </w:r>
      <w:r w:rsidR="00306E11" w:rsidRPr="007C66D3">
        <w:rPr>
          <w:rFonts w:ascii="Times New Roman" w:hAnsi="Times New Roman" w:cs="Times New Roman"/>
        </w:rPr>
        <w:t>niki, są wypierane przez tańsze</w:t>
      </w:r>
      <w:r w:rsidR="00306E11" w:rsidRPr="007C66D3">
        <w:rPr>
          <w:rFonts w:ascii="Times New Roman" w:hAnsi="Times New Roman" w:cs="Times New Roman"/>
        </w:rPr>
        <w:br/>
      </w:r>
      <w:r w:rsidRPr="007C66D3">
        <w:rPr>
          <w:rFonts w:ascii="Times New Roman" w:hAnsi="Times New Roman" w:cs="Times New Roman"/>
        </w:rPr>
        <w:t>i bardziej wytrzymałe silniki prądu przemiennego. Jednak zaletą</w:t>
      </w:r>
      <w:r w:rsidR="00551FD7" w:rsidRPr="007C66D3">
        <w:rPr>
          <w:rFonts w:ascii="Times New Roman" w:hAnsi="Times New Roman" w:cs="Times New Roman"/>
        </w:rPr>
        <w:t xml:space="preserve"> </w:t>
      </w:r>
      <w:r w:rsidRPr="007C66D3">
        <w:rPr>
          <w:rFonts w:ascii="Times New Roman" w:hAnsi="Times New Roman" w:cs="Times New Roman"/>
        </w:rPr>
        <w:t>silników</w:t>
      </w:r>
      <w:r w:rsidR="00551FD7" w:rsidRPr="007C66D3">
        <w:rPr>
          <w:rFonts w:ascii="Times New Roman" w:hAnsi="Times New Roman" w:cs="Times New Roman"/>
        </w:rPr>
        <w:t xml:space="preserve"> prądu stałego</w:t>
      </w:r>
      <w:r w:rsidRPr="007C66D3">
        <w:rPr>
          <w:rFonts w:ascii="Times New Roman" w:hAnsi="Times New Roman" w:cs="Times New Roman"/>
        </w:rPr>
        <w:t xml:space="preserve"> jest łatwiejsze sterowanie, ponieważ mają one znacznie prostszy model matematyczny.</w:t>
      </w:r>
    </w:p>
    <w:p w:rsidR="00FF554E" w:rsidRPr="007C66D3" w:rsidRDefault="00551FD7" w:rsidP="00551FD7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Najczęściej stosowanym silnikiem prądu stałego jest silnik obcowzbudny. </w:t>
      </w:r>
      <w:r w:rsidR="003D3B2A" w:rsidRPr="007C66D3">
        <w:rPr>
          <w:rFonts w:ascii="Times New Roman" w:hAnsi="Times New Roman" w:cs="Times New Roman"/>
        </w:rPr>
        <w:t>Jest to taki silnik</w:t>
      </w:r>
      <w:r w:rsidR="00FA505C" w:rsidRPr="007C66D3">
        <w:rPr>
          <w:rFonts w:ascii="Times New Roman" w:hAnsi="Times New Roman" w:cs="Times New Roman"/>
        </w:rPr>
        <w:t>,</w:t>
      </w:r>
      <w:r w:rsidR="00FA505C" w:rsidRPr="007C66D3">
        <w:rPr>
          <w:rFonts w:ascii="Times New Roman" w:hAnsi="Times New Roman" w:cs="Times New Roman"/>
        </w:rPr>
        <w:br/>
      </w:r>
      <w:r w:rsidRPr="007C66D3">
        <w:rPr>
          <w:rFonts w:ascii="Times New Roman" w:hAnsi="Times New Roman" w:cs="Times New Roman"/>
        </w:rPr>
        <w:t>w którym uzwojenie wzbudzające jest zasilane ze źródła napięcia innego niż uzwojenie twornika</w:t>
      </w:r>
      <w:r w:rsidR="003D3B2A" w:rsidRPr="007C66D3">
        <w:rPr>
          <w:rFonts w:ascii="Times New Roman" w:hAnsi="Times New Roman" w:cs="Times New Roman"/>
        </w:rPr>
        <w:t>.</w:t>
      </w:r>
      <w:r w:rsidR="00445B87" w:rsidRPr="007C66D3">
        <w:rPr>
          <w:rFonts w:ascii="Times New Roman" w:hAnsi="Times New Roman" w:cs="Times New Roman"/>
        </w:rPr>
        <w:t xml:space="preserve"> Opisany jest on układem równań przedstawionym poniżej: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868E3" w:rsidRPr="007C66D3" w:rsidTr="00B868E3">
        <w:tc>
          <w:tcPr>
            <w:tcW w:w="75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Pr="007C66D3" w:rsidRDefault="00B950B9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)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Times New Roman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Times New Roman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</w:rPr>
                            <m:t>/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</w:rPr>
                            <m:t>/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1/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Times New Roman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Times New Roman" w:hAnsi="Times New Roman" w:cs="Times New Roman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</w:rPr>
                            <m:t>1/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</w:rPr>
                            <m:t>/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B868E3" w:rsidRPr="007C66D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0A82" w:rsidRPr="007C66D3" w:rsidRDefault="000A121A" w:rsidP="000A121A">
      <w:p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 xml:space="preserve">gdzie: </w:t>
      </w:r>
      <m:oMath>
        <m:r>
          <w:rPr>
            <w:rFonts w:ascii="Cambria Math" w:hAnsi="Cambria Math" w:cs="Times New Roman"/>
          </w:rPr>
          <m:t>ω</m:t>
        </m:r>
      </m:oMath>
      <w:r w:rsidRPr="007C66D3">
        <w:rPr>
          <w:rFonts w:ascii="Times New Roman" w:eastAsiaTheme="minorEastAsia" w:hAnsi="Times New Roman" w:cs="Times New Roman"/>
        </w:rPr>
        <w:t xml:space="preserve"> – prędkość obrotowa silnika</w:t>
      </w:r>
      <w:r w:rsidRPr="007C66D3">
        <w:rPr>
          <w:rFonts w:ascii="Times New Roman" w:eastAsiaTheme="minorEastAsia" w:hAnsi="Times New Roman" w:cs="Times New Roman"/>
        </w:rPr>
        <w:br/>
        <w:t xml:space="preserve">            </w:t>
      </w:r>
      <m:oMath>
        <m:r>
          <w:rPr>
            <w:rFonts w:ascii="Cambria Math" w:hAnsi="Cambria Math" w:cs="Times New Roman"/>
          </w:rPr>
          <m:t>I</m:t>
        </m:r>
      </m:oMath>
      <w:r w:rsidRPr="007C66D3">
        <w:rPr>
          <w:rFonts w:ascii="Times New Roman" w:eastAsiaTheme="minorEastAsia" w:hAnsi="Times New Roman" w:cs="Times New Roman"/>
        </w:rPr>
        <w:t xml:space="preserve"> – prąd twornika</w:t>
      </w:r>
      <w:r w:rsidRPr="007C66D3">
        <w:rPr>
          <w:rFonts w:ascii="Times New Roman" w:eastAsiaTheme="minorEastAsia" w:hAnsi="Times New Roman" w:cs="Times New Roman"/>
        </w:rPr>
        <w:br/>
        <w:t xml:space="preserve"> 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 xml:space="preserve"> – znamionowy strumień skojarzony rotacyjnie z uzwojeniem twornika</w:t>
      </w:r>
      <w:r w:rsidRPr="007C66D3">
        <w:rPr>
          <w:rFonts w:ascii="Times New Roman" w:eastAsiaTheme="minorEastAsia" w:hAnsi="Times New Roman" w:cs="Times New Roman"/>
        </w:rPr>
        <w:br/>
        <w:t xml:space="preserve">            </w:t>
      </w:r>
      <m:oMath>
        <m:r>
          <w:rPr>
            <w:rFonts w:ascii="Cambria Math" w:hAnsi="Cambria Math" w:cs="Times New Roman"/>
          </w:rPr>
          <m:t>L</m:t>
        </m:r>
      </m:oMath>
      <w:r w:rsidRPr="007C66D3">
        <w:rPr>
          <w:rFonts w:ascii="Times New Roman" w:eastAsiaTheme="minorEastAsia" w:hAnsi="Times New Roman" w:cs="Times New Roman"/>
        </w:rPr>
        <w:t xml:space="preserve"> – indukcyjność całkowita</w:t>
      </w:r>
      <w:r w:rsidRPr="007C66D3">
        <w:rPr>
          <w:rFonts w:ascii="Times New Roman" w:eastAsiaTheme="minorEastAsia" w:hAnsi="Times New Roman" w:cs="Times New Roman"/>
        </w:rPr>
        <w:br/>
        <w:t xml:space="preserve">            T – elektromagnetyczna stała czasowa</w:t>
      </w:r>
      <w:r w:rsidRPr="007C66D3">
        <w:rPr>
          <w:rFonts w:ascii="Times New Roman" w:eastAsiaTheme="minorEastAsia" w:hAnsi="Times New Roman" w:cs="Times New Roman"/>
        </w:rPr>
        <w:br/>
        <w:t xml:space="preserve">            </w:t>
      </w:r>
      <m:oMath>
        <m:r>
          <w:rPr>
            <w:rFonts w:ascii="Cambria Math" w:hAnsi="Cambria Math" w:cs="Times New Roman"/>
          </w:rPr>
          <m:t>J</m:t>
        </m:r>
      </m:oMath>
      <w:r w:rsidRPr="007C66D3">
        <w:rPr>
          <w:rFonts w:ascii="Times New Roman" w:eastAsiaTheme="minorEastAsia" w:hAnsi="Times New Roman" w:cs="Times New Roman"/>
        </w:rPr>
        <w:t xml:space="preserve"> – moment bezwładności napędu i agregatu technologicznego</w:t>
      </w:r>
      <w:r w:rsidRPr="007C66D3">
        <w:rPr>
          <w:rFonts w:ascii="Times New Roman" w:eastAsiaTheme="minorEastAsia" w:hAnsi="Times New Roman" w:cs="Times New Roman"/>
        </w:rPr>
        <w:br/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 xml:space="preserve"> – wzmocnienie wzmacniacza mocy</w:t>
      </w:r>
      <w:r w:rsidRPr="007C66D3">
        <w:rPr>
          <w:rFonts w:ascii="Times New Roman" w:eastAsiaTheme="minorEastAsia" w:hAnsi="Times New Roman" w:cs="Times New Roman"/>
        </w:rPr>
        <w:br/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 xml:space="preserve"> – moment obciążenia</w:t>
      </w:r>
      <w:r w:rsidRPr="007C66D3">
        <w:rPr>
          <w:rFonts w:ascii="Times New Roman" w:eastAsiaTheme="minorEastAsia" w:hAnsi="Times New Roman" w:cs="Times New Roman"/>
        </w:rPr>
        <w:br/>
        <w:t xml:space="preserve">          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 xml:space="preserve"> – napięcie sterujące wzmacniaczem mocy</w:t>
      </w:r>
    </w:p>
    <w:p w:rsidR="00B70A82" w:rsidRPr="007C66D3" w:rsidRDefault="00B70A82" w:rsidP="000A121A">
      <w:pPr>
        <w:rPr>
          <w:rFonts w:ascii="Times New Roman" w:eastAsiaTheme="minorEastAsia" w:hAnsi="Times New Roman" w:cs="Times New Roman"/>
        </w:rPr>
      </w:pPr>
    </w:p>
    <w:p w:rsidR="00B70A82" w:rsidRPr="007C66D3" w:rsidRDefault="00B70A82" w:rsidP="000A121A">
      <w:p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Model matematyczny (1) obowiązuje przy następujących założeniach:</w:t>
      </w:r>
    </w:p>
    <w:p w:rsidR="00B70A82" w:rsidRPr="007C66D3" w:rsidRDefault="00B70A82" w:rsidP="00B70A82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 xml:space="preserve">wzmacniacz mocy jest obiektem bezinercyjnym o stałym wzmocnieniu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>,</w:t>
      </w:r>
    </w:p>
    <w:p w:rsidR="00B70A82" w:rsidRPr="007C66D3" w:rsidRDefault="00B70A82" w:rsidP="00B70A82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napęd pracuje w zakresie prądów ciągłych,</w:t>
      </w:r>
      <w:bookmarkStart w:id="0" w:name="_GoBack"/>
      <w:bookmarkEnd w:id="0"/>
    </w:p>
    <w:p w:rsidR="00B70A82" w:rsidRPr="007C66D3" w:rsidRDefault="00B70A82" w:rsidP="00B70A82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proces komutacji nie wpływa na zewnętrzne mierzalne parametry napędu.</w:t>
      </w:r>
    </w:p>
    <w:p w:rsidR="00B70A82" w:rsidRPr="007C66D3" w:rsidRDefault="00B70A82" w:rsidP="00B70A82">
      <w:pPr>
        <w:rPr>
          <w:rFonts w:ascii="Times New Roman" w:eastAsiaTheme="minorEastAsia" w:hAnsi="Times New Roman" w:cs="Times New Roman"/>
        </w:rPr>
      </w:pPr>
    </w:p>
    <w:p w:rsidR="00B70A82" w:rsidRPr="007C66D3" w:rsidRDefault="00B70A82" w:rsidP="00B70A82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Na rysunku 1 poniżej przedstawiono schemat napędu elektrycznego z obcowzbudnym silnikiem prądu stałego.</w:t>
      </w:r>
    </w:p>
    <w:p w:rsidR="000A121A" w:rsidRPr="007C66D3" w:rsidRDefault="000A121A" w:rsidP="00B70A82">
      <w:pPr>
        <w:ind w:firstLine="708"/>
        <w:jc w:val="center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lastRenderedPageBreak/>
        <w:br/>
      </w:r>
      <w:r w:rsidR="00B70A82" w:rsidRPr="007C66D3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6101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7" w:rsidRPr="007C66D3" w:rsidRDefault="00B70A82" w:rsidP="00B70A82">
      <w:pPr>
        <w:ind w:firstLine="708"/>
        <w:jc w:val="center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Rys.1. Napęd elektryczny z obcowzbudnym silnikiem prądu stałego.</w:t>
      </w:r>
    </w:p>
    <w:p w:rsidR="00B70A82" w:rsidRPr="007C66D3" w:rsidRDefault="00B70A82" w:rsidP="00B70A82">
      <w:pPr>
        <w:ind w:firstLine="708"/>
        <w:jc w:val="center"/>
        <w:rPr>
          <w:rFonts w:ascii="Times New Roman" w:hAnsi="Times New Roman" w:cs="Times New Roman"/>
        </w:rPr>
      </w:pPr>
    </w:p>
    <w:p w:rsidR="00917280" w:rsidRDefault="008E69A8" w:rsidP="007C66D3">
      <w:pPr>
        <w:pStyle w:val="Tytu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C66D3">
        <w:rPr>
          <w:rFonts w:ascii="Times New Roman" w:hAnsi="Times New Roman" w:cs="Times New Roman"/>
          <w:sz w:val="36"/>
          <w:szCs w:val="36"/>
        </w:rPr>
        <w:t>Parametry silnika</w:t>
      </w:r>
    </w:p>
    <w:p w:rsidR="00106E2A" w:rsidRPr="00106E2A" w:rsidRDefault="00106E2A" w:rsidP="00106E2A"/>
    <w:p w:rsidR="00106E2A" w:rsidRPr="00106E2A" w:rsidRDefault="00106E2A" w:rsidP="00106E2A">
      <w:pPr>
        <w:pStyle w:val="Akapitzlist"/>
        <w:ind w:left="0"/>
        <w:rPr>
          <w:rFonts w:ascii="Times New Roman" w:hAnsi="Times New Roman" w:cs="Times New Roman"/>
        </w:rPr>
      </w:pPr>
      <w:r w:rsidRPr="00106E2A">
        <w:rPr>
          <w:rFonts w:ascii="Times New Roman" w:hAnsi="Times New Roman" w:cs="Times New Roman"/>
        </w:rPr>
        <w:t>Tabela 1. Zadane parametry silnika.</w:t>
      </w:r>
    </w:p>
    <w:tbl>
      <w:tblPr>
        <w:tblStyle w:val="Tabela-Siatka"/>
        <w:tblpPr w:leftFromText="141" w:rightFromText="141" w:vertAnchor="page" w:horzAnchor="margin" w:tblpY="7735"/>
        <w:tblW w:w="0" w:type="auto"/>
        <w:tblLook w:val="04E0"/>
      </w:tblPr>
      <w:tblGrid>
        <w:gridCol w:w="1809"/>
        <w:gridCol w:w="2268"/>
        <w:gridCol w:w="4985"/>
      </w:tblGrid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7C66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6D3">
              <w:rPr>
                <w:rFonts w:ascii="Times New Roman" w:hAnsi="Times New Roman" w:cs="Times New Roman"/>
              </w:rPr>
              <w:t>kW</w:t>
            </w:r>
            <w:proofErr w:type="spellEnd"/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Moc znamionowa</w:t>
            </w:r>
          </w:p>
        </w:tc>
      </w:tr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440 V</w:t>
            </w:r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Napięcie znamionowe zasilania uzwojenia twornika</w:t>
            </w:r>
          </w:p>
        </w:tc>
      </w:tr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</w:t>
            </w:r>
            <w:r w:rsidRPr="007C66D3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Prąd znamionowy twornika</w:t>
            </w:r>
          </w:p>
        </w:tc>
      </w:tr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0</w:t>
            </w:r>
            <w:r w:rsidRPr="007C66D3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7C66D3">
              <w:rPr>
                <w:rFonts w:ascii="Times New Roman" w:hAnsi="Times New Roman" w:cs="Times New Roman"/>
              </w:rPr>
              <w:t>obr</w:t>
            </w:r>
            <w:proofErr w:type="spellEnd"/>
            <w:r w:rsidRPr="007C66D3">
              <w:rPr>
                <w:rFonts w:ascii="Times New Roman" w:hAnsi="Times New Roman" w:cs="Times New Roman"/>
              </w:rPr>
              <w:t>/min</w:t>
            </w:r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Prędkość znamionowa</w:t>
            </w:r>
          </w:p>
        </w:tc>
      </w:tr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0,253</w:t>
            </w:r>
            <w:r w:rsidRPr="007C66D3">
              <w:rPr>
                <w:rFonts w:ascii="Times New Roman" w:hAnsi="Times New Roman" w:cs="Times New Roman"/>
              </w:rPr>
              <w:t xml:space="preserve"> Ω</w:t>
            </w:r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Rezystancja uzwojeń twornika</w:t>
            </w:r>
          </w:p>
        </w:tc>
      </w:tr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</w:t>
            </w:r>
            <w:r w:rsidRPr="007C66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6D3">
              <w:rPr>
                <w:rFonts w:ascii="Times New Roman" w:hAnsi="Times New Roman" w:cs="Times New Roman"/>
              </w:rPr>
              <w:t>mH</w:t>
            </w:r>
            <w:proofErr w:type="spellEnd"/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 xml:space="preserve">Indukcyjność uzwojeń twornika </w:t>
            </w:r>
          </w:p>
        </w:tc>
      </w:tr>
      <w:tr w:rsidR="00106E2A" w:rsidRPr="007C66D3" w:rsidTr="00106E2A">
        <w:tc>
          <w:tcPr>
            <w:tcW w:w="1809" w:type="dxa"/>
            <w:vAlign w:val="center"/>
          </w:tcPr>
          <w:p w:rsidR="00106E2A" w:rsidRPr="007C66D3" w:rsidRDefault="00B950B9" w:rsidP="00106E2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</w:t>
            </w:r>
            <w:r w:rsidRPr="007C66D3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kg</m:t>
              </m:r>
              <m:r>
                <w:rPr>
                  <w:rFonts w:ascii="Times New Roman" w:hAnsi="Times New Roman" w:cs="Times New Roman"/>
                </w:rPr>
                <m:t>∙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</m:oMath>
          </w:p>
        </w:tc>
        <w:tc>
          <w:tcPr>
            <w:tcW w:w="498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Moment elektryczny</w:t>
            </w:r>
          </w:p>
        </w:tc>
      </w:tr>
    </w:tbl>
    <w:p w:rsidR="00B70A82" w:rsidRPr="007C66D3" w:rsidRDefault="00B70A82" w:rsidP="00B70A82">
      <w:pPr>
        <w:rPr>
          <w:rFonts w:ascii="Times New Roman" w:hAnsi="Times New Roman" w:cs="Times New Roman"/>
        </w:rPr>
      </w:pPr>
    </w:p>
    <w:p w:rsidR="00917280" w:rsidRPr="007C66D3" w:rsidRDefault="00917280">
      <w:pPr>
        <w:rPr>
          <w:rFonts w:ascii="Times New Roman" w:hAnsi="Times New Roman" w:cs="Times New Roman"/>
        </w:rPr>
      </w:pPr>
    </w:p>
    <w:p w:rsidR="00917280" w:rsidRPr="007C66D3" w:rsidRDefault="001D65B8" w:rsidP="00B868E3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hAnsi="Times New Roman" w:cs="Times New Roman"/>
        </w:rPr>
        <w:t>Do realizacji projektu przyjęto dopuszczaln</w:t>
      </w:r>
      <w:r w:rsidR="009B4B8D" w:rsidRPr="007C66D3">
        <w:rPr>
          <w:rFonts w:ascii="Times New Roman" w:hAnsi="Times New Roman" w:cs="Times New Roman"/>
        </w:rPr>
        <w:t xml:space="preserve">ą krotność twornika na poziomie </w:t>
      </w:r>
      <m:oMath>
        <m: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Times New Roman" w:cs="Times New Roman"/>
          </w:rPr>
          <m:t>=2</m:t>
        </m:r>
      </m:oMath>
      <w:r w:rsidR="009B4B8D" w:rsidRPr="007C66D3">
        <w:rPr>
          <w:rFonts w:ascii="Times New Roman" w:eastAsiaTheme="minorEastAsia" w:hAnsi="Times New Roman" w:cs="Times New Roman"/>
        </w:rPr>
        <w:t xml:space="preserve"> oraz dopuszczalną krotność pochodnej prądu twornika na poziomie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Times New Roman" w:cs="Times New Roman"/>
          </w:rPr>
          <m:t>=50</m:t>
        </m:r>
      </m:oMath>
      <w:r w:rsidR="00917280" w:rsidRPr="007C66D3">
        <w:rPr>
          <w:rFonts w:ascii="Times New Roman" w:eastAsiaTheme="minorEastAsia" w:hAnsi="Times New Roman" w:cs="Times New Roman"/>
        </w:rPr>
        <w:t>.</w:t>
      </w:r>
    </w:p>
    <w:p w:rsidR="00B868E3" w:rsidRPr="007C66D3" w:rsidRDefault="00B868E3">
      <w:pPr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vertAnchor="page" w:horzAnchor="margin" w:tblpY="12094"/>
        <w:tblW w:w="0" w:type="auto"/>
        <w:tblLook w:val="04A0"/>
      </w:tblPr>
      <w:tblGrid>
        <w:gridCol w:w="2235"/>
        <w:gridCol w:w="2551"/>
        <w:gridCol w:w="4276"/>
      </w:tblGrid>
      <w:tr w:rsidR="00106E2A" w:rsidRPr="007C66D3" w:rsidTr="00106E2A">
        <w:tc>
          <w:tcPr>
            <w:tcW w:w="2235" w:type="dxa"/>
          </w:tcPr>
          <w:p w:rsidR="00106E2A" w:rsidRPr="007C66D3" w:rsidRDefault="00B950B9" w:rsidP="00106E2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146,6077</w:t>
            </w:r>
            <w:r w:rsidRPr="007C66D3">
              <w:rPr>
                <w:rFonts w:ascii="Times New Roman" w:hAnsi="Times New Roman" w:cs="Times New Roman"/>
              </w:rPr>
              <w:t xml:space="preserve"> rad/s</w:t>
            </w:r>
          </w:p>
        </w:tc>
        <w:tc>
          <w:tcPr>
            <w:tcW w:w="4276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Prędkość kątowa</w:t>
            </w:r>
          </w:p>
        </w:tc>
      </w:tr>
      <w:tr w:rsidR="00106E2A" w:rsidRPr="007C66D3" w:rsidTr="00106E2A">
        <w:tc>
          <w:tcPr>
            <w:tcW w:w="2235" w:type="dxa"/>
          </w:tcPr>
          <w:p w:rsidR="00106E2A" w:rsidRPr="007C66D3" w:rsidRDefault="00B950B9" w:rsidP="00106E2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2,8683 </w:t>
            </w:r>
            <w:proofErr w:type="spellStart"/>
            <w:r w:rsidRPr="007C66D3">
              <w:rPr>
                <w:rFonts w:ascii="Times New Roman" w:hAnsi="Times New Roman" w:cs="Times New Roman"/>
              </w:rPr>
              <w:t>Wb</w:t>
            </w:r>
            <w:proofErr w:type="spellEnd"/>
          </w:p>
        </w:tc>
        <w:tc>
          <w:tcPr>
            <w:tcW w:w="4276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Strumień elektryczny</w:t>
            </w:r>
          </w:p>
        </w:tc>
      </w:tr>
      <w:tr w:rsidR="00106E2A" w:rsidRPr="007C66D3" w:rsidTr="00106E2A">
        <w:tc>
          <w:tcPr>
            <w:tcW w:w="223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2551" w:type="dxa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0,0075</w:t>
            </w:r>
            <w:r w:rsidRPr="007C66D3">
              <w:rPr>
                <w:rFonts w:ascii="Times New Roman" w:hAnsi="Times New Roman" w:cs="Times New Roman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hAnsi="Times New Roman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hAnsi="Times New Roman" w:cs="Times New Roman"/>
                    </w:rPr>
                    <m:t>Ω</m:t>
                  </m:r>
                </m:den>
              </m:f>
            </m:oMath>
          </w:p>
        </w:tc>
        <w:tc>
          <w:tcPr>
            <w:tcW w:w="4276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Stała elektromagnetyczna</w:t>
            </w:r>
          </w:p>
        </w:tc>
      </w:tr>
      <w:tr w:rsidR="00106E2A" w:rsidRPr="007C66D3" w:rsidTr="00106E2A">
        <w:tc>
          <w:tcPr>
            <w:tcW w:w="223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J</m:t>
                </m:r>
              </m:oMath>
            </m:oMathPara>
          </w:p>
        </w:tc>
        <w:tc>
          <w:tcPr>
            <w:tcW w:w="2551" w:type="dxa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4,5</w:t>
            </w:r>
            <w:r w:rsidRPr="007C66D3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kg</m:t>
              </m:r>
              <m:r>
                <w:rPr>
                  <w:rFonts w:ascii="Times New Roman" w:hAnsi="Times New Roman" w:cs="Times New Roman"/>
                </w:rPr>
                <m:t>∙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</m:oMath>
          </w:p>
        </w:tc>
        <w:tc>
          <w:tcPr>
            <w:tcW w:w="4276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</w:rPr>
            </w:pPr>
            <w:r w:rsidRPr="007C66D3">
              <w:rPr>
                <w:rFonts w:ascii="Times New Roman" w:hAnsi="Times New Roman" w:cs="Times New Roman"/>
              </w:rPr>
              <w:t>Moment bezwładności</w:t>
            </w:r>
          </w:p>
        </w:tc>
      </w:tr>
      <w:tr w:rsidR="00106E2A" w:rsidRPr="007C66D3" w:rsidTr="00106E2A">
        <w:tc>
          <w:tcPr>
            <w:tcW w:w="2235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551" w:type="dxa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C66D3">
              <w:rPr>
                <w:rFonts w:ascii="Times New Roman" w:hAnsi="Times New Roman" w:cs="Times New Roman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,1384 </w:t>
            </w:r>
            <w:r w:rsidRPr="007C66D3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276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66D3">
              <w:rPr>
                <w:rFonts w:ascii="Times New Roman" w:hAnsi="Times New Roman" w:cs="Times New Roman"/>
                <w:color w:val="000000" w:themeColor="text1"/>
              </w:rPr>
              <w:t>Elektromechaniczna stała czasowa silnika</w:t>
            </w:r>
          </w:p>
        </w:tc>
      </w:tr>
      <w:tr w:rsidR="00106E2A" w:rsidRPr="007C66D3" w:rsidTr="00106E2A">
        <w:tc>
          <w:tcPr>
            <w:tcW w:w="2235" w:type="dxa"/>
          </w:tcPr>
          <w:p w:rsidR="00106E2A" w:rsidRPr="007C66D3" w:rsidRDefault="00B950B9" w:rsidP="00106E2A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106E2A" w:rsidRPr="007C66D3" w:rsidRDefault="00106E2A" w:rsidP="00106E2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Pr="007C66D3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</w:p>
        </w:tc>
        <w:tc>
          <w:tcPr>
            <w:tcW w:w="4276" w:type="dxa"/>
          </w:tcPr>
          <w:p w:rsidR="00106E2A" w:rsidRPr="007C66D3" w:rsidRDefault="00106E2A" w:rsidP="00106E2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66D3">
              <w:rPr>
                <w:rFonts w:ascii="Times New Roman" w:hAnsi="Times New Roman" w:cs="Times New Roman"/>
                <w:color w:val="000000" w:themeColor="text1"/>
              </w:rPr>
              <w:t>Dopuszczalny prąd twornika</w:t>
            </w:r>
          </w:p>
        </w:tc>
      </w:tr>
    </w:tbl>
    <w:p w:rsidR="00114CAB" w:rsidRPr="007C66D3" w:rsidRDefault="00F3231A" w:rsidP="00106E2A">
      <w:p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Tabela 2. Obliczone parametry silnika</w:t>
      </w:r>
    </w:p>
    <w:p w:rsidR="00F3231A" w:rsidRPr="007C66D3" w:rsidRDefault="00F3231A" w:rsidP="00F3231A">
      <w:pPr>
        <w:jc w:val="center"/>
        <w:rPr>
          <w:rFonts w:ascii="Times New Roman" w:eastAsiaTheme="minorEastAsia" w:hAnsi="Times New Roman" w:cs="Times New Roman"/>
        </w:rPr>
      </w:pPr>
    </w:p>
    <w:p w:rsidR="00F3231A" w:rsidRPr="007C66D3" w:rsidRDefault="00F3231A" w:rsidP="00F3231A">
      <w:pPr>
        <w:jc w:val="center"/>
        <w:rPr>
          <w:rFonts w:ascii="Times New Roman" w:eastAsiaTheme="minorEastAsia" w:hAnsi="Times New Roman" w:cs="Times New Roman"/>
        </w:rPr>
      </w:pPr>
    </w:p>
    <w:p w:rsidR="00F3231A" w:rsidRDefault="00F3231A" w:rsidP="00F3231A">
      <w:pPr>
        <w:jc w:val="center"/>
        <w:rPr>
          <w:rFonts w:ascii="Times New Roman" w:hAnsi="Times New Roman" w:cs="Times New Roman"/>
        </w:rPr>
      </w:pPr>
    </w:p>
    <w:p w:rsidR="00106E2A" w:rsidRPr="007C66D3" w:rsidRDefault="00106E2A" w:rsidP="00F3231A">
      <w:pPr>
        <w:jc w:val="center"/>
        <w:rPr>
          <w:rFonts w:ascii="Times New Roman" w:hAnsi="Times New Roman" w:cs="Times New Roman"/>
        </w:rPr>
      </w:pPr>
    </w:p>
    <w:p w:rsidR="007A5811" w:rsidRPr="007C66D3" w:rsidRDefault="007A5811">
      <w:pPr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lastRenderedPageBreak/>
        <w:t xml:space="preserve">Parametry przedstawione w tabeli 2 powyżej policzono ze wzorów </w:t>
      </w:r>
      <w:r w:rsidR="00334FF5" w:rsidRPr="007C66D3">
        <w:rPr>
          <w:rFonts w:ascii="Times New Roman" w:hAnsi="Times New Roman" w:cs="Times New Roman"/>
        </w:rPr>
        <w:t>2</w:t>
      </w:r>
      <w:r w:rsidRPr="007C66D3">
        <w:rPr>
          <w:rFonts w:ascii="Times New Roman" w:hAnsi="Times New Roman" w:cs="Times New Roman"/>
        </w:rPr>
        <w:t>-</w:t>
      </w:r>
      <w:r w:rsidR="00334FF5" w:rsidRPr="007C66D3">
        <w:rPr>
          <w:rFonts w:ascii="Times New Roman" w:hAnsi="Times New Roman" w:cs="Times New Roman"/>
        </w:rPr>
        <w:t>7</w:t>
      </w:r>
      <w:r w:rsidRPr="007C66D3">
        <w:rPr>
          <w:rFonts w:ascii="Times New Roman" w:hAnsi="Times New Roman" w:cs="Times New Roman"/>
        </w:rPr>
        <w:t xml:space="preserve"> poniżej.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868E3" w:rsidRPr="007C66D3" w:rsidTr="002742E1">
        <w:tc>
          <w:tcPr>
            <w:tcW w:w="75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B868E3" w:rsidRPr="007C66D3" w:rsidRDefault="00B950B9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60</m:t>
                    </m:r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B868E3" w:rsidRPr="007C66D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8E3" w:rsidRPr="007C66D3" w:rsidTr="002742E1">
        <w:tc>
          <w:tcPr>
            <w:tcW w:w="75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Pr="007C66D3" w:rsidRDefault="00B950B9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B868E3" w:rsidRPr="007C66D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8E3" w:rsidRPr="007C66D3" w:rsidTr="002742E1">
        <w:tc>
          <w:tcPr>
            <w:tcW w:w="75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B868E3" w:rsidRPr="007C66D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8E3" w:rsidRPr="007C66D3" w:rsidTr="002742E1">
        <w:tc>
          <w:tcPr>
            <w:tcW w:w="75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hAnsi="Times New Roman" w:cs="Times New Roman"/>
                  </w:rPr>
                  <m:t>=8</m:t>
                </m:r>
                <m:r>
                  <w:rPr>
                    <w:rFonts w:ascii="Times New Roman" w:hAnsi="Times New Roman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B868E3" w:rsidRPr="007C66D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8E3" w:rsidRPr="007C66D3" w:rsidTr="002742E1">
        <w:tc>
          <w:tcPr>
            <w:tcW w:w="750" w:type="pct"/>
          </w:tcPr>
          <w:p w:rsidR="00B868E3" w:rsidRPr="007C66D3" w:rsidRDefault="00B868E3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Pr="007C66D3" w:rsidRDefault="002742E1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J</m:t>
                    </m:r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B868E3" w:rsidRPr="007C66D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2E1" w:rsidRPr="007C66D3" w:rsidTr="002742E1">
        <w:tc>
          <w:tcPr>
            <w:tcW w:w="750" w:type="pct"/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λ</m:t>
                </m:r>
                <m:r>
                  <w:rPr>
                    <w:rFonts w:ascii="Times New Roman" w:hAnsi="Times New Roman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2742E1" w:rsidRPr="007C66D3" w:rsidRDefault="002742E1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064E" w:rsidRPr="007C66D3" w:rsidRDefault="00A7064E">
      <w:pPr>
        <w:rPr>
          <w:rFonts w:ascii="Times New Roman" w:hAnsi="Times New Roman" w:cs="Times New Roman"/>
        </w:rPr>
      </w:pPr>
    </w:p>
    <w:p w:rsidR="00A7064E" w:rsidRPr="007C66D3" w:rsidRDefault="00917280" w:rsidP="007C66D3">
      <w:pPr>
        <w:pStyle w:val="Tytu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C66D3">
        <w:rPr>
          <w:rFonts w:ascii="Times New Roman" w:hAnsi="Times New Roman" w:cs="Times New Roman"/>
          <w:sz w:val="36"/>
          <w:szCs w:val="36"/>
        </w:rPr>
        <w:t>M</w:t>
      </w:r>
      <w:r w:rsidR="008E69A8" w:rsidRPr="007C66D3">
        <w:rPr>
          <w:rFonts w:ascii="Times New Roman" w:hAnsi="Times New Roman" w:cs="Times New Roman"/>
          <w:sz w:val="36"/>
          <w:szCs w:val="36"/>
        </w:rPr>
        <w:t>odele w postaci transmitancji</w:t>
      </w:r>
    </w:p>
    <w:p w:rsidR="00917280" w:rsidRPr="007C66D3" w:rsidRDefault="00917280" w:rsidP="00917280">
      <w:pPr>
        <w:rPr>
          <w:rFonts w:ascii="Times New Roman" w:hAnsi="Times New Roman" w:cs="Times New Roman"/>
        </w:rPr>
      </w:pPr>
    </w:p>
    <w:p w:rsidR="008E69A8" w:rsidRPr="007C66D3" w:rsidRDefault="004471A0" w:rsidP="008E69A8">
      <w:pPr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Wyznaczono następują</w:t>
      </w:r>
      <w:r w:rsidR="008E69A8" w:rsidRPr="007C66D3">
        <w:rPr>
          <w:rFonts w:ascii="Times New Roman" w:hAnsi="Times New Roman" w:cs="Times New Roman"/>
        </w:rPr>
        <w:t>ce modele w postaci transmitancji</w:t>
      </w:r>
      <w:r w:rsidR="00334FF5" w:rsidRPr="007C66D3">
        <w:rPr>
          <w:rFonts w:ascii="Times New Roman" w:hAnsi="Times New Roman" w:cs="Times New Roman"/>
        </w:rPr>
        <w:t xml:space="preserve"> (8-11)</w:t>
      </w:r>
      <w:r w:rsidR="008E69A8" w:rsidRPr="007C66D3">
        <w:rPr>
          <w:rFonts w:ascii="Times New Roman" w:hAnsi="Times New Roman" w:cs="Times New Roman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2742E1" w:rsidRPr="007C66D3" w:rsidTr="002742E1">
        <w:tc>
          <w:tcPr>
            <w:tcW w:w="750" w:type="pct"/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ωU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ω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U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0,3486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0,001039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+0,1384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742E1" w:rsidRPr="007C66D3" w:rsidTr="002742E1">
        <w:tc>
          <w:tcPr>
            <w:tcW w:w="750" w:type="pct"/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ωM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ω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e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0,0002309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+0,03075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0,001039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+0,1384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50" w:type="pct"/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742E1" w:rsidRPr="007C66D3" w:rsidTr="002742E1">
        <w:tc>
          <w:tcPr>
            <w:tcW w:w="750" w:type="pct"/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IU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U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BTs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0,547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0,001039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+0,1384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50" w:type="pct"/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742E1" w:rsidRPr="007C66D3" w:rsidTr="002742E1">
        <w:tc>
          <w:tcPr>
            <w:tcW w:w="750" w:type="pct"/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IM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hAnsi="Times New Roman" w:cs="Times New Roman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0,3486</m:t>
                    </m:r>
                  </m:num>
                  <m:den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0,001039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+0,1384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hAnsi="Times New Roman" w:cs="Times New Roman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742E1" w:rsidRPr="007C66D3" w:rsidRDefault="002742E1" w:rsidP="00D874DF">
      <w:pPr>
        <w:jc w:val="both"/>
        <w:rPr>
          <w:rFonts w:ascii="Times New Roman" w:hAnsi="Times New Roman" w:cs="Times New Roman"/>
        </w:rPr>
      </w:pPr>
    </w:p>
    <w:p w:rsidR="00210862" w:rsidRPr="007C66D3" w:rsidRDefault="00210862" w:rsidP="00D874DF">
      <w:pPr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Zastosowano ograniczenia do prawidłowej pracy układu</w:t>
      </w:r>
      <w:r w:rsidR="00334FF5" w:rsidRPr="007C66D3">
        <w:rPr>
          <w:rFonts w:ascii="Times New Roman" w:hAnsi="Times New Roman" w:cs="Times New Roman"/>
        </w:rPr>
        <w:t xml:space="preserve"> (12-14)</w:t>
      </w:r>
      <w:r w:rsidRPr="007C66D3">
        <w:rPr>
          <w:rFonts w:ascii="Times New Roman" w:hAnsi="Times New Roman" w:cs="Times New Roman"/>
        </w:rPr>
        <w:t>:</w:t>
      </w:r>
    </w:p>
    <w:tbl>
      <w:tblPr>
        <w:tblStyle w:val="Tabela-Siatka"/>
        <w:tblW w:w="5000" w:type="pct"/>
        <w:tblLook w:val="04A0"/>
      </w:tblPr>
      <w:tblGrid>
        <w:gridCol w:w="1393"/>
        <w:gridCol w:w="6502"/>
        <w:gridCol w:w="1393"/>
      </w:tblGrid>
      <w:tr w:rsidR="002742E1" w:rsidRPr="007C66D3" w:rsidTr="002742E1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 xml:space="preserve"> 154[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]</m:t>
                </m:r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2E1" w:rsidRPr="007C66D3" w:rsidTr="002742E1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7C66D3" w:rsidRDefault="00B950B9" w:rsidP="002742E1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dI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Times New Roman" w:cs="Times New Roman"/>
                  </w:rPr>
                  <m:t>≤</m:t>
                </m:r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Times New Roman" w:hAnsi="Times New Roman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=3850 [</m:t>
                </m:r>
                <m:r>
                  <w:rPr>
                    <w:rFonts w:ascii="Cambria Math" w:hAnsi="Cambria Math" w:cs="Times New Roman"/>
                  </w:rPr>
                  <m:t>A</m:t>
                </m:r>
                <m:r>
                  <w:rPr>
                    <w:rFonts w:ascii="Cambria Math" w:hAnsi="Times New Roman" w:cs="Times New Roman"/>
                  </w:rPr>
                  <m:t>/</m:t>
                </m:r>
                <m:r>
                  <w:rPr>
                    <w:rFonts w:ascii="Cambria Math" w:hAnsi="Cambria Math" w:cs="Times New Roman"/>
                  </w:rPr>
                  <m:t>s</m:t>
                </m:r>
                <m:r>
                  <w:rPr>
                    <w:rFonts w:ascii="Cambria Math" w:hAnsi="Times New Roman" w:cs="Times New Roman"/>
                  </w:rPr>
                  <m:t>]</m:t>
                </m:r>
              </m:oMath>
            </m:oMathPara>
          </w:p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42E1" w:rsidRPr="007C66D3" w:rsidTr="002742E1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7C66D3" w:rsidRDefault="002742E1" w:rsidP="002742E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7C66D3" w:rsidRDefault="00B950B9" w:rsidP="00EB2BCB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Times New Roman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 xml:space="preserve">=146,6077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</w:rPr>
                          <m:t>rad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2E1" w:rsidRPr="007C66D3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90B" w:rsidRPr="007C66D3" w:rsidRDefault="004E390B" w:rsidP="004E390B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lastRenderedPageBreak/>
        <w:t xml:space="preserve">Na </w:t>
      </w:r>
      <w:r w:rsidR="00334FF5" w:rsidRPr="007C66D3">
        <w:rPr>
          <w:rFonts w:ascii="Times New Roman" w:hAnsi="Times New Roman" w:cs="Times New Roman"/>
        </w:rPr>
        <w:t>rysunkach 2-4</w:t>
      </w:r>
      <w:r w:rsidRPr="007C66D3">
        <w:rPr>
          <w:rFonts w:ascii="Times New Roman" w:hAnsi="Times New Roman" w:cs="Times New Roman"/>
        </w:rPr>
        <w:t xml:space="preserve"> poniżej przedstawiono odpowiedzi skokowe prądu twornika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I</m:t>
        </m:r>
      </m:oMath>
      <w:r w:rsidRPr="007C66D3">
        <w:rPr>
          <w:rFonts w:ascii="Times New Roman" w:hAnsi="Times New Roman" w:cs="Times New Roman"/>
        </w:rPr>
        <w:t xml:space="preserve">, jego pochodnej oraz prędkości kątowej </w:t>
      </w:r>
      <m:oMath>
        <m:r>
          <w:rPr>
            <w:rFonts w:ascii="Cambria Math" w:hAnsi="Cambria Math" w:cs="Times New Roman"/>
          </w:rPr>
          <m:t>ω</m:t>
        </m:r>
      </m:oMath>
      <w:r w:rsidRPr="007C66D3">
        <w:rPr>
          <w:rFonts w:ascii="Times New Roman" w:hAnsi="Times New Roman" w:cs="Times New Roman"/>
        </w:rPr>
        <w:t xml:space="preserve"> przy napięciu zasilania równym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C66D3">
        <w:rPr>
          <w:rFonts w:ascii="Times New Roman" w:hAnsi="Times New Roman" w:cs="Times New Roman"/>
        </w:rPr>
        <w:t>. Na wykresy naniesiono również wyżej obliczone ograniczenia.</w:t>
      </w:r>
    </w:p>
    <w:p w:rsidR="00D874DF" w:rsidRPr="007C66D3" w:rsidRDefault="00D874DF" w:rsidP="00D874DF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Zastosowana regulacja kaskadowa pozwala lepiej kontrolować zmienne stanu silnika, na które nałożone są ograniczenia. W przypadku tego projektu są ograniczenia prądu i jego pochodnej oraz obrotów. W przypadku niespełnienia wspomnianych założeń silnik zepsułby się (np. na skutek przepalenia uzwojeń).</w:t>
      </w:r>
    </w:p>
    <w:p w:rsidR="00D874DF" w:rsidRPr="007C66D3" w:rsidRDefault="00D874DF" w:rsidP="00D874DF">
      <w:pPr>
        <w:ind w:firstLine="708"/>
        <w:jc w:val="both"/>
        <w:rPr>
          <w:rFonts w:ascii="Times New Roman" w:hAnsi="Times New Roman" w:cs="Times New Roman"/>
        </w:rPr>
      </w:pPr>
    </w:p>
    <w:p w:rsidR="00767FDE" w:rsidRPr="007C66D3" w:rsidRDefault="007C66D3" w:rsidP="00767FD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l-PL"/>
        </w:rPr>
        <w:drawing>
          <wp:inline distT="0" distB="0" distL="0" distR="0">
            <wp:extent cx="5196416" cy="4223755"/>
            <wp:effectExtent l="19050" t="0" r="4234" b="0"/>
            <wp:docPr id="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23" cy="422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FDE" w:rsidRPr="007C66D3" w:rsidRDefault="00767FDE" w:rsidP="00767FDE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</w:t>
      </w:r>
      <w:r w:rsidR="00334FF5" w:rsidRPr="007C66D3">
        <w:rPr>
          <w:rFonts w:ascii="Times New Roman" w:hAnsi="Times New Roman" w:cs="Times New Roman"/>
        </w:rPr>
        <w:t>2</w:t>
      </w:r>
      <w:r w:rsidRPr="007C66D3">
        <w:rPr>
          <w:rFonts w:ascii="Times New Roman" w:hAnsi="Times New Roman" w:cs="Times New Roman"/>
        </w:rPr>
        <w:t xml:space="preserve">. Odpowiedź skokowa prądu twornika dla napięcia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FB30D0" w:rsidRPr="007C66D3">
        <w:rPr>
          <w:rFonts w:ascii="Times New Roman" w:hAnsi="Times New Roman" w:cs="Times New Roman"/>
        </w:rPr>
        <w:t>.</w:t>
      </w:r>
    </w:p>
    <w:p w:rsidR="00FE04E5" w:rsidRPr="007C66D3" w:rsidRDefault="00FE04E5" w:rsidP="00767FDE">
      <w:pPr>
        <w:jc w:val="center"/>
        <w:rPr>
          <w:rFonts w:ascii="Times New Roman" w:hAnsi="Times New Roman" w:cs="Times New Roman"/>
        </w:rPr>
      </w:pPr>
    </w:p>
    <w:p w:rsidR="00767FDE" w:rsidRPr="007C66D3" w:rsidRDefault="003A103C" w:rsidP="00F323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052483" cy="4087545"/>
            <wp:effectExtent l="19050" t="0" r="0" b="0"/>
            <wp:docPr id="2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66" cy="409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0D0" w:rsidRPr="007C66D3" w:rsidRDefault="00FB30D0" w:rsidP="00FB30D0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</w:t>
      </w:r>
      <w:r w:rsidR="00334FF5" w:rsidRPr="007C66D3">
        <w:rPr>
          <w:rFonts w:ascii="Times New Roman" w:hAnsi="Times New Roman" w:cs="Times New Roman"/>
        </w:rPr>
        <w:t>3</w:t>
      </w:r>
      <w:r w:rsidRPr="007C66D3">
        <w:rPr>
          <w:rFonts w:ascii="Times New Roman" w:hAnsi="Times New Roman" w:cs="Times New Roman"/>
        </w:rPr>
        <w:t xml:space="preserve">. Pochodna prądu twornika dla napięcia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C66D3">
        <w:rPr>
          <w:rFonts w:ascii="Times New Roman" w:hAnsi="Times New Roman" w:cs="Times New Roman"/>
        </w:rPr>
        <w:t>.</w:t>
      </w:r>
    </w:p>
    <w:p w:rsidR="00FB30D0" w:rsidRPr="007C66D3" w:rsidRDefault="003A103C" w:rsidP="00FB3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925484" cy="3939023"/>
            <wp:effectExtent l="19050" t="0" r="8466" b="0"/>
            <wp:docPr id="2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75" cy="39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E5" w:rsidRPr="007C66D3" w:rsidRDefault="00FB30D0" w:rsidP="00FB30D0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</w:t>
      </w:r>
      <w:r w:rsidR="00334FF5" w:rsidRPr="007C66D3">
        <w:rPr>
          <w:rFonts w:ascii="Times New Roman" w:hAnsi="Times New Roman" w:cs="Times New Roman"/>
        </w:rPr>
        <w:t>4</w:t>
      </w:r>
      <w:r w:rsidRPr="007C66D3">
        <w:rPr>
          <w:rFonts w:ascii="Times New Roman" w:hAnsi="Times New Roman" w:cs="Times New Roman"/>
        </w:rPr>
        <w:t xml:space="preserve">. Odpowiedź skokowa prędkości kątowej dla napięcia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7C66D3">
        <w:rPr>
          <w:rFonts w:ascii="Times New Roman" w:hAnsi="Times New Roman" w:cs="Times New Roman"/>
        </w:rPr>
        <w:t>.</w:t>
      </w:r>
    </w:p>
    <w:p w:rsidR="001F4291" w:rsidRPr="007C66D3" w:rsidRDefault="00C929B9" w:rsidP="007C66D3">
      <w:pPr>
        <w:pStyle w:val="Tytu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C66D3">
        <w:rPr>
          <w:rFonts w:ascii="Times New Roman" w:hAnsi="Times New Roman" w:cs="Times New Roman"/>
          <w:sz w:val="36"/>
          <w:szCs w:val="36"/>
        </w:rPr>
        <w:lastRenderedPageBreak/>
        <w:t>Wyznaczenie nastaw regulatorów prądu i prędkości dla regulacji ciągłej.</w:t>
      </w:r>
    </w:p>
    <w:p w:rsidR="00FE04E5" w:rsidRPr="007C66D3" w:rsidRDefault="00FE04E5" w:rsidP="00FE04E5">
      <w:pPr>
        <w:rPr>
          <w:rFonts w:ascii="Times New Roman" w:hAnsi="Times New Roman" w:cs="Times New Roman"/>
        </w:rPr>
      </w:pPr>
    </w:p>
    <w:p w:rsidR="00C929B9" w:rsidRPr="007C66D3" w:rsidRDefault="00C929B9" w:rsidP="00C929B9">
      <w:pPr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W projekcie przyjęto: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10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2,5</m:t>
                    </m:r>
                    <m:r>
                      <w:rPr>
                        <w:rFonts w:ascii="Times New Roman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</w:rPr>
                  <m:t>=0,0519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10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1,5</m:t>
                    </m:r>
                    <m:r>
                      <w:rPr>
                        <w:rFonts w:ascii="Times New Roman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</w:rPr>
                  <m:t>=0,0568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1,5</m:t>
                    </m:r>
                    <m:r>
                      <w:rPr>
                        <w:rFonts w:ascii="Times New Roman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</w:rPr>
                      <m:t>10</m:t>
                    </m:r>
                  </m:den>
                </m:f>
                <m:r>
                  <w:rPr>
                    <w:rFonts w:ascii="Cambria Math" w:hAnsi="Times New Roman" w:cs="Times New Roman"/>
                  </w:rPr>
                  <m:t>=66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6E67C0" w:rsidP="006E67C0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Times New Roman" w:eastAsiaTheme="minorEastAsia" w:hAnsi="Times New Roman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=0,05</m:t>
                </m:r>
                <m:r>
                  <w:rPr>
                    <w:rFonts w:ascii="Times New Roman" w:eastAsiaTheme="minorEastAsia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 xml:space="preserve">=7,3304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rad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66D3" w:rsidRDefault="007C66D3" w:rsidP="007C66D3">
      <w:pPr>
        <w:pStyle w:val="Nagwek2"/>
        <w:ind w:left="108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:rsidR="007C66D3" w:rsidRDefault="007C66D3" w:rsidP="007C66D3">
      <w:pPr>
        <w:pStyle w:val="Nagwek2"/>
        <w:ind w:left="108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</w:p>
    <w:p w:rsidR="00FE04E5" w:rsidRPr="007C66D3" w:rsidRDefault="007C66D3" w:rsidP="007C66D3">
      <w:pPr>
        <w:pStyle w:val="Nagwek2"/>
        <w:ind w:left="1080"/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inorEastAsia" w:hAnsi="Times New Roman" w:cs="Times New Roman"/>
          <w:color w:val="auto"/>
          <w:sz w:val="32"/>
          <w:szCs w:val="32"/>
        </w:rPr>
        <w:t xml:space="preserve">4.1. </w:t>
      </w:r>
      <w:r w:rsidR="00E65524" w:rsidRPr="007C66D3">
        <w:rPr>
          <w:rFonts w:ascii="Times New Roman" w:eastAsiaTheme="minorEastAsia" w:hAnsi="Times New Roman" w:cs="Times New Roman"/>
          <w:color w:val="auto"/>
          <w:sz w:val="32"/>
          <w:szCs w:val="32"/>
        </w:rPr>
        <w:t>Regulator prądu</w:t>
      </w:r>
    </w:p>
    <w:p w:rsidR="00306857" w:rsidRPr="007C66D3" w:rsidRDefault="00306857" w:rsidP="00306857">
      <w:pPr>
        <w:rPr>
          <w:rFonts w:ascii="Times New Roman" w:hAnsi="Times New Roman" w:cs="Times New Roman"/>
        </w:rPr>
      </w:pPr>
    </w:p>
    <w:p w:rsidR="00E65524" w:rsidRPr="007C66D3" w:rsidRDefault="00E65524" w:rsidP="00E65524">
      <w:pPr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 xml:space="preserve">Napęd spełnia warunek </w:t>
      </w:r>
      <m:oMath>
        <m:r>
          <w:rPr>
            <w:rFonts w:ascii="Cambria Math" w:eastAsiaTheme="minorEastAsia" w:hAnsi="Cambria Math" w:cs="Times New Roman"/>
          </w:rPr>
          <m:t>B</m:t>
        </m:r>
        <m:r>
          <m:rPr>
            <m:sty m:val="p"/>
          </m:rPr>
          <w:rPr>
            <w:rFonts w:ascii="Cambria Math" w:eastAsiaTheme="minorEastAsia" w:hAnsi="Times New Roman" w:cs="Times New Roman"/>
          </w:rPr>
          <m:t>&gt;</m:t>
        </m:r>
        <m:r>
          <w:rPr>
            <w:rFonts w:ascii="Cambria Math" w:eastAsiaTheme="minorEastAsia" w:hAnsi="Times New Roman" w:cs="Times New Roman"/>
          </w:rPr>
          <m:t>4</m:t>
        </m:r>
        <m:r>
          <w:rPr>
            <w:rFonts w:ascii="Cambria Math" w:eastAsiaTheme="minorEastAsia" w:hAnsi="Cambria Math" w:cs="Times New Roman"/>
          </w:rPr>
          <m:t>T</m:t>
        </m:r>
      </m:oMath>
      <w:r w:rsidRPr="007C66D3">
        <w:rPr>
          <w:rFonts w:ascii="Times New Roman" w:eastAsiaTheme="minorEastAsia" w:hAnsi="Times New Roman" w:cs="Times New Roman"/>
        </w:rPr>
        <w:t>, założono więc regulator o transmitancji</w:t>
      </w:r>
      <w:r w:rsidR="008F225A" w:rsidRPr="007C66D3">
        <w:rPr>
          <w:rFonts w:ascii="Times New Roman" w:eastAsiaTheme="minorEastAsia" w:hAnsi="Times New Roman" w:cs="Times New Roman"/>
        </w:rPr>
        <w:t xml:space="preserve"> (19)</w:t>
      </w:r>
      <w:r w:rsidRPr="007C66D3">
        <w:rPr>
          <w:rFonts w:ascii="Times New Roman" w:eastAsiaTheme="minorEastAsia" w:hAnsi="Times New Roman" w:cs="Times New Roman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RI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</w:rPr>
                      <m:t>ms+1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Vs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7C0" w:rsidRPr="007C66D3" w:rsidRDefault="006E67C0" w:rsidP="00E65524">
      <w:pPr>
        <w:rPr>
          <w:rFonts w:ascii="Times New Roman" w:eastAsiaTheme="minorEastAsia" w:hAnsi="Times New Roman" w:cs="Times New Roman"/>
        </w:rPr>
      </w:pPr>
    </w:p>
    <w:p w:rsidR="006457C4" w:rsidRPr="007C66D3" w:rsidRDefault="006457C4" w:rsidP="006457C4">
      <w:pPr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Wyznaczono: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=0,04</m:t>
                </m:r>
              </m:oMath>
            </m:oMathPara>
          </w:p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w:bookmarkStart w:id="1" w:name="_Hlk483941993"/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w:bookmarkEnd w:id="1"/>
                <m:r>
                  <w:rPr>
                    <w:rFonts w:ascii="Cambria Math" w:eastAsiaTheme="minorEastAsia" w:hAnsi="Times New Roman" w:cs="Times New Roman"/>
                  </w:rPr>
                  <m:t>=0,5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  <m:r>
                  <w:rPr>
                    <w:rFonts w:ascii="Times New Roman" w:eastAsiaTheme="minorEastAsia" w:hAnsi="Times New Roman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  <m:r>
                          <w:rPr>
                            <w:rFonts w:ascii="Times New Roman" w:eastAsiaTheme="minorEastAsia" w:hAnsi="Times New Roman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Times New Roman" w:cs="Times New Roman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Times New Roman" w:cs="Times New Roman"/>
                  </w:rPr>
                  <m:t>=0,008</m:t>
                </m:r>
              </m:oMath>
            </m:oMathPara>
          </w:p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  <m:r>
                  <w:rPr>
                    <w:rFonts w:ascii="Times New Roman" w:eastAsiaTheme="minorEastAsia" w:hAnsi="Times New Roman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=0,1304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57C4" w:rsidRPr="007C66D3" w:rsidRDefault="006457C4" w:rsidP="006E67C0">
      <w:pPr>
        <w:rPr>
          <w:rFonts w:ascii="Times New Roman" w:hAnsi="Times New Roman" w:cs="Times New Roman"/>
        </w:rPr>
      </w:pPr>
    </w:p>
    <w:p w:rsidR="00E65524" w:rsidRPr="007C66D3" w:rsidRDefault="00E65524" w:rsidP="008F225A">
      <w:pPr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 xml:space="preserve">Następnie obliczono wzmocnienie </w:t>
      </w:r>
      <m:oMath>
        <m:sSub>
          <m:sSubPr>
            <m:ctrlPr>
              <w:rPr>
                <w:rFonts w:ascii="Cambria Math" w:eastAsiaTheme="minorEastAsia" w:hAnsi="Times New Roman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>, parametry regulatora</w:t>
      </w:r>
      <w:r w:rsidR="006457C4" w:rsidRPr="007C66D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6457C4" w:rsidRPr="007C66D3">
        <w:rPr>
          <w:rFonts w:ascii="Times New Roman" w:eastAsiaTheme="minorEastAsia" w:hAnsi="Times New Roman" w:cs="Times New Roman"/>
        </w:rPr>
        <w:t xml:space="preserve"> i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6457C4" w:rsidRPr="007C66D3">
        <w:rPr>
          <w:rFonts w:ascii="Times New Roman" w:eastAsiaTheme="minorEastAsia" w:hAnsi="Times New Roman" w:cs="Times New Roman"/>
        </w:rPr>
        <w:t xml:space="preserve"> oraz ograniczenie </w:t>
      </w:r>
      <m:oMath>
        <m:sSub>
          <m:sSubPr>
            <m:ctrlPr>
              <w:rPr>
                <w:rFonts w:ascii="Cambria Math" w:eastAsiaTheme="minorEastAsia" w:hAnsi="Times New Roman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0</m:t>
            </m:r>
          </m:sub>
        </m:sSub>
      </m:oMath>
      <w:r w:rsidR="008F225A" w:rsidRPr="007C66D3">
        <w:rPr>
          <w:rFonts w:ascii="Times New Roman" w:eastAsiaTheme="minorEastAsia" w:hAnsi="Times New Roman" w:cs="Times New Roman"/>
        </w:rPr>
        <w:t xml:space="preserve"> (23-26)</w:t>
      </w:r>
      <w:r w:rsidR="006457C4" w:rsidRPr="007C66D3">
        <w:rPr>
          <w:rFonts w:ascii="Times New Roman" w:eastAsiaTheme="minorEastAsia" w:hAnsi="Times New Roman" w:cs="Times New Roman"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=13,3456</m:t>
                </m:r>
              </m:oMath>
            </m:oMathPara>
          </w:p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=0,008</m:t>
                </m:r>
              </m:oMath>
            </m:oMathPara>
          </w:p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6E67C0" w:rsidP="006E67C0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Times New Roman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β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β</m:t>
                    </m:r>
                    <m:r>
                      <w:rPr>
                        <w:rFonts w:ascii="Cambria Math" w:hAnsi="Times New Roman" w:cs="Times New Roman"/>
                      </w:rPr>
                      <m:t>)</m:t>
                    </m:r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=0,8297</m:t>
                </m:r>
              </m:oMath>
            </m:oMathPara>
          </w:p>
          <w:p w:rsidR="006E67C0" w:rsidRPr="007C66D3" w:rsidRDefault="006E67C0" w:rsidP="006E67C0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  <m:r>
                      <w:rPr>
                        <w:rFonts w:ascii="Cambria Math" w:eastAsiaTheme="minorEastAsia" w:hAnsi="Times New Roman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r>
                  <w:rPr>
                    <w:rFonts w:ascii="Times New Roman" w:hAnsi="Times New Roman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β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</w:rPr>
                  <m:t>=11,5394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7C0" w:rsidRPr="007C66D3" w:rsidRDefault="006E67C0" w:rsidP="008F225A">
      <w:pPr>
        <w:jc w:val="both"/>
        <w:rPr>
          <w:rFonts w:ascii="Times New Roman" w:eastAsiaTheme="minorEastAsia" w:hAnsi="Times New Roman" w:cs="Times New Roman"/>
        </w:rPr>
      </w:pPr>
    </w:p>
    <w:p w:rsidR="0097293E" w:rsidRPr="007C66D3" w:rsidRDefault="0097293E" w:rsidP="00E65524">
      <w:pPr>
        <w:rPr>
          <w:rFonts w:ascii="Times New Roman" w:eastAsiaTheme="minorEastAsia" w:hAnsi="Times New Roman" w:cs="Times New Roman"/>
        </w:rPr>
      </w:pPr>
    </w:p>
    <w:p w:rsidR="0044170D" w:rsidRPr="007C66D3" w:rsidRDefault="0044170D" w:rsidP="007C66D3">
      <w:pPr>
        <w:pStyle w:val="Akapitzlist"/>
        <w:numPr>
          <w:ilvl w:val="1"/>
          <w:numId w:val="4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7C66D3">
        <w:rPr>
          <w:rFonts w:ascii="Times New Roman" w:eastAsiaTheme="minorEastAsia" w:hAnsi="Times New Roman" w:cs="Times New Roman"/>
          <w:sz w:val="32"/>
          <w:szCs w:val="32"/>
        </w:rPr>
        <w:t>Regulator prędkości</w:t>
      </w:r>
    </w:p>
    <w:p w:rsidR="007C66D3" w:rsidRPr="007C66D3" w:rsidRDefault="0044170D" w:rsidP="007C66D3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W projekcie rozważono dwa rodzaje regulatora prędkości - P oraz PI, dla których wyznaczono nastawy przedstawione poniżej.</w:t>
      </w:r>
    </w:p>
    <w:p w:rsidR="007C66D3" w:rsidRPr="007C66D3" w:rsidRDefault="007C66D3" w:rsidP="007C66D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4170D" w:rsidRPr="007C66D3" w:rsidRDefault="0044170D" w:rsidP="007C66D3">
      <w:pPr>
        <w:pStyle w:val="Akapitzlist"/>
        <w:numPr>
          <w:ilvl w:val="2"/>
          <w:numId w:val="4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C66D3">
        <w:rPr>
          <w:rFonts w:ascii="Times New Roman" w:eastAsiaTheme="minorEastAsia" w:hAnsi="Times New Roman" w:cs="Times New Roman"/>
          <w:sz w:val="32"/>
          <w:szCs w:val="32"/>
        </w:rPr>
        <w:t>Regulator P</w:t>
      </w:r>
    </w:p>
    <w:p w:rsidR="0044170D" w:rsidRPr="007C66D3" w:rsidRDefault="0044170D" w:rsidP="0044170D">
      <w:pPr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Współczynnik wzmocnienia regulatora P wynosi</w:t>
      </w:r>
      <w:r w:rsidR="008F225A" w:rsidRPr="007C66D3">
        <w:rPr>
          <w:rFonts w:ascii="Times New Roman" w:eastAsiaTheme="minorEastAsia" w:hAnsi="Times New Roman" w:cs="Times New Roman"/>
        </w:rPr>
        <w:t xml:space="preserve"> (27)</w:t>
      </w:r>
      <w:r w:rsidRPr="007C66D3">
        <w:rPr>
          <w:rFonts w:ascii="Times New Roman" w:eastAsiaTheme="minorEastAsia" w:hAnsi="Times New Roman" w:cs="Times New Roman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Pr="007C66D3" w:rsidRDefault="00B950B9" w:rsidP="007943D9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r>
                      <w:rPr>
                        <w:rFonts w:ascii="Times New Roman" w:eastAsiaTheme="minorEastAsia" w:hAnsi="Times New Roman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</w:rPr>
                  <m:t>=13,8472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66D3" w:rsidRDefault="007C66D3" w:rsidP="007C66D3">
      <w:pPr>
        <w:pStyle w:val="Akapitzlist"/>
        <w:ind w:left="1080"/>
        <w:jc w:val="both"/>
        <w:rPr>
          <w:rFonts w:ascii="Times New Roman" w:eastAsiaTheme="minorEastAsia" w:hAnsi="Times New Roman" w:cs="Times New Roman"/>
        </w:rPr>
      </w:pPr>
    </w:p>
    <w:p w:rsidR="0044170D" w:rsidRPr="007C66D3" w:rsidRDefault="0044170D" w:rsidP="007C66D3">
      <w:pPr>
        <w:pStyle w:val="Akapitzlist"/>
        <w:numPr>
          <w:ilvl w:val="2"/>
          <w:numId w:val="4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C66D3">
        <w:rPr>
          <w:rFonts w:ascii="Times New Roman" w:eastAsiaTheme="minorEastAsia" w:hAnsi="Times New Roman" w:cs="Times New Roman"/>
          <w:sz w:val="32"/>
          <w:szCs w:val="32"/>
        </w:rPr>
        <w:t>Regulator PI</w:t>
      </w:r>
    </w:p>
    <w:p w:rsidR="00944D51" w:rsidRPr="007C66D3" w:rsidRDefault="00944D51" w:rsidP="008F225A">
      <w:pPr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Założono regulator o transmitancji</w:t>
      </w:r>
      <w:r w:rsidR="008F225A" w:rsidRPr="007C66D3">
        <w:rPr>
          <w:rFonts w:ascii="Times New Roman" w:eastAsiaTheme="minorEastAsia" w:hAnsi="Times New Roman" w:cs="Times New Roman"/>
        </w:rPr>
        <w:t xml:space="preserve"> (28)</w:t>
      </w:r>
      <w:r w:rsidRPr="007C66D3">
        <w:rPr>
          <w:rFonts w:ascii="Times New Roman" w:eastAsiaTheme="minorEastAsia" w:hAnsi="Times New Roman" w:cs="Times New Roman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6E67C0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7C66D3" w:rsidRDefault="00B950B9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67C0" w:rsidRPr="007C66D3" w:rsidRDefault="006E67C0" w:rsidP="008F225A">
      <w:pPr>
        <w:jc w:val="both"/>
        <w:rPr>
          <w:rFonts w:ascii="Times New Roman" w:eastAsiaTheme="minorEastAsia" w:hAnsi="Times New Roman" w:cs="Times New Roman"/>
        </w:rPr>
      </w:pPr>
    </w:p>
    <w:p w:rsidR="00944D51" w:rsidRPr="007C66D3" w:rsidRDefault="00944D51" w:rsidP="00944D51">
      <w:pPr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 xml:space="preserve">Wyznaczono parametry </w:t>
      </w:r>
      <m:oMath>
        <m:sSub>
          <m:sSubPr>
            <m:ctrlPr>
              <w:rPr>
                <w:rFonts w:ascii="Cambria Math" w:eastAsiaTheme="minorEastAsia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 xml:space="preserve"> i </w:t>
      </w:r>
      <m:oMath>
        <m:sSub>
          <m:sSubPr>
            <m:ctrlPr>
              <w:rPr>
                <w:rFonts w:ascii="Cambria Math" w:eastAsiaTheme="minorEastAsia" w:hAnsi="Times New Roman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ω</m:t>
            </m:r>
          </m:sub>
        </m:sSub>
      </m:oMath>
      <w:r w:rsidRPr="007C66D3">
        <w:rPr>
          <w:rFonts w:ascii="Times New Roman" w:eastAsiaTheme="minorEastAsia" w:hAnsi="Times New Roman" w:cs="Times New Roman"/>
        </w:rPr>
        <w:t xml:space="preserve"> według kryterium symetrycznego</w:t>
      </w:r>
      <w:r w:rsidR="008F225A" w:rsidRPr="007C66D3">
        <w:rPr>
          <w:rFonts w:ascii="Times New Roman" w:eastAsiaTheme="minorEastAsia" w:hAnsi="Times New Roman" w:cs="Times New Roman"/>
        </w:rPr>
        <w:t xml:space="preserve"> (29-30)</w:t>
      </w:r>
      <w:r w:rsidRPr="007C66D3">
        <w:rPr>
          <w:rFonts w:ascii="Times New Roman" w:eastAsiaTheme="minorEastAsia" w:hAnsi="Times New Roman" w:cs="Times New Roman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RPr="007C66D3" w:rsidTr="007943D9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Pr="007C66D3" w:rsidRDefault="00B950B9" w:rsidP="007943D9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=4</m:t>
                </m:r>
                <m:r>
                  <w:rPr>
                    <w:rFonts w:ascii="Times New Roman" w:hAnsi="Times New Roman" w:cs="Times New Roman"/>
                  </w:rPr>
                  <m:t>∙</m:t>
                </m:r>
                <m:r>
                  <w:rPr>
                    <w:rFonts w:ascii="Cambria Math" w:hAnsi="Times New Roman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β</m:t>
                </m:r>
                <m:r>
                  <w:rPr>
                    <w:rFonts w:ascii="Cambria Math" w:hAnsi="Times New Roman" w:cs="Times New Roman"/>
                  </w:rPr>
                  <m:t>=0,16</m:t>
                </m:r>
              </m:oMath>
            </m:oMathPara>
          </w:p>
          <w:p w:rsidR="00AB624A" w:rsidRPr="007C66D3" w:rsidRDefault="00AB624A" w:rsidP="007943D9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24A" w:rsidRPr="007C66D3" w:rsidTr="007943D9">
        <w:tc>
          <w:tcPr>
            <w:tcW w:w="750" w:type="pct"/>
          </w:tcPr>
          <w:p w:rsidR="00AB624A" w:rsidRPr="007C66D3" w:rsidRDefault="00AB624A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AB624A" w:rsidRPr="007C66D3" w:rsidRDefault="00B950B9" w:rsidP="007943D9">
            <w:pPr>
              <w:pStyle w:val="Standard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  <m:r>
                      <w:rPr>
                        <w:rFonts w:ascii="Times New Roman" w:hAnsi="Times New Roman" w:cs="Times New Roman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cs="Times New Roman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</w:rPr>
                  <m:t>=25,8519</m:t>
                </m:r>
              </m:oMath>
            </m:oMathPara>
          </w:p>
        </w:tc>
        <w:tc>
          <w:tcPr>
            <w:tcW w:w="750" w:type="pct"/>
            <w:vAlign w:val="center"/>
          </w:tcPr>
          <w:p w:rsidR="00AB624A" w:rsidRPr="007C66D3" w:rsidRDefault="00AB624A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7C0" w:rsidRPr="007C66D3" w:rsidTr="007943D9">
        <w:tc>
          <w:tcPr>
            <w:tcW w:w="750" w:type="pct"/>
          </w:tcPr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7943D9" w:rsidRPr="007C66D3" w:rsidRDefault="007943D9" w:rsidP="00AB624A">
            <w:pPr>
              <w:pStyle w:val="Standard"/>
              <w:rPr>
                <w:rFonts w:ascii="Times New Roman" w:hAnsi="Times New Roman" w:cs="Times New Roman"/>
              </w:rPr>
            </w:pPr>
          </w:p>
          <w:p w:rsidR="006E67C0" w:rsidRPr="007C66D3" w:rsidRDefault="006E67C0" w:rsidP="00AB624A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750" w:type="pct"/>
            <w:vAlign w:val="center"/>
          </w:tcPr>
          <w:p w:rsidR="006E67C0" w:rsidRPr="007C66D3" w:rsidRDefault="006E67C0" w:rsidP="00AB624A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6857" w:rsidRDefault="00306857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EB2BCB" w:rsidRPr="007C66D3" w:rsidRDefault="00EB2BCB" w:rsidP="00944D51">
      <w:pPr>
        <w:jc w:val="both"/>
        <w:rPr>
          <w:rFonts w:ascii="Times New Roman" w:eastAsiaTheme="minorEastAsia" w:hAnsi="Times New Roman" w:cs="Times New Roman"/>
        </w:rPr>
      </w:pPr>
    </w:p>
    <w:p w:rsidR="00306857" w:rsidRPr="00EB2BCB" w:rsidRDefault="00701225" w:rsidP="00306857">
      <w:pPr>
        <w:pStyle w:val="Akapitzlist"/>
        <w:numPr>
          <w:ilvl w:val="1"/>
          <w:numId w:val="4"/>
        </w:num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7C66D3">
        <w:rPr>
          <w:rFonts w:ascii="Times New Roman" w:eastAsiaTheme="minorEastAsia" w:hAnsi="Times New Roman" w:cs="Times New Roman"/>
          <w:sz w:val="32"/>
          <w:szCs w:val="32"/>
        </w:rPr>
        <w:lastRenderedPageBreak/>
        <w:t>Symulacje</w:t>
      </w:r>
    </w:p>
    <w:p w:rsidR="00536E84" w:rsidRPr="007C66D3" w:rsidRDefault="00536E84" w:rsidP="008F225A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Wykonano symulacje rozruchu bez momentu obciążenia, rozruchu z obciążeniem udarowym, rozruchu ze znamionowym momentem czynnym oraz rozruch</w:t>
      </w:r>
      <w:r w:rsidR="0006618C" w:rsidRPr="007C66D3">
        <w:rPr>
          <w:rFonts w:ascii="Times New Roman" w:eastAsiaTheme="minorEastAsia" w:hAnsi="Times New Roman" w:cs="Times New Roman"/>
        </w:rPr>
        <w:t>u</w:t>
      </w:r>
      <w:r w:rsidRPr="007C66D3">
        <w:rPr>
          <w:rFonts w:ascii="Times New Roman" w:eastAsiaTheme="minorEastAsia" w:hAnsi="Times New Roman" w:cs="Times New Roman"/>
        </w:rPr>
        <w:t xml:space="preserve"> ze znamionowym momentem biernym dla opcji z regulatorem prędkości P oraz PI. Wyniki przedstawiono na rysunkach </w:t>
      </w:r>
      <w:r w:rsidR="00D874DF" w:rsidRPr="007C66D3">
        <w:rPr>
          <w:rFonts w:ascii="Times New Roman" w:eastAsiaTheme="minorEastAsia" w:hAnsi="Times New Roman" w:cs="Times New Roman"/>
        </w:rPr>
        <w:t xml:space="preserve">5-12 </w:t>
      </w:r>
      <w:r w:rsidRPr="007C66D3">
        <w:rPr>
          <w:rFonts w:ascii="Times New Roman" w:eastAsiaTheme="minorEastAsia" w:hAnsi="Times New Roman" w:cs="Times New Roman"/>
        </w:rPr>
        <w:t>poniżej.</w:t>
      </w:r>
    </w:p>
    <w:p w:rsidR="00562BBE" w:rsidRPr="007C66D3" w:rsidRDefault="003A103C" w:rsidP="00F03961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l-PL"/>
        </w:rPr>
        <w:drawing>
          <wp:inline distT="0" distB="0" distL="0" distR="0">
            <wp:extent cx="4993217" cy="3860928"/>
            <wp:effectExtent l="19050" t="0" r="0" b="0"/>
            <wp:docPr id="28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49" cy="386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BE" w:rsidRPr="007C66D3" w:rsidRDefault="0006618C" w:rsidP="00562BBE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Rys.</w:t>
      </w:r>
      <w:r w:rsidR="00D874DF" w:rsidRPr="007C66D3">
        <w:rPr>
          <w:rFonts w:ascii="Times New Roman" w:eastAsiaTheme="minorEastAsia" w:hAnsi="Times New Roman" w:cs="Times New Roman"/>
        </w:rPr>
        <w:t>5</w:t>
      </w:r>
      <w:r w:rsidRPr="007C66D3">
        <w:rPr>
          <w:rFonts w:ascii="Times New Roman" w:eastAsiaTheme="minorEastAsia" w:hAnsi="Times New Roman" w:cs="Times New Roman"/>
        </w:rPr>
        <w:t xml:space="preserve">. </w:t>
      </w:r>
      <w:r w:rsidR="0074753F" w:rsidRPr="007C66D3">
        <w:rPr>
          <w:rFonts w:ascii="Times New Roman" w:hAnsi="Times New Roman" w:cs="Times New Roman"/>
        </w:rPr>
        <w:t>Rozruch bez momentu obciążenia</w:t>
      </w:r>
      <w:r w:rsidRPr="007C66D3">
        <w:rPr>
          <w:rFonts w:ascii="Times New Roman" w:hAnsi="Times New Roman" w:cs="Times New Roman"/>
        </w:rPr>
        <w:t xml:space="preserve"> dla regulatora P</w:t>
      </w:r>
      <w:r w:rsidR="0097293E" w:rsidRPr="007C66D3">
        <w:rPr>
          <w:rFonts w:ascii="Times New Roman" w:hAnsi="Times New Roman" w:cs="Times New Roman"/>
        </w:rPr>
        <w:t>.</w:t>
      </w:r>
    </w:p>
    <w:p w:rsidR="0097293E" w:rsidRPr="007C66D3" w:rsidRDefault="0097293E" w:rsidP="00562BBE">
      <w:pPr>
        <w:jc w:val="center"/>
        <w:rPr>
          <w:rFonts w:ascii="Times New Roman" w:hAnsi="Times New Roman" w:cs="Times New Roman"/>
        </w:rPr>
      </w:pPr>
    </w:p>
    <w:p w:rsidR="00562BBE" w:rsidRPr="007C66D3" w:rsidRDefault="003A103C" w:rsidP="00562B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4824332" cy="3733800"/>
            <wp:effectExtent l="19050" t="0" r="0" b="0"/>
            <wp:docPr id="29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35" cy="373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8C" w:rsidRPr="007C66D3" w:rsidRDefault="0006618C" w:rsidP="00562BBE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Rys.</w:t>
      </w:r>
      <w:r w:rsidR="00D874DF" w:rsidRPr="007C66D3">
        <w:rPr>
          <w:rFonts w:ascii="Times New Roman" w:eastAsiaTheme="minorEastAsia" w:hAnsi="Times New Roman" w:cs="Times New Roman"/>
        </w:rPr>
        <w:t>6</w:t>
      </w:r>
      <w:r w:rsidRPr="007C66D3">
        <w:rPr>
          <w:rFonts w:ascii="Times New Roman" w:eastAsiaTheme="minorEastAsia" w:hAnsi="Times New Roman" w:cs="Times New Roman"/>
        </w:rPr>
        <w:t xml:space="preserve">. </w:t>
      </w:r>
      <w:r w:rsidRPr="007C66D3">
        <w:rPr>
          <w:rFonts w:ascii="Times New Roman" w:hAnsi="Times New Roman" w:cs="Times New Roman"/>
        </w:rPr>
        <w:t>Rozruch bez momentu obciążenia i moment udarowy w 2 sekundzie dla regulatora P</w:t>
      </w:r>
      <w:r w:rsidR="0097293E" w:rsidRPr="007C66D3">
        <w:rPr>
          <w:rFonts w:ascii="Times New Roman" w:hAnsi="Times New Roman" w:cs="Times New Roman"/>
        </w:rPr>
        <w:t>.</w:t>
      </w:r>
    </w:p>
    <w:p w:rsidR="0097293E" w:rsidRPr="007C66D3" w:rsidRDefault="0097293E" w:rsidP="00562BBE">
      <w:pPr>
        <w:jc w:val="center"/>
        <w:rPr>
          <w:rFonts w:ascii="Times New Roman" w:hAnsi="Times New Roman" w:cs="Times New Roman"/>
        </w:rPr>
      </w:pPr>
    </w:p>
    <w:p w:rsidR="0006618C" w:rsidRPr="007C66D3" w:rsidRDefault="003A103C" w:rsidP="00562B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888428" cy="3776134"/>
            <wp:effectExtent l="19050" t="0" r="7422" b="0"/>
            <wp:docPr id="30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56" cy="377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961" w:rsidRPr="007C66D3">
        <w:rPr>
          <w:rFonts w:ascii="Times New Roman" w:hAnsi="Times New Roman" w:cs="Times New Roman"/>
          <w:noProof/>
        </w:rPr>
        <w:br/>
      </w:r>
      <w:r w:rsidR="0006618C" w:rsidRPr="007C66D3">
        <w:rPr>
          <w:rFonts w:ascii="Times New Roman" w:hAnsi="Times New Roman" w:cs="Times New Roman"/>
          <w:noProof/>
        </w:rPr>
        <w:t>Rys.</w:t>
      </w:r>
      <w:r w:rsidR="00D874DF" w:rsidRPr="007C66D3">
        <w:rPr>
          <w:rFonts w:ascii="Times New Roman" w:hAnsi="Times New Roman" w:cs="Times New Roman"/>
          <w:noProof/>
        </w:rPr>
        <w:t>7</w:t>
      </w:r>
      <w:r w:rsidR="0006618C" w:rsidRPr="007C66D3">
        <w:rPr>
          <w:rFonts w:ascii="Times New Roman" w:hAnsi="Times New Roman" w:cs="Times New Roman"/>
          <w:noProof/>
        </w:rPr>
        <w:t xml:space="preserve">. </w:t>
      </w:r>
      <w:r w:rsidR="0006618C" w:rsidRPr="007C66D3">
        <w:rPr>
          <w:rFonts w:ascii="Times New Roman" w:hAnsi="Times New Roman" w:cs="Times New Roman"/>
        </w:rPr>
        <w:t>Rozruch ze znamionowym</w:t>
      </w:r>
      <w:r w:rsidR="00F03961" w:rsidRPr="007C66D3">
        <w:rPr>
          <w:rFonts w:ascii="Times New Roman" w:hAnsi="Times New Roman" w:cs="Times New Roman"/>
        </w:rPr>
        <w:t xml:space="preserve"> momentem</w:t>
      </w:r>
      <w:r w:rsidR="0006618C" w:rsidRPr="007C66D3">
        <w:rPr>
          <w:rFonts w:ascii="Times New Roman" w:hAnsi="Times New Roman" w:cs="Times New Roman"/>
        </w:rPr>
        <w:t xml:space="preserve"> dla regulatora P</w:t>
      </w:r>
      <w:r w:rsidR="0097293E" w:rsidRPr="007C66D3">
        <w:rPr>
          <w:rFonts w:ascii="Times New Roman" w:hAnsi="Times New Roman" w:cs="Times New Roman"/>
        </w:rPr>
        <w:t>.</w:t>
      </w:r>
    </w:p>
    <w:p w:rsidR="00562BBE" w:rsidRPr="007C66D3" w:rsidRDefault="003A103C" w:rsidP="00562B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052483" cy="3924773"/>
            <wp:effectExtent l="19050" t="0" r="0" b="0"/>
            <wp:docPr id="31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76" cy="392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8C" w:rsidRDefault="0006618C" w:rsidP="00562BBE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Rys.</w:t>
      </w:r>
      <w:r w:rsidR="00F03961" w:rsidRPr="007C66D3">
        <w:rPr>
          <w:rFonts w:ascii="Times New Roman" w:eastAsiaTheme="minorEastAsia" w:hAnsi="Times New Roman" w:cs="Times New Roman"/>
        </w:rPr>
        <w:t>8</w:t>
      </w:r>
      <w:r w:rsidRPr="007C66D3">
        <w:rPr>
          <w:rFonts w:ascii="Times New Roman" w:eastAsiaTheme="minorEastAsia" w:hAnsi="Times New Roman" w:cs="Times New Roman"/>
        </w:rPr>
        <w:t xml:space="preserve">. </w:t>
      </w:r>
      <w:r w:rsidR="0074753F" w:rsidRPr="007C66D3">
        <w:rPr>
          <w:rFonts w:ascii="Times New Roman" w:hAnsi="Times New Roman" w:cs="Times New Roman"/>
        </w:rPr>
        <w:t xml:space="preserve">Rozruch bez momentu obciążenia </w:t>
      </w:r>
      <w:r w:rsidRPr="007C66D3">
        <w:rPr>
          <w:rFonts w:ascii="Times New Roman" w:hAnsi="Times New Roman" w:cs="Times New Roman"/>
        </w:rPr>
        <w:t>PI</w:t>
      </w:r>
    </w:p>
    <w:p w:rsidR="00EB2BCB" w:rsidRPr="007C66D3" w:rsidRDefault="00EB2BCB" w:rsidP="00562BBE">
      <w:pPr>
        <w:jc w:val="center"/>
        <w:rPr>
          <w:rFonts w:ascii="Times New Roman" w:hAnsi="Times New Roman" w:cs="Times New Roman"/>
        </w:rPr>
      </w:pPr>
    </w:p>
    <w:p w:rsidR="0006618C" w:rsidRPr="007C66D3" w:rsidRDefault="003A103C" w:rsidP="00562BBE">
      <w:pPr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l-PL"/>
        </w:rPr>
        <w:drawing>
          <wp:inline distT="0" distB="0" distL="0" distR="0">
            <wp:extent cx="4984750" cy="3830472"/>
            <wp:effectExtent l="19050" t="0" r="6350" b="0"/>
            <wp:docPr id="33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75" cy="383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3961" w:rsidRPr="007C66D3">
        <w:rPr>
          <w:rFonts w:ascii="Times New Roman" w:eastAsiaTheme="minorEastAsia" w:hAnsi="Times New Roman" w:cs="Times New Roman"/>
        </w:rPr>
        <w:br/>
      </w:r>
      <w:r w:rsidR="0006618C" w:rsidRPr="007C66D3">
        <w:rPr>
          <w:rFonts w:ascii="Times New Roman" w:eastAsiaTheme="minorEastAsia" w:hAnsi="Times New Roman" w:cs="Times New Roman"/>
        </w:rPr>
        <w:t>Rys.</w:t>
      </w:r>
      <w:r w:rsidR="00F03961" w:rsidRPr="007C66D3">
        <w:rPr>
          <w:rFonts w:ascii="Times New Roman" w:eastAsiaTheme="minorEastAsia" w:hAnsi="Times New Roman" w:cs="Times New Roman"/>
        </w:rPr>
        <w:t>9</w:t>
      </w:r>
      <w:r w:rsidR="0006618C" w:rsidRPr="007C66D3">
        <w:rPr>
          <w:rFonts w:ascii="Times New Roman" w:eastAsiaTheme="minorEastAsia" w:hAnsi="Times New Roman" w:cs="Times New Roman"/>
        </w:rPr>
        <w:t xml:space="preserve">. </w:t>
      </w:r>
      <w:r w:rsidR="0006618C" w:rsidRPr="007C66D3">
        <w:rPr>
          <w:rFonts w:ascii="Times New Roman" w:hAnsi="Times New Roman" w:cs="Times New Roman"/>
        </w:rPr>
        <w:t>Rozruch bez momentu obciążenia i moment udarowy w 2 sekundzie dla regulatora PI</w:t>
      </w:r>
      <w:r w:rsidR="0097293E" w:rsidRPr="007C66D3">
        <w:rPr>
          <w:rFonts w:ascii="Times New Roman" w:hAnsi="Times New Roman" w:cs="Times New Roman"/>
        </w:rPr>
        <w:t>.</w:t>
      </w:r>
    </w:p>
    <w:p w:rsidR="0097293E" w:rsidRPr="007C66D3" w:rsidRDefault="0097293E" w:rsidP="00562BBE">
      <w:pPr>
        <w:jc w:val="center"/>
        <w:rPr>
          <w:rFonts w:ascii="Times New Roman" w:hAnsi="Times New Roman" w:cs="Times New Roman"/>
        </w:rPr>
      </w:pPr>
    </w:p>
    <w:p w:rsidR="00562BBE" w:rsidRPr="007C66D3" w:rsidRDefault="003A103C" w:rsidP="00562B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4956175" cy="3891964"/>
            <wp:effectExtent l="19050" t="0" r="0" b="0"/>
            <wp:docPr id="36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286" cy="389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6D3" w:rsidRDefault="0006618C" w:rsidP="007C66D3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</w:rPr>
        <w:t>Rys.</w:t>
      </w:r>
      <w:r w:rsidR="00D874DF" w:rsidRPr="007C66D3">
        <w:rPr>
          <w:rFonts w:ascii="Times New Roman" w:hAnsi="Times New Roman" w:cs="Times New Roman"/>
          <w:noProof/>
        </w:rPr>
        <w:t>1</w:t>
      </w:r>
      <w:r w:rsidR="00F03961" w:rsidRPr="007C66D3">
        <w:rPr>
          <w:rFonts w:ascii="Times New Roman" w:hAnsi="Times New Roman" w:cs="Times New Roman"/>
          <w:noProof/>
        </w:rPr>
        <w:t>0</w:t>
      </w:r>
      <w:r w:rsidRPr="007C66D3">
        <w:rPr>
          <w:rFonts w:ascii="Times New Roman" w:hAnsi="Times New Roman" w:cs="Times New Roman"/>
          <w:noProof/>
        </w:rPr>
        <w:t xml:space="preserve">. </w:t>
      </w:r>
      <w:r w:rsidRPr="007C66D3">
        <w:rPr>
          <w:rFonts w:ascii="Times New Roman" w:hAnsi="Times New Roman" w:cs="Times New Roman"/>
        </w:rPr>
        <w:t xml:space="preserve">Rozruch ze znamionowym momentem </w:t>
      </w:r>
      <w:r w:rsidR="003A103C">
        <w:rPr>
          <w:rFonts w:ascii="Times New Roman" w:hAnsi="Times New Roman" w:cs="Times New Roman"/>
        </w:rPr>
        <w:t>d</w:t>
      </w:r>
      <w:r w:rsidRPr="007C66D3">
        <w:rPr>
          <w:rFonts w:ascii="Times New Roman" w:hAnsi="Times New Roman" w:cs="Times New Roman"/>
        </w:rPr>
        <w:t>la regulatora PI</w:t>
      </w:r>
      <w:r w:rsidR="0097293E" w:rsidRPr="007C66D3">
        <w:rPr>
          <w:rFonts w:ascii="Times New Roman" w:hAnsi="Times New Roman" w:cs="Times New Roman"/>
        </w:rPr>
        <w:t>.</w:t>
      </w:r>
    </w:p>
    <w:p w:rsidR="007C66D3" w:rsidRDefault="007C66D3" w:rsidP="007C66D3">
      <w:pPr>
        <w:jc w:val="center"/>
        <w:rPr>
          <w:rFonts w:ascii="Times New Roman" w:hAnsi="Times New Roman" w:cs="Times New Roman"/>
        </w:rPr>
      </w:pPr>
    </w:p>
    <w:p w:rsidR="007C66D3" w:rsidRDefault="007C66D3" w:rsidP="007C66D3">
      <w:pPr>
        <w:jc w:val="center"/>
        <w:rPr>
          <w:rFonts w:ascii="Times New Roman" w:hAnsi="Times New Roman" w:cs="Times New Roman"/>
        </w:rPr>
      </w:pPr>
    </w:p>
    <w:p w:rsidR="00E673AE" w:rsidRPr="007C66D3" w:rsidRDefault="00817396" w:rsidP="007C66D3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Wyznaczanie zapasu modułu, fazy oraz dopuszczalnego opóźnienia, które doprowadzi do niestabilności układu regulacji – na podstawie charakterystyk </w:t>
      </w:r>
      <w:proofErr w:type="spellStart"/>
      <w:r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Nyquista</w:t>
      </w:r>
      <w:proofErr w:type="spellEnd"/>
      <w:r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 i Bodego</w:t>
      </w:r>
    </w:p>
    <w:p w:rsidR="00E673AE" w:rsidRPr="007C66D3" w:rsidRDefault="00E673AE" w:rsidP="00E673AE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E673AE" w:rsidRPr="007C66D3" w:rsidRDefault="007F28EA" w:rsidP="00E673AE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Przyjmując matematyczny model przekształtnika tyrystorowego (31), gdzie </w:t>
      </w:r>
      <m:oMath>
        <m:r>
          <w:rPr>
            <w:rFonts w:ascii="Cambria Math" w:hAnsi="Cambria Math" w:cs="Times New Roman"/>
          </w:rPr>
          <m:t>τ</m:t>
        </m:r>
        <m:r>
          <m:rPr>
            <m:sty m:val="p"/>
          </m:rPr>
          <w:rPr>
            <w:rFonts w:ascii="Cambria Math" w:hAnsi="Times New Roman" w:cs="Times New Roman"/>
          </w:rPr>
          <m:t xml:space="preserve">=3,3 </m:t>
        </m:r>
      </m:oMath>
      <w:r w:rsidRPr="007C66D3">
        <w:rPr>
          <w:rFonts w:ascii="Times New Roman" w:hAnsi="Times New Roman" w:cs="Times New Roman"/>
        </w:rPr>
        <w:t>ms, wyznaczono zapas modułu i fazy układu regulacji.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F03961" w:rsidRPr="007C66D3" w:rsidTr="00F03961">
        <w:tc>
          <w:tcPr>
            <w:tcW w:w="750" w:type="pct"/>
          </w:tcPr>
          <w:p w:rsidR="00F03961" w:rsidRPr="007C66D3" w:rsidRDefault="00F03961" w:rsidP="00A21A9C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F03961" w:rsidRPr="007C66D3" w:rsidRDefault="00B950B9" w:rsidP="00A21A9C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Times New Roman" w:cs="Times New Roman"/>
                        <w:i/>
                        <w:spacing w:val="-10"/>
                        <w:kern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Cs w:val="36"/>
                      </w:rPr>
                      <m:t>G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Cs w:val="36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Times New Roman" w:cs="Times New Roman"/>
                        <w:i/>
                        <w:spacing w:val="-10"/>
                        <w:kern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Cs w:val="36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Times New Roman" w:cs="Times New Roman"/>
                    <w:spacing w:val="-10"/>
                    <w:kern w:val="28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ajorEastAsia" w:hAnsi="Times New Roman" w:cs="Times New Roman"/>
                        <w:i/>
                        <w:spacing w:val="-10"/>
                        <w:kern w:val="28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Times New Roman" w:cs="Times New Roman"/>
                            <w:i/>
                            <w:spacing w:val="-10"/>
                            <w:kern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Cs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spacing w:val="-10"/>
                            <w:kern w:val="28"/>
                            <w:szCs w:val="36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="Times New Roman"/>
                        <w:spacing w:val="-10"/>
                        <w:kern w:val="28"/>
                        <w:szCs w:val="36"/>
                      </w:rPr>
                      <m:t>τs</m:t>
                    </m:r>
                    <m:r>
                      <w:rPr>
                        <w:rFonts w:ascii="Cambria Math" w:eastAsiaTheme="majorEastAsia" w:hAnsi="Times New Roman" w:cs="Times New Roman"/>
                        <w:spacing w:val="-10"/>
                        <w:kern w:val="28"/>
                        <w:szCs w:val="3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F03961" w:rsidRPr="007C66D3" w:rsidRDefault="00F03961" w:rsidP="00F0396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3AE" w:rsidRPr="007C66D3" w:rsidRDefault="00E673AE" w:rsidP="007F28EA">
      <w:pPr>
        <w:ind w:firstLine="708"/>
        <w:jc w:val="both"/>
        <w:rPr>
          <w:rFonts w:ascii="Times New Roman" w:eastAsiaTheme="majorEastAsia" w:hAnsi="Times New Roman" w:cs="Times New Roman"/>
          <w:spacing w:val="-10"/>
          <w:kern w:val="28"/>
          <w:szCs w:val="36"/>
        </w:rPr>
      </w:pPr>
    </w:p>
    <w:p w:rsidR="007F28EA" w:rsidRPr="007C66D3" w:rsidRDefault="007F28EA" w:rsidP="007F28EA">
      <w:pPr>
        <w:ind w:firstLine="708"/>
        <w:jc w:val="both"/>
        <w:rPr>
          <w:rFonts w:ascii="Times New Roman" w:hAnsi="Times New Roman" w:cs="Times New Roman"/>
          <w:color w:val="FF0000"/>
        </w:rPr>
      </w:pPr>
      <w:r w:rsidRPr="007C66D3">
        <w:rPr>
          <w:rFonts w:ascii="Times New Roman" w:hAnsi="Times New Roman" w:cs="Times New Roman"/>
        </w:rPr>
        <w:t xml:space="preserve">Posłużono się charakterystykami </w:t>
      </w:r>
      <w:proofErr w:type="spellStart"/>
      <w:r w:rsidRPr="007C66D3">
        <w:rPr>
          <w:rFonts w:ascii="Times New Roman" w:hAnsi="Times New Roman" w:cs="Times New Roman"/>
        </w:rPr>
        <w:t>Nyquista</w:t>
      </w:r>
      <w:proofErr w:type="spellEnd"/>
      <w:r w:rsidRPr="007C66D3">
        <w:rPr>
          <w:rFonts w:ascii="Times New Roman" w:hAnsi="Times New Roman" w:cs="Times New Roman"/>
        </w:rPr>
        <w:t xml:space="preserve"> i Bodego (wyznaczonych dla układów otwartych). Przedstawiono je </w:t>
      </w:r>
      <w:r w:rsidR="00647F8E" w:rsidRPr="007C66D3">
        <w:rPr>
          <w:rFonts w:ascii="Times New Roman" w:hAnsi="Times New Roman" w:cs="Times New Roman"/>
        </w:rPr>
        <w:t>na rysunku 13.</w:t>
      </w:r>
    </w:p>
    <w:p w:rsidR="00647F8E" w:rsidRPr="007C66D3" w:rsidRDefault="004438CB" w:rsidP="00647F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4540466"/>
            <wp:effectExtent l="1905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F8E" w:rsidRPr="007C66D3">
        <w:rPr>
          <w:rFonts w:ascii="Times New Roman" w:hAnsi="Times New Roman" w:cs="Times New Roman"/>
        </w:rPr>
        <w:t>Rys.13. Charakteryst</w:t>
      </w:r>
      <w:r w:rsidR="00FC400E" w:rsidRPr="007C66D3">
        <w:rPr>
          <w:rFonts w:ascii="Times New Roman" w:hAnsi="Times New Roman" w:cs="Times New Roman"/>
        </w:rPr>
        <w:t>y</w:t>
      </w:r>
      <w:r w:rsidR="00647F8E" w:rsidRPr="007C66D3">
        <w:rPr>
          <w:rFonts w:ascii="Times New Roman" w:hAnsi="Times New Roman" w:cs="Times New Roman"/>
        </w:rPr>
        <w:t xml:space="preserve">ki Bodego i </w:t>
      </w:r>
      <w:proofErr w:type="spellStart"/>
      <w:r w:rsidR="00647F8E" w:rsidRPr="007C66D3">
        <w:rPr>
          <w:rFonts w:ascii="Times New Roman" w:hAnsi="Times New Roman" w:cs="Times New Roman"/>
        </w:rPr>
        <w:t>Nyquista</w:t>
      </w:r>
      <w:proofErr w:type="spellEnd"/>
      <w:r w:rsidR="00647F8E" w:rsidRPr="007C66D3">
        <w:rPr>
          <w:rFonts w:ascii="Times New Roman" w:hAnsi="Times New Roman" w:cs="Times New Roman"/>
        </w:rPr>
        <w:t xml:space="preserve"> dla układu otwartego z regulatorem prędkości PI.</w:t>
      </w:r>
    </w:p>
    <w:p w:rsidR="00D31AB1" w:rsidRPr="007C66D3" w:rsidRDefault="00D31AB1" w:rsidP="00647F8E">
      <w:pPr>
        <w:jc w:val="center"/>
        <w:rPr>
          <w:rFonts w:ascii="Times New Roman" w:hAnsi="Times New Roman" w:cs="Times New Roman"/>
        </w:rPr>
      </w:pPr>
    </w:p>
    <w:p w:rsidR="00D31AB1" w:rsidRPr="007C66D3" w:rsidRDefault="00D31AB1" w:rsidP="00D31AB1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Zapas modułu, fazy i dopuszczalne opóźnienie wyliczono za pomocą funkcji </w:t>
      </w:r>
      <w:proofErr w:type="spellStart"/>
      <w:r w:rsidRPr="007C66D3">
        <w:rPr>
          <w:rFonts w:ascii="Times New Roman" w:hAnsi="Times New Roman" w:cs="Times New Roman"/>
          <w:i/>
        </w:rPr>
        <w:t>margin</w:t>
      </w:r>
      <w:proofErr w:type="spellEnd"/>
      <w:r w:rsidRPr="007C66D3">
        <w:rPr>
          <w:rFonts w:ascii="Times New Roman" w:hAnsi="Times New Roman" w:cs="Times New Roman"/>
          <w:i/>
        </w:rPr>
        <w:t xml:space="preserve"> </w:t>
      </w:r>
      <w:r w:rsidRPr="007C66D3">
        <w:rPr>
          <w:rFonts w:ascii="Times New Roman" w:hAnsi="Times New Roman" w:cs="Times New Roman"/>
        </w:rPr>
        <w:t xml:space="preserve">dostępnej w środowisku </w:t>
      </w:r>
      <w:proofErr w:type="spellStart"/>
      <w:r w:rsidRPr="007C66D3">
        <w:rPr>
          <w:rFonts w:ascii="Times New Roman" w:hAnsi="Times New Roman" w:cs="Times New Roman"/>
          <w:i/>
        </w:rPr>
        <w:t>Matlab</w:t>
      </w:r>
      <w:proofErr w:type="spellEnd"/>
      <w:r w:rsidRPr="007C66D3">
        <w:rPr>
          <w:rFonts w:ascii="Times New Roman" w:hAnsi="Times New Roman" w:cs="Times New Roman"/>
        </w:rPr>
        <w:t>. Otrzymano następujące wyniki:</w:t>
      </w:r>
    </w:p>
    <w:p w:rsidR="00D31AB1" w:rsidRPr="007C66D3" w:rsidRDefault="00D31AB1" w:rsidP="00D31AB1">
      <w:pPr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Gm</m:t>
          </m:r>
          <m:r>
            <w:rPr>
              <w:rFonts w:ascii="Cambria Math" w:hAnsi="Times New Roman" w:cs="Times New Roman"/>
              <w:color w:val="000000" w:themeColor="text1"/>
            </w:rPr>
            <m:t xml:space="preserve">=53 </m:t>
          </m:r>
          <m:r>
            <w:rPr>
              <w:rFonts w:ascii="Cambria Math" w:hAnsi="Cambria Math" w:cs="Times New Roman"/>
              <w:color w:val="000000" w:themeColor="text1"/>
            </w:rPr>
            <m:t>dB</m:t>
          </m:r>
        </m:oMath>
      </m:oMathPara>
    </w:p>
    <w:p w:rsidR="00D31AB1" w:rsidRPr="007C66D3" w:rsidRDefault="00D31AB1" w:rsidP="00D31AB1">
      <w:pPr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Pm</m:t>
          </m:r>
          <m:r>
            <w:rPr>
              <w:rFonts w:ascii="Cambria Math" w:hAnsi="Times New Roman" w:cs="Times New Roman"/>
              <w:color w:val="000000" w:themeColor="text1"/>
            </w:rPr>
            <m:t>=24,3</m:t>
          </m:r>
          <m:r>
            <w:rPr>
              <w:rFonts w:hAnsi="Times New Roman" w:cs="Times New Roman"/>
              <w:color w:val="000000" w:themeColor="text1"/>
            </w:rPr>
            <m:t>°</m:t>
          </m:r>
        </m:oMath>
      </m:oMathPara>
    </w:p>
    <w:p w:rsidR="00D31AB1" w:rsidRPr="007C66D3" w:rsidRDefault="00B950B9" w:rsidP="00D31AB1">
      <w:pPr>
        <w:jc w:val="both"/>
        <w:rPr>
          <w:rFonts w:ascii="Times New Roman" w:hAnsi="Times New Roman" w:cs="Times New Roman"/>
          <w:color w:val="FF000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max</m:t>
              </m:r>
            </m:sub>
          </m:sSub>
          <m:r>
            <w:rPr>
              <w:rFonts w:ascii="Cambria Math" w:hAnsi="Times New Roman" w:cs="Times New Roman"/>
              <w:color w:val="FF0000"/>
            </w:rPr>
            <m:t xml:space="preserve">=0,145 </m:t>
          </m:r>
          <m:r>
            <w:rPr>
              <w:rFonts w:ascii="Cambria Math" w:hAnsi="Cambria Math" w:cs="Times New Roman"/>
              <w:color w:val="FF0000"/>
            </w:rPr>
            <m:t>s</m:t>
          </m:r>
        </m:oMath>
      </m:oMathPara>
    </w:p>
    <w:p w:rsidR="00D31AB1" w:rsidRPr="007C66D3" w:rsidRDefault="00D31AB1" w:rsidP="00D31AB1">
      <w:pPr>
        <w:rPr>
          <w:rFonts w:ascii="Times New Roman" w:hAnsi="Times New Roman" w:cs="Times New Roman"/>
        </w:rPr>
      </w:pPr>
    </w:p>
    <w:p w:rsidR="00D31AB1" w:rsidRPr="007C66D3" w:rsidRDefault="00D31AB1" w:rsidP="00647F8E">
      <w:pPr>
        <w:jc w:val="center"/>
        <w:rPr>
          <w:rFonts w:ascii="Times New Roman" w:hAnsi="Times New Roman" w:cs="Times New Roman"/>
        </w:rPr>
      </w:pPr>
    </w:p>
    <w:p w:rsidR="00701FC3" w:rsidRPr="007C66D3" w:rsidRDefault="00701FC3" w:rsidP="00701FC3">
      <w:pPr>
        <w:rPr>
          <w:rFonts w:ascii="Times New Roman" w:hAnsi="Times New Roman" w:cs="Times New Roman"/>
        </w:rPr>
      </w:pPr>
    </w:p>
    <w:p w:rsidR="00647F8E" w:rsidRPr="007C66D3" w:rsidRDefault="00647F8E" w:rsidP="007F28EA">
      <w:pPr>
        <w:ind w:firstLine="708"/>
        <w:jc w:val="both"/>
        <w:rPr>
          <w:rFonts w:ascii="Times New Roman" w:hAnsi="Times New Roman" w:cs="Times New Roman"/>
          <w:color w:val="FF0000"/>
        </w:rPr>
      </w:pPr>
    </w:p>
    <w:p w:rsidR="00647F8E" w:rsidRPr="007C66D3" w:rsidRDefault="00647F8E" w:rsidP="007F28EA">
      <w:pPr>
        <w:ind w:firstLine="708"/>
        <w:jc w:val="both"/>
        <w:rPr>
          <w:rFonts w:ascii="Times New Roman" w:hAnsi="Times New Roman" w:cs="Times New Roman"/>
        </w:rPr>
      </w:pPr>
    </w:p>
    <w:p w:rsidR="007F28EA" w:rsidRPr="007C66D3" w:rsidRDefault="007F28EA" w:rsidP="007F28EA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7C66D3" w:rsidRDefault="007C66D3" w:rsidP="007C66D3">
      <w:pPr>
        <w:pStyle w:val="Akapitzlist"/>
        <w:ind w:left="1440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7C66D3" w:rsidRDefault="007C66D3" w:rsidP="007C66D3">
      <w:pPr>
        <w:pStyle w:val="Akapitzlist"/>
        <w:ind w:left="1440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7C66D3" w:rsidRDefault="007C66D3" w:rsidP="007C66D3">
      <w:pPr>
        <w:pStyle w:val="Akapitzlist"/>
        <w:ind w:left="1440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817396" w:rsidRPr="007C66D3" w:rsidRDefault="00817396" w:rsidP="007C66D3">
      <w:pPr>
        <w:pStyle w:val="Akapitzlist"/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Dyskretyzacja regulatorów działania ciągłego – symulacje porównawcze dla różnych czasów próbkowania</w:t>
      </w:r>
    </w:p>
    <w:p w:rsidR="00B92B4C" w:rsidRPr="007C66D3" w:rsidRDefault="00B92B4C" w:rsidP="00B92B4C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B92B4C" w:rsidRPr="007C66D3" w:rsidRDefault="00B92B4C" w:rsidP="00B92B4C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Dokonano dyskretyzacji regulatorów działania ciągłego </w:t>
      </w:r>
      <w:r w:rsidR="00D31AB1" w:rsidRPr="007C66D3">
        <w:rPr>
          <w:rFonts w:ascii="Times New Roman" w:hAnsi="Times New Roman" w:cs="Times New Roman"/>
        </w:rPr>
        <w:t>a następnie wykonano symulacje.</w:t>
      </w:r>
      <w:r w:rsidR="00D31AB1" w:rsidRPr="007C66D3">
        <w:rPr>
          <w:rFonts w:ascii="Times New Roman" w:hAnsi="Times New Roman" w:cs="Times New Roman"/>
        </w:rPr>
        <w:br/>
      </w:r>
      <w:r w:rsidRPr="007C66D3">
        <w:rPr>
          <w:rFonts w:ascii="Times New Roman" w:hAnsi="Times New Roman" w:cs="Times New Roman"/>
        </w:rPr>
        <w:t xml:space="preserve">W zależności od czasu próbkowania (dobrany prawidłowo lub zbyt duży) otrzymano różne przebiegi. Przedstawiono je na </w:t>
      </w:r>
      <w:r w:rsidR="00D31AB1" w:rsidRPr="007C66D3">
        <w:rPr>
          <w:rFonts w:ascii="Times New Roman" w:hAnsi="Times New Roman" w:cs="Times New Roman"/>
        </w:rPr>
        <w:t>rysunku 14</w:t>
      </w:r>
      <w:r w:rsidRPr="007C66D3">
        <w:rPr>
          <w:rFonts w:ascii="Times New Roman" w:hAnsi="Times New Roman" w:cs="Times New Roman"/>
        </w:rPr>
        <w:t xml:space="preserve"> poniżej.</w:t>
      </w:r>
    </w:p>
    <w:p w:rsidR="00B92B4C" w:rsidRPr="007C66D3" w:rsidRDefault="00B92B4C" w:rsidP="00B92B4C">
      <w:p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</w:p>
    <w:p w:rsidR="00817396" w:rsidRPr="007C66D3" w:rsidRDefault="004438CB" w:rsidP="0081739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l-PL"/>
        </w:rPr>
        <w:drawing>
          <wp:inline distT="0" distB="0" distL="0" distR="0">
            <wp:extent cx="5760720" cy="3382491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96" w:rsidRPr="007C66D3" w:rsidRDefault="00817396" w:rsidP="00817396">
      <w:pPr>
        <w:jc w:val="center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</w:rPr>
        <w:t>Rys.</w:t>
      </w:r>
      <w:r w:rsidR="00D31AB1" w:rsidRPr="007C66D3">
        <w:rPr>
          <w:rFonts w:ascii="Times New Roman" w:eastAsiaTheme="minorEastAsia" w:hAnsi="Times New Roman" w:cs="Times New Roman"/>
        </w:rPr>
        <w:t>14</w:t>
      </w:r>
      <w:r w:rsidRPr="007C66D3">
        <w:rPr>
          <w:rFonts w:ascii="Times New Roman" w:eastAsiaTheme="minorEastAsia" w:hAnsi="Times New Roman" w:cs="Times New Roman"/>
        </w:rPr>
        <w:t>. Charakterystyka porównawcza dla różnych czasów próbkowania.</w:t>
      </w:r>
    </w:p>
    <w:p w:rsidR="00473DCA" w:rsidRPr="007C66D3" w:rsidRDefault="0097293E" w:rsidP="007C66D3">
      <w:pPr>
        <w:pStyle w:val="Akapitzlist"/>
        <w:numPr>
          <w:ilvl w:val="0"/>
          <w:numId w:val="4"/>
        </w:numPr>
        <w:rPr>
          <w:rFonts w:ascii="Times New Roman" w:eastAsiaTheme="minorEastAsia" w:hAnsi="Times New Roman" w:cs="Times New Roman"/>
          <w:sz w:val="36"/>
          <w:szCs w:val="36"/>
        </w:rPr>
      </w:pPr>
      <w:r w:rsidRPr="007C66D3">
        <w:rPr>
          <w:rFonts w:ascii="Times New Roman" w:eastAsiaTheme="minorEastAsia" w:hAnsi="Times New Roman" w:cs="Times New Roman"/>
        </w:rPr>
        <w:br w:type="column"/>
      </w:r>
      <w:r w:rsidR="00B2339D"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lastRenderedPageBreak/>
        <w:t>Dyskretyzacja regulatorów działania ciągłego ze stałoprzecinkowym przetwarzaniem sygnałów – doprowadzenie do powstania cyklu granicznego</w:t>
      </w:r>
    </w:p>
    <w:p w:rsidR="00B92B4C" w:rsidRPr="007C66D3" w:rsidRDefault="00B92B4C" w:rsidP="00B92B4C">
      <w:pPr>
        <w:rPr>
          <w:rFonts w:ascii="Times New Roman" w:eastAsiaTheme="minorEastAsia" w:hAnsi="Times New Roman" w:cs="Times New Roman"/>
        </w:rPr>
      </w:pPr>
    </w:p>
    <w:p w:rsidR="00B92B4C" w:rsidRPr="007C66D3" w:rsidRDefault="00B92B4C" w:rsidP="00B92B4C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Do struktury z poprzedniego punktu dodano kwantyzatory i doprowadzono do powstania cyklu granicznego (brak stabilizacji przebiegów). Wyniki symulacji przedstawiono na </w:t>
      </w:r>
      <w:r w:rsidR="00D31AB1" w:rsidRPr="007C66D3">
        <w:rPr>
          <w:rFonts w:ascii="Times New Roman" w:hAnsi="Times New Roman" w:cs="Times New Roman"/>
        </w:rPr>
        <w:t>rysunkach 15-18</w:t>
      </w:r>
      <w:r w:rsidRPr="007C66D3">
        <w:rPr>
          <w:rFonts w:ascii="Times New Roman" w:hAnsi="Times New Roman" w:cs="Times New Roman"/>
        </w:rPr>
        <w:t xml:space="preserve"> poniżej.</w:t>
      </w:r>
    </w:p>
    <w:p w:rsidR="00B92B4C" w:rsidRPr="007C66D3" w:rsidRDefault="00B92B4C" w:rsidP="00B92B4C">
      <w:pPr>
        <w:rPr>
          <w:rFonts w:ascii="Times New Roman" w:eastAsiaTheme="minorEastAsia" w:hAnsi="Times New Roman" w:cs="Times New Roman"/>
        </w:rPr>
      </w:pPr>
    </w:p>
    <w:p w:rsidR="00B2339D" w:rsidRPr="007C66D3" w:rsidRDefault="00374CA3" w:rsidP="00B2339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l-PL"/>
        </w:rPr>
        <w:drawing>
          <wp:inline distT="0" distB="0" distL="0" distR="0">
            <wp:extent cx="5281083" cy="410202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15" cy="410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9D" w:rsidRPr="007C66D3" w:rsidRDefault="00B2339D" w:rsidP="00B2339D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</w:t>
      </w:r>
      <w:r w:rsidR="00D31AB1" w:rsidRPr="007C66D3">
        <w:rPr>
          <w:rFonts w:ascii="Times New Roman" w:hAnsi="Times New Roman" w:cs="Times New Roman"/>
        </w:rPr>
        <w:t>15.</w:t>
      </w:r>
      <w:r w:rsidRPr="007C66D3">
        <w:rPr>
          <w:rFonts w:ascii="Times New Roman" w:hAnsi="Times New Roman" w:cs="Times New Roman"/>
        </w:rPr>
        <w:t xml:space="preserve"> Rozruch bez momentu obciążenia - cykl graniczny</w:t>
      </w:r>
      <w:r w:rsidR="0097293E" w:rsidRPr="007C66D3">
        <w:rPr>
          <w:rFonts w:ascii="Times New Roman" w:hAnsi="Times New Roman" w:cs="Times New Roman"/>
        </w:rPr>
        <w:t>.</w:t>
      </w:r>
    </w:p>
    <w:p w:rsidR="0097293E" w:rsidRPr="007C66D3" w:rsidRDefault="0097293E" w:rsidP="00B2339D">
      <w:pPr>
        <w:jc w:val="center"/>
        <w:rPr>
          <w:rFonts w:ascii="Times New Roman" w:hAnsi="Times New Roman" w:cs="Times New Roman"/>
        </w:rPr>
      </w:pPr>
    </w:p>
    <w:p w:rsidR="00B2339D" w:rsidRPr="007C66D3" w:rsidRDefault="00374CA3" w:rsidP="00B2339D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l-PL"/>
        </w:rPr>
        <w:lastRenderedPageBreak/>
        <w:drawing>
          <wp:inline distT="0" distB="0" distL="0" distR="0">
            <wp:extent cx="5433483" cy="424887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83" cy="424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9D" w:rsidRPr="007C66D3" w:rsidRDefault="00B2339D" w:rsidP="00B2339D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</w:rPr>
        <w:t>Rys.</w:t>
      </w:r>
      <w:r w:rsidR="00D31AB1" w:rsidRPr="007C66D3">
        <w:rPr>
          <w:rFonts w:ascii="Times New Roman" w:hAnsi="Times New Roman" w:cs="Times New Roman"/>
          <w:noProof/>
        </w:rPr>
        <w:t>16</w:t>
      </w:r>
      <w:r w:rsidRPr="007C66D3">
        <w:rPr>
          <w:rFonts w:ascii="Times New Roman" w:hAnsi="Times New Roman" w:cs="Times New Roman"/>
          <w:noProof/>
        </w:rPr>
        <w:t xml:space="preserve">. </w:t>
      </w:r>
      <w:r w:rsidRPr="007C66D3">
        <w:rPr>
          <w:rFonts w:ascii="Times New Roman" w:hAnsi="Times New Roman" w:cs="Times New Roman"/>
        </w:rPr>
        <w:t>Rozruch ze znamionowym momentem czynnym - cykl graniczny</w:t>
      </w:r>
      <w:r w:rsidR="0097293E" w:rsidRPr="007C66D3">
        <w:rPr>
          <w:rFonts w:ascii="Times New Roman" w:hAnsi="Times New Roman" w:cs="Times New Roman"/>
        </w:rPr>
        <w:t>.</w:t>
      </w:r>
    </w:p>
    <w:p w:rsidR="00B2339D" w:rsidRPr="007C66D3" w:rsidRDefault="007C1774" w:rsidP="00B2339D">
      <w:pPr>
        <w:jc w:val="center"/>
        <w:rPr>
          <w:rFonts w:ascii="Times New Roman" w:eastAsiaTheme="minorEastAsia" w:hAnsi="Times New Roman" w:cs="Times New Roman"/>
        </w:rPr>
      </w:pPr>
      <w:r w:rsidRPr="007C66D3">
        <w:rPr>
          <w:rFonts w:ascii="Times New Roman" w:eastAsiaTheme="minorEastAsia" w:hAnsi="Times New Roman" w:cs="Times New Roman"/>
          <w:noProof/>
          <w:lang w:eastAsia="pl-PL"/>
        </w:rPr>
        <w:drawing>
          <wp:inline distT="0" distB="0" distL="0" distR="0">
            <wp:extent cx="5760720" cy="272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erny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E" w:rsidRPr="007C66D3" w:rsidRDefault="00D31AB1" w:rsidP="00685851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Rys.17</w:t>
      </w:r>
      <w:r w:rsidR="00B2339D" w:rsidRPr="007C66D3">
        <w:rPr>
          <w:rFonts w:ascii="Times New Roman" w:hAnsi="Times New Roman" w:cs="Times New Roman"/>
        </w:rPr>
        <w:t>. Rozruch ze znamionowym momentem biernym - cykl graniczny</w:t>
      </w:r>
      <w:r w:rsidR="0097293E" w:rsidRPr="007C66D3">
        <w:rPr>
          <w:rFonts w:ascii="Times New Roman" w:hAnsi="Times New Roman" w:cs="Times New Roman"/>
        </w:rPr>
        <w:t>.</w:t>
      </w:r>
    </w:p>
    <w:p w:rsidR="00B2339D" w:rsidRPr="007C66D3" w:rsidRDefault="00374CA3" w:rsidP="006858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196416" cy="3965488"/>
            <wp:effectExtent l="19050" t="0" r="4234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87" cy="396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CA3" w:rsidRDefault="00D31AB1" w:rsidP="00374CA3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Rys.18</w:t>
      </w:r>
      <w:r w:rsidR="00B2339D" w:rsidRPr="007C66D3">
        <w:rPr>
          <w:rFonts w:ascii="Times New Roman" w:hAnsi="Times New Roman" w:cs="Times New Roman"/>
        </w:rPr>
        <w:t>. Rozruch bez momentu o</w:t>
      </w:r>
      <w:r w:rsidR="003F3DD8" w:rsidRPr="007C66D3">
        <w:rPr>
          <w:rFonts w:ascii="Times New Roman" w:hAnsi="Times New Roman" w:cs="Times New Roman"/>
        </w:rPr>
        <w:t xml:space="preserve">bciążenia i moment udarowy w 2 </w:t>
      </w:r>
      <w:r w:rsidR="00B2339D" w:rsidRPr="007C66D3">
        <w:rPr>
          <w:rFonts w:ascii="Times New Roman" w:hAnsi="Times New Roman" w:cs="Times New Roman"/>
        </w:rPr>
        <w:t>sekundzie - cykl graniczny</w:t>
      </w:r>
    </w:p>
    <w:p w:rsidR="00374CA3" w:rsidRDefault="00374CA3" w:rsidP="00374CA3">
      <w:pPr>
        <w:jc w:val="center"/>
        <w:rPr>
          <w:rFonts w:ascii="Times New Roman" w:hAnsi="Times New Roman" w:cs="Times New Roman"/>
        </w:rPr>
      </w:pPr>
    </w:p>
    <w:p w:rsidR="00685851" w:rsidRPr="00374CA3" w:rsidRDefault="00685851" w:rsidP="00374CA3">
      <w:pPr>
        <w:pStyle w:val="Akapitzlist"/>
        <w:numPr>
          <w:ilvl w:val="0"/>
          <w:numId w:val="4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374CA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Rozruch napędu z momentem obciążenia</w:t>
      </w:r>
    </w:p>
    <w:p w:rsidR="00E673AE" w:rsidRPr="007C66D3" w:rsidRDefault="00E673AE" w:rsidP="00E673AE">
      <w:pPr>
        <w:jc w:val="both"/>
        <w:rPr>
          <w:rFonts w:ascii="Times New Roman" w:hAnsi="Times New Roman" w:cs="Times New Roman"/>
        </w:rPr>
      </w:pPr>
    </w:p>
    <w:p w:rsidR="00E673AE" w:rsidRPr="007C66D3" w:rsidRDefault="00E673AE" w:rsidP="00306E11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Wykonano symulacje rozruchu napędu z momentem obciążenia przedstawioną na rysunku </w:t>
      </w:r>
      <w:r w:rsidR="00D31AB1" w:rsidRPr="007C66D3">
        <w:rPr>
          <w:rFonts w:ascii="Times New Roman" w:hAnsi="Times New Roman" w:cs="Times New Roman"/>
        </w:rPr>
        <w:t>19</w:t>
      </w:r>
      <w:r w:rsidRPr="007C66D3">
        <w:rPr>
          <w:rFonts w:ascii="Times New Roman" w:hAnsi="Times New Roman" w:cs="Times New Roman"/>
        </w:rPr>
        <w:t xml:space="preserve"> poniżej. Analogicznie do wyników poprzednich symulacji prąd silnika przekracza dopuszczalną wartość.  </w:t>
      </w:r>
    </w:p>
    <w:p w:rsidR="00E673AE" w:rsidRPr="007C66D3" w:rsidRDefault="00E673AE" w:rsidP="00306E11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Wartość ta jest wyznaczalna analitycznie</w:t>
      </w:r>
      <w:r w:rsidR="0087288F" w:rsidRPr="007C66D3">
        <w:rPr>
          <w:rFonts w:ascii="Times New Roman" w:hAnsi="Times New Roman" w:cs="Times New Roman"/>
        </w:rPr>
        <w:t xml:space="preserve"> (32)</w:t>
      </w:r>
      <w:r w:rsidRPr="007C66D3">
        <w:rPr>
          <w:rFonts w:ascii="Times New Roman" w:hAnsi="Times New Roman" w:cs="Times New Roman"/>
        </w:rPr>
        <w:t xml:space="preserve">. Do jej obliczenia założono, że moment jest stały (co do wartości), a sterowanie u(t) równe 0. W wyniku tego działania otrzymano  wartość prądu 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w:rPr>
            <w:rFonts w:ascii="Cambria Math" w:hAnsi="Cambria Math" w:cs="Times New Roman"/>
          </w:rPr>
          <m:t>I</m:t>
        </m:r>
      </m:oMath>
      <w:r w:rsidRPr="007C66D3">
        <w:rPr>
          <w:rFonts w:ascii="Times New Roman" w:hAnsi="Times New Roman" w:cs="Times New Roman"/>
        </w:rPr>
        <w:t>.</w:t>
      </w:r>
    </w:p>
    <w:p w:rsidR="00E673AE" w:rsidRPr="007C66D3" w:rsidRDefault="00E673AE" w:rsidP="00E673AE">
      <w:pPr>
        <w:pStyle w:val="Akapitzlist"/>
        <w:jc w:val="both"/>
        <w:rPr>
          <w:rFonts w:ascii="Times New Roman" w:eastAsiaTheme="minorEastAsia" w:hAnsi="Times New Roman" w:cs="Times New Roman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F03961" w:rsidRPr="007C66D3" w:rsidTr="00F03961">
        <w:tc>
          <w:tcPr>
            <w:tcW w:w="750" w:type="pct"/>
          </w:tcPr>
          <w:p w:rsidR="00F03961" w:rsidRPr="007C66D3" w:rsidRDefault="00F03961" w:rsidP="00A21A9C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</w:tcPr>
          <w:p w:rsidR="00F03961" w:rsidRPr="00EB2BCB" w:rsidRDefault="00F03961" w:rsidP="00A21A9C">
            <w:pPr>
              <w:pStyle w:val="Standar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Times New Roman" w:eastAsiaTheme="majorEastAsia" w:hAnsi="Times New Roman" w:cs="Times New Roman"/>
                    <w:color w:val="000000" w:themeColor="text1"/>
                    <w:spacing w:val="-10"/>
                    <w:kern w:val="28"/>
                  </w:rPr>
                  <m:t>∆</m:t>
                </m:r>
                <m:r>
                  <w:rPr>
                    <w:rFonts w:ascii="Cambria Math" w:eastAsiaTheme="majorEastAsia" w:hAnsi="Cambria Math" w:cs="Times New Roman"/>
                    <w:color w:val="000000" w:themeColor="text1"/>
                    <w:spacing w:val="-10"/>
                    <w:kern w:val="28"/>
                  </w:rPr>
                  <m:t>I</m:t>
                </m:r>
                <m:r>
                  <w:rPr>
                    <w:rFonts w:ascii="Cambria Math" w:eastAsiaTheme="majorEastAsia" w:hAnsi="Times New Roman" w:cs="Times New Roman"/>
                    <w:color w:val="000000" w:themeColor="text1"/>
                    <w:spacing w:val="-10"/>
                    <w:kern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ajorEastAsia" w:hAnsi="Times New Roman" w:cs="Times New Roman"/>
                        <w:i/>
                        <w:color w:val="000000" w:themeColor="text1"/>
                        <w:spacing w:val="-10"/>
                        <w:kern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Times New Roman" w:cs="Times New Roman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pacing w:val="-10"/>
                        <w:kern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ajorEastAsia" w:hAnsi="Times New Roman" w:cs="Times New Roman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u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ajorEastAsia" w:hAnsi="Times New Roman" w:cs="Times New Roman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pacing w:val="-10"/>
                            <w:kern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pacing w:val="-10"/>
                        <w:kern w:val="28"/>
                      </w:rPr>
                      <m:t>V</m:t>
                    </m:r>
                    <m:r>
                      <w:rPr>
                        <w:rFonts w:ascii="Cambria Math" w:eastAsiaTheme="majorEastAsia" w:hAnsi="Times New Roman" w:cs="Times New Roman"/>
                        <w:color w:val="000000" w:themeColor="text1"/>
                        <w:spacing w:val="-10"/>
                        <w:kern w:val="28"/>
                      </w:rPr>
                      <m:t>+</m:t>
                    </m:r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pacing w:val="-10"/>
                        <w:kern w:val="28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ajorEastAsia" w:hAnsi="Times New Roman" w:cs="Times New Roman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pacing w:val="-10"/>
                            <w:kern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pacing w:val="-10"/>
                        <w:kern w:val="28"/>
                      </w:rPr>
                      <m:t>Y</m:t>
                    </m:r>
                  </m:den>
                </m:f>
                <m:r>
                  <w:rPr>
                    <w:rFonts w:ascii="Cambria Math" w:eastAsiaTheme="majorEastAsia" w:hAnsi="Times New Roman" w:cs="Times New Roman"/>
                    <w:color w:val="000000" w:themeColor="text1"/>
                    <w:spacing w:val="-10"/>
                    <w:kern w:val="28"/>
                  </w:rPr>
                  <m:t xml:space="preserve">=23,6175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Times New Roman" w:cs="Times New Roman"/>
                        <w:i/>
                        <w:color w:val="000000" w:themeColor="text1"/>
                        <w:spacing w:val="-10"/>
                        <w:kern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pacing w:val="-10"/>
                        <w:kern w:val="28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F03961" w:rsidRPr="007C66D3" w:rsidRDefault="00F03961" w:rsidP="00F0396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73AE" w:rsidRPr="007C66D3" w:rsidRDefault="00E673AE" w:rsidP="00E673AE">
      <w:pPr>
        <w:pStyle w:val="Akapitzlist"/>
        <w:rPr>
          <w:rFonts w:ascii="Times New Roman" w:eastAsiaTheme="minorEastAsia" w:hAnsi="Times New Roman" w:cs="Times New Roman"/>
        </w:rPr>
      </w:pPr>
    </w:p>
    <w:p w:rsidR="00E673AE" w:rsidRPr="007C66D3" w:rsidRDefault="00E673AE" w:rsidP="00E673AE">
      <w:pPr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Wartość ta jest zgodna z wynikiem symulacji, co przedstawiono na </w:t>
      </w:r>
      <w:r w:rsidR="00D31AB1" w:rsidRPr="007C66D3">
        <w:rPr>
          <w:rFonts w:ascii="Times New Roman" w:hAnsi="Times New Roman" w:cs="Times New Roman"/>
        </w:rPr>
        <w:t>rysunku 20.</w:t>
      </w:r>
    </w:p>
    <w:p w:rsidR="00E673AE" w:rsidRPr="007C66D3" w:rsidRDefault="00E673AE" w:rsidP="00E673AE">
      <w:pPr>
        <w:rPr>
          <w:rFonts w:ascii="Times New Roman" w:hAnsi="Times New Roman" w:cs="Times New Roman"/>
        </w:rPr>
      </w:pPr>
    </w:p>
    <w:p w:rsidR="00685851" w:rsidRPr="007C66D3" w:rsidRDefault="00685851" w:rsidP="003F3DD8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33464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yfrowy_czynny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AE" w:rsidRPr="007C66D3" w:rsidRDefault="00D31AB1" w:rsidP="00685851">
      <w:pPr>
        <w:ind w:left="360"/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</w:rPr>
        <w:t>Rys.19</w:t>
      </w:r>
      <w:r w:rsidR="00685851" w:rsidRPr="007C66D3">
        <w:rPr>
          <w:rFonts w:ascii="Times New Roman" w:hAnsi="Times New Roman" w:cs="Times New Roman"/>
          <w:noProof/>
        </w:rPr>
        <w:t xml:space="preserve">. </w:t>
      </w:r>
      <w:r w:rsidR="00685851" w:rsidRPr="007C66D3">
        <w:rPr>
          <w:rFonts w:ascii="Times New Roman" w:hAnsi="Times New Roman" w:cs="Times New Roman"/>
        </w:rPr>
        <w:t>Rozruch ze znamionowym momentem czynnym.</w:t>
      </w:r>
    </w:p>
    <w:p w:rsidR="0087288F" w:rsidRPr="007C66D3" w:rsidRDefault="0087288F" w:rsidP="0087288F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2842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F" w:rsidRPr="007C66D3" w:rsidRDefault="0087288F" w:rsidP="0087288F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Rys.20. Przybliżenie symulacji prądu silnika dla rozruchu ze znamionowym momentem czynnym.</w:t>
      </w:r>
    </w:p>
    <w:p w:rsidR="0087288F" w:rsidRPr="007C66D3" w:rsidRDefault="0087288F" w:rsidP="00685851">
      <w:pPr>
        <w:ind w:left="360"/>
        <w:jc w:val="center"/>
        <w:rPr>
          <w:rFonts w:ascii="Times New Roman" w:hAnsi="Times New Roman" w:cs="Times New Roman"/>
        </w:rPr>
      </w:pPr>
    </w:p>
    <w:p w:rsidR="0087288F" w:rsidRPr="007C66D3" w:rsidRDefault="0087288F" w:rsidP="00685851">
      <w:pPr>
        <w:ind w:left="360"/>
        <w:jc w:val="center"/>
        <w:rPr>
          <w:rFonts w:ascii="Times New Roman" w:hAnsi="Times New Roman" w:cs="Times New Roman"/>
        </w:rPr>
      </w:pPr>
    </w:p>
    <w:p w:rsidR="00685851" w:rsidRPr="007C66D3" w:rsidRDefault="00685851" w:rsidP="007C66D3">
      <w:pPr>
        <w:pStyle w:val="Akapitzlist"/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Rozruch napędu ze znamionowym momentem biernym oraz z obciążeniem udarowym</w:t>
      </w:r>
    </w:p>
    <w:p w:rsidR="00E673AE" w:rsidRPr="007C66D3" w:rsidRDefault="00E673AE" w:rsidP="00E673AE">
      <w:pPr>
        <w:jc w:val="both"/>
        <w:rPr>
          <w:rFonts w:ascii="Times New Roman" w:eastAsiaTheme="majorEastAsia" w:hAnsi="Times New Roman" w:cs="Times New Roman"/>
          <w:spacing w:val="-10"/>
          <w:kern w:val="28"/>
          <w:szCs w:val="36"/>
        </w:rPr>
      </w:pPr>
    </w:p>
    <w:p w:rsidR="00E673AE" w:rsidRPr="007C66D3" w:rsidRDefault="00E673AE" w:rsidP="00E673AE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lastRenderedPageBreak/>
        <w:t>Przeprowadzono również symulację rozruchu z momen</w:t>
      </w:r>
      <w:r w:rsidR="00306E11" w:rsidRPr="007C66D3">
        <w:rPr>
          <w:rFonts w:ascii="Times New Roman" w:hAnsi="Times New Roman" w:cs="Times New Roman"/>
        </w:rPr>
        <w:t>tem biernym oraz bez obciążenia</w:t>
      </w:r>
      <w:r w:rsidR="00306E11" w:rsidRPr="007C66D3">
        <w:rPr>
          <w:rFonts w:ascii="Times New Roman" w:hAnsi="Times New Roman" w:cs="Times New Roman"/>
        </w:rPr>
        <w:br/>
      </w:r>
      <w:r w:rsidRPr="007C66D3">
        <w:rPr>
          <w:rFonts w:ascii="Times New Roman" w:hAnsi="Times New Roman" w:cs="Times New Roman"/>
        </w:rPr>
        <w:t xml:space="preserve">i momentem udarowym następującym w 2 sekundzie. Wyniki tych symulacji przedstawiono na </w:t>
      </w:r>
      <w:r w:rsidR="00D31AB1" w:rsidRPr="007C66D3">
        <w:rPr>
          <w:rFonts w:ascii="Times New Roman" w:hAnsi="Times New Roman" w:cs="Times New Roman"/>
        </w:rPr>
        <w:t>rysunkach 21-22.</w:t>
      </w:r>
    </w:p>
    <w:p w:rsidR="00685851" w:rsidRPr="007C66D3" w:rsidRDefault="00685851" w:rsidP="00685851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648325" cy="326746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yfrowy_bierny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11" cy="32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D8" w:rsidRPr="007C66D3" w:rsidRDefault="00D31AB1" w:rsidP="003F3DD8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Rys.21</w:t>
      </w:r>
      <w:r w:rsidR="003F3DD8" w:rsidRPr="007C66D3">
        <w:rPr>
          <w:rFonts w:ascii="Times New Roman" w:hAnsi="Times New Roman" w:cs="Times New Roman"/>
        </w:rPr>
        <w:t>. Rozruch ze znamionowym momentem biernym.</w:t>
      </w:r>
    </w:p>
    <w:p w:rsidR="003F3DD8" w:rsidRPr="007C66D3" w:rsidRDefault="003F3DD8" w:rsidP="003F3DD8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38858" cy="3333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yfrowy_udar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3" cy="33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7" w:rsidRPr="007C66D3" w:rsidRDefault="003F3DD8" w:rsidP="00D31AB1">
      <w:pPr>
        <w:jc w:val="center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Rys.</w:t>
      </w:r>
      <w:r w:rsidR="00D31AB1" w:rsidRPr="007C66D3">
        <w:rPr>
          <w:rFonts w:ascii="Times New Roman" w:hAnsi="Times New Roman" w:cs="Times New Roman"/>
        </w:rPr>
        <w:t>22</w:t>
      </w:r>
      <w:r w:rsidRPr="007C66D3">
        <w:rPr>
          <w:rFonts w:ascii="Times New Roman" w:hAnsi="Times New Roman" w:cs="Times New Roman"/>
        </w:rPr>
        <w:t>. Rozruch bez momentu obciążeni</w:t>
      </w:r>
      <w:r w:rsidR="00D31AB1" w:rsidRPr="007C66D3">
        <w:rPr>
          <w:rFonts w:ascii="Times New Roman" w:hAnsi="Times New Roman" w:cs="Times New Roman"/>
        </w:rPr>
        <w:t>a i moment udarowy w 2 sekundzie.</w:t>
      </w:r>
    </w:p>
    <w:p w:rsidR="0095517A" w:rsidRPr="007C66D3" w:rsidRDefault="0095517A" w:rsidP="00D31AB1">
      <w:pPr>
        <w:jc w:val="center"/>
        <w:rPr>
          <w:rFonts w:ascii="Times New Roman" w:hAnsi="Times New Roman" w:cs="Times New Roman"/>
        </w:rPr>
      </w:pPr>
    </w:p>
    <w:p w:rsidR="00AF274E" w:rsidRPr="007C66D3" w:rsidRDefault="0095517A" w:rsidP="007C66D3">
      <w:pPr>
        <w:pStyle w:val="Akapitzlist"/>
        <w:numPr>
          <w:ilvl w:val="0"/>
          <w:numId w:val="4"/>
        </w:numP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 w:rsidRPr="007C66D3"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Podsumowanie</w:t>
      </w:r>
    </w:p>
    <w:p w:rsidR="0095517A" w:rsidRPr="007C66D3" w:rsidRDefault="0095517A" w:rsidP="007420D6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lastRenderedPageBreak/>
        <w:t>W projekcie zaprojektowano model kaskadowej struktury r</w:t>
      </w:r>
      <w:r w:rsidR="007420D6" w:rsidRPr="007C66D3">
        <w:rPr>
          <w:rFonts w:ascii="Times New Roman" w:hAnsi="Times New Roman" w:cs="Times New Roman"/>
        </w:rPr>
        <w:t>egulacji napędem prądu stałego</w:t>
      </w:r>
      <w:r w:rsidR="007420D6" w:rsidRPr="007C66D3">
        <w:rPr>
          <w:rFonts w:ascii="Times New Roman" w:hAnsi="Times New Roman" w:cs="Times New Roman"/>
        </w:rPr>
        <w:br/>
      </w:r>
      <w:r w:rsidR="00AF274E" w:rsidRPr="007C66D3">
        <w:rPr>
          <w:rFonts w:ascii="Times New Roman" w:hAnsi="Times New Roman" w:cs="Times New Roman"/>
        </w:rPr>
        <w:t xml:space="preserve">z uwzględnieniem dwóch stopni regulacji – prądu i prędkości. Wykonano odpowiednie symulacje za pomocą środowiska </w:t>
      </w:r>
      <w:proofErr w:type="spellStart"/>
      <w:r w:rsidR="00AF274E" w:rsidRPr="007C66D3">
        <w:rPr>
          <w:rFonts w:ascii="Times New Roman" w:hAnsi="Times New Roman" w:cs="Times New Roman"/>
          <w:i/>
        </w:rPr>
        <w:t>Matlab</w:t>
      </w:r>
      <w:proofErr w:type="spellEnd"/>
      <w:r w:rsidR="00AF274E" w:rsidRPr="007C66D3">
        <w:rPr>
          <w:rFonts w:ascii="Times New Roman" w:hAnsi="Times New Roman" w:cs="Times New Roman"/>
        </w:rPr>
        <w:t xml:space="preserve"> i zapoznano się ze stanami przejściowymi zmiennych stanu napędu.</w:t>
      </w:r>
    </w:p>
    <w:p w:rsidR="00AF274E" w:rsidRPr="007C66D3" w:rsidRDefault="00AF274E" w:rsidP="007420D6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>Zestawiono wyniki dla dwóch typów regulacji prędkości – P i PI. Regulator PI sprawia, że prędkość osiąga zadany poziom szybciej niż z regulatorem typu P, ale występują przeregulowania.</w:t>
      </w:r>
    </w:p>
    <w:p w:rsidR="00AF274E" w:rsidRPr="007C66D3" w:rsidRDefault="00AF274E" w:rsidP="007420D6">
      <w:pPr>
        <w:ind w:firstLine="708"/>
        <w:jc w:val="both"/>
        <w:rPr>
          <w:rFonts w:ascii="Times New Roman" w:hAnsi="Times New Roman" w:cs="Times New Roman"/>
        </w:rPr>
      </w:pPr>
      <w:r w:rsidRPr="007C66D3">
        <w:rPr>
          <w:rFonts w:ascii="Times New Roman" w:hAnsi="Times New Roman" w:cs="Times New Roman"/>
        </w:rPr>
        <w:t xml:space="preserve">Dyskretyzacja regulatora ciągłego potrzebna jest, aby można było zaimplementować zaprojektowany regulator na mikroprocesorze. Parametry zapewniające prawidłowe działanie regulatora </w:t>
      </w:r>
      <w:proofErr w:type="spellStart"/>
      <w:r w:rsidRPr="007C66D3">
        <w:rPr>
          <w:rFonts w:ascii="Times New Roman" w:hAnsi="Times New Roman" w:cs="Times New Roman"/>
        </w:rPr>
        <w:t>zdyskretyzowanego</w:t>
      </w:r>
      <w:proofErr w:type="spellEnd"/>
      <w:r w:rsidRPr="007C66D3">
        <w:rPr>
          <w:rFonts w:ascii="Times New Roman" w:hAnsi="Times New Roman" w:cs="Times New Roman"/>
        </w:rPr>
        <w:t xml:space="preserve"> to czas próbkowania i poziom kwantyzacji sygnałów.</w:t>
      </w:r>
    </w:p>
    <w:sectPr w:rsidR="00AF274E" w:rsidRPr="007C66D3" w:rsidSect="005601C9">
      <w:footerReference w:type="defaul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A2D" w:rsidRDefault="00F24A2D" w:rsidP="00922C3C">
      <w:pPr>
        <w:spacing w:after="0" w:line="240" w:lineRule="auto"/>
      </w:pPr>
      <w:r>
        <w:separator/>
      </w:r>
    </w:p>
  </w:endnote>
  <w:endnote w:type="continuationSeparator" w:id="0">
    <w:p w:rsidR="00F24A2D" w:rsidRDefault="00F24A2D" w:rsidP="0092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0359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E2A" w:rsidRDefault="00106E2A">
        <w:pPr>
          <w:pStyle w:val="Stopka"/>
          <w:jc w:val="right"/>
        </w:pPr>
        <w:r>
          <w:t xml:space="preserve">Strona </w:t>
        </w:r>
        <w:fldSimple w:instr=" PAGE   \* MERGEFORMAT ">
          <w:r w:rsidR="00374CA3">
            <w:rPr>
              <w:noProof/>
            </w:rPr>
            <w:t>17</w:t>
          </w:r>
        </w:fldSimple>
      </w:p>
    </w:sdtContent>
  </w:sdt>
  <w:p w:rsidR="00106E2A" w:rsidRDefault="00106E2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A2D" w:rsidRDefault="00F24A2D" w:rsidP="00922C3C">
      <w:pPr>
        <w:spacing w:after="0" w:line="240" w:lineRule="auto"/>
      </w:pPr>
      <w:r>
        <w:separator/>
      </w:r>
    </w:p>
  </w:footnote>
  <w:footnote w:type="continuationSeparator" w:id="0">
    <w:p w:rsidR="00F24A2D" w:rsidRDefault="00F24A2D" w:rsidP="0092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3253C"/>
    <w:multiLevelType w:val="multilevel"/>
    <w:tmpl w:val="49F48D8A"/>
    <w:lvl w:ilvl="0">
      <w:start w:val="1"/>
      <w:numFmt w:val="decimal"/>
      <w:lvlText w:val="(%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1">
      <w:start w:val="1"/>
      <w:numFmt w:val="decimal"/>
      <w:lvlText w:val="(%2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2">
      <w:start w:val="1"/>
      <w:numFmt w:val="decimal"/>
      <w:lvlText w:val="(%3.1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(%4.1.1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4">
      <w:start w:val="1"/>
      <w:numFmt w:val="decimal"/>
      <w:lvlText w:val="(%5.1.1.1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0"/>
        </w:tabs>
        <w:ind w:left="1225" w:hanging="505"/>
      </w:pPr>
      <w:rPr>
        <w:rFonts w:hint="default"/>
      </w:rPr>
    </w:lvl>
  </w:abstractNum>
  <w:abstractNum w:abstractNumId="1">
    <w:nsid w:val="46E74B4B"/>
    <w:multiLevelType w:val="multilevel"/>
    <w:tmpl w:val="6D4C65E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7990790"/>
    <w:multiLevelType w:val="hybridMultilevel"/>
    <w:tmpl w:val="B1EE6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30FCC"/>
    <w:multiLevelType w:val="hybridMultilevel"/>
    <w:tmpl w:val="8EC492C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0E32CF"/>
    <w:multiLevelType w:val="multilevel"/>
    <w:tmpl w:val="39AA87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78DB36BB"/>
    <w:multiLevelType w:val="hybridMultilevel"/>
    <w:tmpl w:val="A8542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80AE2"/>
    <w:rsid w:val="00020B65"/>
    <w:rsid w:val="000408A6"/>
    <w:rsid w:val="0006618C"/>
    <w:rsid w:val="0007144C"/>
    <w:rsid w:val="00096526"/>
    <w:rsid w:val="000A121A"/>
    <w:rsid w:val="000D55FC"/>
    <w:rsid w:val="00106E2A"/>
    <w:rsid w:val="00114CAB"/>
    <w:rsid w:val="00117652"/>
    <w:rsid w:val="0016407D"/>
    <w:rsid w:val="001B0D5B"/>
    <w:rsid w:val="001D65B8"/>
    <w:rsid w:val="001E4530"/>
    <w:rsid w:val="001F4291"/>
    <w:rsid w:val="00210862"/>
    <w:rsid w:val="00227A2F"/>
    <w:rsid w:val="0023626A"/>
    <w:rsid w:val="002742E1"/>
    <w:rsid w:val="002B3BDB"/>
    <w:rsid w:val="002F0F80"/>
    <w:rsid w:val="00306857"/>
    <w:rsid w:val="00306E11"/>
    <w:rsid w:val="003246E8"/>
    <w:rsid w:val="00334FF5"/>
    <w:rsid w:val="00363D1A"/>
    <w:rsid w:val="003670AE"/>
    <w:rsid w:val="00370BD4"/>
    <w:rsid w:val="00374CA3"/>
    <w:rsid w:val="00380AE2"/>
    <w:rsid w:val="003A103C"/>
    <w:rsid w:val="003A4FC3"/>
    <w:rsid w:val="003D2C24"/>
    <w:rsid w:val="003D3B2A"/>
    <w:rsid w:val="003F3DD8"/>
    <w:rsid w:val="0044170D"/>
    <w:rsid w:val="00442D49"/>
    <w:rsid w:val="004438CB"/>
    <w:rsid w:val="00445B87"/>
    <w:rsid w:val="004471A0"/>
    <w:rsid w:val="00467850"/>
    <w:rsid w:val="00473DCA"/>
    <w:rsid w:val="00497146"/>
    <w:rsid w:val="004A1781"/>
    <w:rsid w:val="004C306C"/>
    <w:rsid w:val="004D2CE9"/>
    <w:rsid w:val="004E390B"/>
    <w:rsid w:val="004F4F19"/>
    <w:rsid w:val="00504097"/>
    <w:rsid w:val="00536E84"/>
    <w:rsid w:val="0054667B"/>
    <w:rsid w:val="00551FD7"/>
    <w:rsid w:val="005601C9"/>
    <w:rsid w:val="005615F3"/>
    <w:rsid w:val="00562BBE"/>
    <w:rsid w:val="00606553"/>
    <w:rsid w:val="00615E76"/>
    <w:rsid w:val="00620F16"/>
    <w:rsid w:val="00626618"/>
    <w:rsid w:val="006457C4"/>
    <w:rsid w:val="00647F8E"/>
    <w:rsid w:val="006619AA"/>
    <w:rsid w:val="00665267"/>
    <w:rsid w:val="00671A7C"/>
    <w:rsid w:val="00685851"/>
    <w:rsid w:val="00691A13"/>
    <w:rsid w:val="006E67C0"/>
    <w:rsid w:val="00701225"/>
    <w:rsid w:val="00701FC3"/>
    <w:rsid w:val="007021A8"/>
    <w:rsid w:val="007202A4"/>
    <w:rsid w:val="007420D6"/>
    <w:rsid w:val="0074753F"/>
    <w:rsid w:val="0075154D"/>
    <w:rsid w:val="007571F8"/>
    <w:rsid w:val="00767FDE"/>
    <w:rsid w:val="0078092B"/>
    <w:rsid w:val="007943D9"/>
    <w:rsid w:val="007A5811"/>
    <w:rsid w:val="007C1774"/>
    <w:rsid w:val="007C66D3"/>
    <w:rsid w:val="007F28EA"/>
    <w:rsid w:val="007F290C"/>
    <w:rsid w:val="00814738"/>
    <w:rsid w:val="00817396"/>
    <w:rsid w:val="00863426"/>
    <w:rsid w:val="0087288F"/>
    <w:rsid w:val="00874475"/>
    <w:rsid w:val="008B6CC7"/>
    <w:rsid w:val="008E69A8"/>
    <w:rsid w:val="008F225A"/>
    <w:rsid w:val="00914819"/>
    <w:rsid w:val="00917280"/>
    <w:rsid w:val="00922C3C"/>
    <w:rsid w:val="00944D51"/>
    <w:rsid w:val="0095517A"/>
    <w:rsid w:val="0097293E"/>
    <w:rsid w:val="009919AB"/>
    <w:rsid w:val="009A7408"/>
    <w:rsid w:val="009B23A1"/>
    <w:rsid w:val="009B4B8D"/>
    <w:rsid w:val="009C5E79"/>
    <w:rsid w:val="009D0623"/>
    <w:rsid w:val="00A03015"/>
    <w:rsid w:val="00A13F63"/>
    <w:rsid w:val="00A21A9C"/>
    <w:rsid w:val="00A57E1B"/>
    <w:rsid w:val="00A7064E"/>
    <w:rsid w:val="00A872C9"/>
    <w:rsid w:val="00AA7472"/>
    <w:rsid w:val="00AB624A"/>
    <w:rsid w:val="00AE590D"/>
    <w:rsid w:val="00AF274E"/>
    <w:rsid w:val="00B057FF"/>
    <w:rsid w:val="00B2339D"/>
    <w:rsid w:val="00B70A82"/>
    <w:rsid w:val="00B868E3"/>
    <w:rsid w:val="00B86AFB"/>
    <w:rsid w:val="00B92B4C"/>
    <w:rsid w:val="00B950B9"/>
    <w:rsid w:val="00BD48B1"/>
    <w:rsid w:val="00BD632E"/>
    <w:rsid w:val="00C206C5"/>
    <w:rsid w:val="00C837CB"/>
    <w:rsid w:val="00C8574D"/>
    <w:rsid w:val="00C929B9"/>
    <w:rsid w:val="00CB48BF"/>
    <w:rsid w:val="00CF074D"/>
    <w:rsid w:val="00D31AB1"/>
    <w:rsid w:val="00D40D2F"/>
    <w:rsid w:val="00D874DF"/>
    <w:rsid w:val="00E65524"/>
    <w:rsid w:val="00E673AE"/>
    <w:rsid w:val="00EB1319"/>
    <w:rsid w:val="00EB2BCB"/>
    <w:rsid w:val="00EB3287"/>
    <w:rsid w:val="00EC3EB3"/>
    <w:rsid w:val="00ED43A5"/>
    <w:rsid w:val="00EE052F"/>
    <w:rsid w:val="00EE7DA2"/>
    <w:rsid w:val="00F03961"/>
    <w:rsid w:val="00F13DF9"/>
    <w:rsid w:val="00F24A2D"/>
    <w:rsid w:val="00F3231A"/>
    <w:rsid w:val="00F443E2"/>
    <w:rsid w:val="00F6668D"/>
    <w:rsid w:val="00FA505C"/>
    <w:rsid w:val="00FB30D0"/>
    <w:rsid w:val="00FC400E"/>
    <w:rsid w:val="00FD42CE"/>
    <w:rsid w:val="00FE04E5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9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8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14738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2C3C"/>
  </w:style>
  <w:style w:type="paragraph" w:styleId="Stopka">
    <w:name w:val="footer"/>
    <w:basedOn w:val="Normalny"/>
    <w:link w:val="StopkaZnak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2C3C"/>
  </w:style>
  <w:style w:type="paragraph" w:styleId="Akapitzlist">
    <w:name w:val="List Paragraph"/>
    <w:basedOn w:val="Normalny"/>
    <w:uiPriority w:val="34"/>
    <w:qFormat/>
    <w:rsid w:val="008E69A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1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E0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15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15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154D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75154D"/>
  </w:style>
  <w:style w:type="paragraph" w:styleId="Tekstdymka">
    <w:name w:val="Balloon Text"/>
    <w:basedOn w:val="Normalny"/>
    <w:link w:val="TekstdymkaZnak"/>
    <w:uiPriority w:val="99"/>
    <w:semiHidden/>
    <w:unhideWhenUsed/>
    <w:rsid w:val="003A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4FC3"/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rsid w:val="005601C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Standard">
    <w:name w:val="Standard"/>
    <w:rsid w:val="00B868E3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31F80-339F-45AA-97D5-6EDD3105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1400</Words>
  <Characters>8400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Tomek</cp:lastModifiedBy>
  <cp:revision>4</cp:revision>
  <cp:lastPrinted>2018-06-09T19:36:00Z</cp:lastPrinted>
  <dcterms:created xsi:type="dcterms:W3CDTF">2018-06-09T19:57:00Z</dcterms:created>
  <dcterms:modified xsi:type="dcterms:W3CDTF">2018-06-11T16:00:00Z</dcterms:modified>
</cp:coreProperties>
</file>