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01"/>
        <w:gridCol w:w="537"/>
        <w:gridCol w:w="543"/>
        <w:gridCol w:w="851"/>
        <w:gridCol w:w="3313"/>
        <w:gridCol w:w="798"/>
        <w:gridCol w:w="2888"/>
      </w:tblGrid>
      <w:tr w:rsidR="00860097" w:rsidRPr="00BA4A24" w:rsidTr="00641BB1">
        <w:trPr>
          <w:trHeight w:val="177"/>
          <w:jc w:val="center"/>
        </w:trPr>
        <w:tc>
          <w:tcPr>
            <w:tcW w:w="1638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60097" w:rsidRPr="00BA4A24" w:rsidRDefault="00860097" w:rsidP="00641BB1">
            <w:pPr>
              <w:pStyle w:val="Bezodstpw"/>
              <w:jc w:val="center"/>
            </w:pPr>
            <w:r w:rsidRPr="00BA4A24">
              <w:rPr>
                <w:noProof/>
                <w:lang w:eastAsia="pl-PL"/>
              </w:rPr>
              <w:drawing>
                <wp:inline distT="0" distB="0" distL="0" distR="0">
                  <wp:extent cx="400050" cy="752475"/>
                  <wp:effectExtent l="19050" t="0" r="0" b="0"/>
                  <wp:docPr id="1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3" w:type="dxa"/>
            <w:gridSpan w:val="5"/>
            <w:tcBorders>
              <w:top w:val="double" w:sz="4" w:space="0" w:color="auto"/>
              <w:right w:val="double" w:sz="4" w:space="0" w:color="auto"/>
            </w:tcBorders>
          </w:tcPr>
          <w:p w:rsidR="00860097" w:rsidRPr="00BA4A24" w:rsidRDefault="00860097" w:rsidP="00641BB1">
            <w:pPr>
              <w:pStyle w:val="Bezodstpw"/>
              <w:jc w:val="center"/>
              <w:rPr>
                <w:smallCaps/>
                <w:sz w:val="30"/>
              </w:rPr>
            </w:pPr>
            <w:r w:rsidRPr="00BA4A24">
              <w:rPr>
                <w:smallCaps/>
                <w:sz w:val="30"/>
              </w:rPr>
              <w:t xml:space="preserve">AKADEMIA </w:t>
            </w:r>
            <w:proofErr w:type="spellStart"/>
            <w:r w:rsidRPr="00BA4A24">
              <w:rPr>
                <w:smallCaps/>
                <w:sz w:val="30"/>
              </w:rPr>
              <w:t>GÓRNICZO–HUTNICZA</w:t>
            </w:r>
            <w:proofErr w:type="spellEnd"/>
          </w:p>
        </w:tc>
      </w:tr>
      <w:tr w:rsidR="00860097" w:rsidRPr="00BA4A24" w:rsidTr="00641BB1">
        <w:trPr>
          <w:trHeight w:val="265"/>
          <w:jc w:val="center"/>
        </w:trPr>
        <w:tc>
          <w:tcPr>
            <w:tcW w:w="1638" w:type="dxa"/>
            <w:gridSpan w:val="2"/>
            <w:vMerge/>
            <w:tcBorders>
              <w:left w:val="double" w:sz="4" w:space="0" w:color="auto"/>
            </w:tcBorders>
          </w:tcPr>
          <w:p w:rsidR="00860097" w:rsidRPr="00BA4A24" w:rsidRDefault="00860097" w:rsidP="00641BB1">
            <w:pPr>
              <w:pStyle w:val="Bezodstpw"/>
            </w:pPr>
          </w:p>
        </w:tc>
        <w:tc>
          <w:tcPr>
            <w:tcW w:w="8393" w:type="dxa"/>
            <w:gridSpan w:val="5"/>
            <w:tcBorders>
              <w:right w:val="double" w:sz="4" w:space="0" w:color="auto"/>
            </w:tcBorders>
            <w:vAlign w:val="center"/>
          </w:tcPr>
          <w:p w:rsidR="00860097" w:rsidRPr="00BA4A24" w:rsidRDefault="00860097" w:rsidP="00641BB1">
            <w:pPr>
              <w:pStyle w:val="Bezodstpw"/>
              <w:jc w:val="center"/>
              <w:rPr>
                <w:sz w:val="30"/>
              </w:rPr>
            </w:pPr>
            <w:r w:rsidRPr="00BA4A24">
              <w:rPr>
                <w:sz w:val="30"/>
              </w:rPr>
              <w:t>KATEDRA ELEKTROTECHNIKI I ELEKTROENERGETYKI</w:t>
            </w:r>
          </w:p>
        </w:tc>
      </w:tr>
      <w:tr w:rsidR="00860097" w:rsidRPr="00BA4A24" w:rsidTr="00641BB1">
        <w:trPr>
          <w:trHeight w:val="260"/>
          <w:jc w:val="center"/>
        </w:trPr>
        <w:tc>
          <w:tcPr>
            <w:tcW w:w="1638" w:type="dxa"/>
            <w:gridSpan w:val="2"/>
            <w:vMerge/>
            <w:tcBorders>
              <w:left w:val="double" w:sz="4" w:space="0" w:color="auto"/>
            </w:tcBorders>
          </w:tcPr>
          <w:p w:rsidR="00860097" w:rsidRPr="00BA4A24" w:rsidRDefault="00860097" w:rsidP="00641BB1">
            <w:pPr>
              <w:pStyle w:val="Bezodstpw"/>
            </w:pPr>
          </w:p>
        </w:tc>
        <w:tc>
          <w:tcPr>
            <w:tcW w:w="8393" w:type="dxa"/>
            <w:gridSpan w:val="5"/>
            <w:tcBorders>
              <w:right w:val="double" w:sz="4" w:space="0" w:color="auto"/>
            </w:tcBorders>
            <w:vAlign w:val="center"/>
          </w:tcPr>
          <w:p w:rsidR="00860097" w:rsidRPr="00BA4A24" w:rsidRDefault="00860097" w:rsidP="00641BB1">
            <w:pPr>
              <w:pStyle w:val="Bezodstpw"/>
              <w:jc w:val="center"/>
              <w:rPr>
                <w:sz w:val="30"/>
              </w:rPr>
            </w:pPr>
            <w:r w:rsidRPr="00BA4A24">
              <w:rPr>
                <w:sz w:val="30"/>
              </w:rPr>
              <w:t>LABORATORIUM ELEKTROTECHNIKI TEORETYCZNEJ</w:t>
            </w:r>
          </w:p>
        </w:tc>
      </w:tr>
      <w:tr w:rsidR="00860097" w:rsidRPr="00BA4A24" w:rsidTr="00641BB1">
        <w:trPr>
          <w:trHeight w:val="236"/>
          <w:jc w:val="center"/>
        </w:trPr>
        <w:tc>
          <w:tcPr>
            <w:tcW w:w="6345" w:type="dxa"/>
            <w:gridSpan w:val="5"/>
            <w:tcBorders>
              <w:left w:val="double" w:sz="4" w:space="0" w:color="auto"/>
            </w:tcBorders>
          </w:tcPr>
          <w:p w:rsidR="00860097" w:rsidRPr="00BA4A24" w:rsidRDefault="00860097" w:rsidP="00641BB1">
            <w:pPr>
              <w:pStyle w:val="Bezodstpw"/>
              <w:rPr>
                <w:sz w:val="18"/>
                <w:szCs w:val="18"/>
              </w:rPr>
            </w:pPr>
            <w:r w:rsidRPr="00BA4A24">
              <w:rPr>
                <w:sz w:val="18"/>
                <w:szCs w:val="18"/>
              </w:rPr>
              <w:t xml:space="preserve">Wydział: </w:t>
            </w:r>
          </w:p>
          <w:p w:rsidR="00860097" w:rsidRPr="00BA4A24" w:rsidRDefault="00860097" w:rsidP="00641BB1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BA4A24">
              <w:rPr>
                <w:b/>
                <w:sz w:val="18"/>
                <w:szCs w:val="18"/>
              </w:rPr>
              <w:t>ELEKTROTECHNIKIA, AUTOMATYKI I ROBOTYKI, INFORMATYKI I INŻYNIERII BIOMEDYCZNEJ</w:t>
            </w:r>
          </w:p>
        </w:tc>
        <w:tc>
          <w:tcPr>
            <w:tcW w:w="798" w:type="dxa"/>
          </w:tcPr>
          <w:p w:rsidR="00860097" w:rsidRPr="00BA4A24" w:rsidRDefault="00860097" w:rsidP="00641BB1">
            <w:pPr>
              <w:pStyle w:val="Bezodstpw"/>
              <w:rPr>
                <w:sz w:val="18"/>
                <w:szCs w:val="18"/>
              </w:rPr>
            </w:pPr>
            <w:r w:rsidRPr="00BA4A24">
              <w:rPr>
                <w:sz w:val="18"/>
                <w:szCs w:val="18"/>
              </w:rPr>
              <w:t>Rok:</w:t>
            </w:r>
          </w:p>
          <w:p w:rsidR="00860097" w:rsidRPr="00BA4A24" w:rsidRDefault="00860097" w:rsidP="00641BB1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BA4A24">
              <w:rPr>
                <w:b/>
                <w:sz w:val="18"/>
                <w:szCs w:val="18"/>
              </w:rPr>
              <w:t>III</w:t>
            </w:r>
          </w:p>
        </w:tc>
        <w:tc>
          <w:tcPr>
            <w:tcW w:w="2888" w:type="dxa"/>
            <w:vMerge w:val="restart"/>
            <w:tcBorders>
              <w:bottom w:val="double" w:sz="4" w:space="0" w:color="auto"/>
              <w:right w:val="double" w:sz="4" w:space="0" w:color="auto"/>
            </w:tcBorders>
          </w:tcPr>
          <w:p w:rsidR="00860097" w:rsidRPr="00BA4A24" w:rsidRDefault="00860097" w:rsidP="00641BB1">
            <w:pPr>
              <w:pStyle w:val="Bezodstpw"/>
              <w:rPr>
                <w:sz w:val="20"/>
                <w:szCs w:val="16"/>
              </w:rPr>
            </w:pPr>
            <w:r w:rsidRPr="00BA4A24">
              <w:rPr>
                <w:sz w:val="20"/>
                <w:szCs w:val="16"/>
              </w:rPr>
              <w:t>Nazwisko i imię</w:t>
            </w:r>
          </w:p>
          <w:p w:rsidR="00860097" w:rsidRDefault="00860097" w:rsidP="00641BB1">
            <w:pPr>
              <w:pStyle w:val="Bezodstpw"/>
              <w:rPr>
                <w:sz w:val="20"/>
                <w:szCs w:val="16"/>
              </w:rPr>
            </w:pPr>
            <w:r w:rsidRPr="00BA4A24">
              <w:rPr>
                <w:sz w:val="20"/>
                <w:szCs w:val="16"/>
              </w:rPr>
              <w:t>1.Kuder Tomasz</w:t>
            </w:r>
          </w:p>
          <w:p w:rsidR="00860097" w:rsidRPr="00BA4A24" w:rsidRDefault="00860097" w:rsidP="00641BB1">
            <w:pPr>
              <w:pStyle w:val="Bezodstpw"/>
              <w:rPr>
                <w:szCs w:val="16"/>
              </w:rPr>
            </w:pPr>
            <w:r>
              <w:rPr>
                <w:sz w:val="20"/>
                <w:szCs w:val="16"/>
              </w:rPr>
              <w:t>2. Turbasa Konrad</w:t>
            </w:r>
          </w:p>
        </w:tc>
      </w:tr>
      <w:tr w:rsidR="00860097" w:rsidRPr="00BA4A24" w:rsidTr="00641BB1">
        <w:trPr>
          <w:trHeight w:val="266"/>
          <w:jc w:val="center"/>
        </w:trPr>
        <w:tc>
          <w:tcPr>
            <w:tcW w:w="6345" w:type="dxa"/>
            <w:gridSpan w:val="5"/>
            <w:tcBorders>
              <w:left w:val="double" w:sz="4" w:space="0" w:color="auto"/>
            </w:tcBorders>
          </w:tcPr>
          <w:p w:rsidR="00860097" w:rsidRPr="00BA4A24" w:rsidRDefault="00860097" w:rsidP="00641BB1">
            <w:pPr>
              <w:pStyle w:val="Bezodstpw"/>
              <w:rPr>
                <w:sz w:val="18"/>
                <w:szCs w:val="18"/>
              </w:rPr>
            </w:pPr>
            <w:r w:rsidRPr="00BA4A24">
              <w:rPr>
                <w:sz w:val="18"/>
                <w:szCs w:val="18"/>
              </w:rPr>
              <w:t xml:space="preserve">Kierunek studiów: </w:t>
            </w:r>
          </w:p>
          <w:p w:rsidR="00860097" w:rsidRPr="00BA4A24" w:rsidRDefault="00860097" w:rsidP="00641BB1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BA4A24">
              <w:rPr>
                <w:b/>
                <w:sz w:val="18"/>
                <w:szCs w:val="18"/>
              </w:rPr>
              <w:t>ELEKTROTECHNIKA</w:t>
            </w:r>
          </w:p>
        </w:tc>
        <w:tc>
          <w:tcPr>
            <w:tcW w:w="798" w:type="dxa"/>
          </w:tcPr>
          <w:p w:rsidR="00860097" w:rsidRPr="00BA4A24" w:rsidRDefault="00860097" w:rsidP="00641BB1">
            <w:pPr>
              <w:pStyle w:val="Bezodstpw"/>
              <w:rPr>
                <w:sz w:val="18"/>
                <w:szCs w:val="18"/>
              </w:rPr>
            </w:pPr>
            <w:r w:rsidRPr="00BA4A24">
              <w:rPr>
                <w:sz w:val="18"/>
                <w:szCs w:val="18"/>
              </w:rPr>
              <w:t>Grupa:</w:t>
            </w:r>
          </w:p>
          <w:p w:rsidR="00860097" w:rsidRPr="00BA4A24" w:rsidRDefault="00860097" w:rsidP="00641BB1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BA4A24">
              <w:rPr>
                <w:b/>
                <w:sz w:val="18"/>
                <w:szCs w:val="18"/>
              </w:rPr>
              <w:t>V</w:t>
            </w:r>
          </w:p>
        </w:tc>
        <w:tc>
          <w:tcPr>
            <w:tcW w:w="2888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860097" w:rsidRPr="00BA4A24" w:rsidRDefault="00860097" w:rsidP="00641BB1">
            <w:pPr>
              <w:pStyle w:val="Bezodstpw"/>
              <w:rPr>
                <w:szCs w:val="16"/>
              </w:rPr>
            </w:pPr>
          </w:p>
        </w:tc>
      </w:tr>
      <w:tr w:rsidR="00860097" w:rsidRPr="00BA4A24" w:rsidTr="00641BB1">
        <w:trPr>
          <w:trHeight w:val="269"/>
          <w:jc w:val="center"/>
        </w:trPr>
        <w:tc>
          <w:tcPr>
            <w:tcW w:w="6345" w:type="dxa"/>
            <w:gridSpan w:val="5"/>
            <w:tcBorders>
              <w:left w:val="double" w:sz="4" w:space="0" w:color="auto"/>
              <w:bottom w:val="single" w:sz="6" w:space="0" w:color="auto"/>
            </w:tcBorders>
          </w:tcPr>
          <w:p w:rsidR="00860097" w:rsidRPr="00BA4A24" w:rsidRDefault="00860097" w:rsidP="00641BB1">
            <w:pPr>
              <w:pStyle w:val="Bezodstpw"/>
              <w:rPr>
                <w:sz w:val="18"/>
                <w:szCs w:val="18"/>
              </w:rPr>
            </w:pPr>
            <w:r w:rsidRPr="00BA4A24">
              <w:rPr>
                <w:sz w:val="18"/>
                <w:szCs w:val="18"/>
              </w:rPr>
              <w:t>Temat</w:t>
            </w:r>
            <w:r>
              <w:rPr>
                <w:sz w:val="18"/>
                <w:szCs w:val="18"/>
              </w:rPr>
              <w:t xml:space="preserve"> Projektu</w:t>
            </w:r>
            <w:r w:rsidRPr="00BA4A24">
              <w:rPr>
                <w:sz w:val="18"/>
                <w:szCs w:val="18"/>
              </w:rPr>
              <w:t xml:space="preserve"> </w:t>
            </w:r>
          </w:p>
          <w:p w:rsidR="00860097" w:rsidRPr="00BA4A24" w:rsidRDefault="00860097" w:rsidP="00641BB1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PROJEKTOWANIE KASKADOWEJ STRUKTURY REGULACJI NAPĘDEM PRĄDU STAŁEGO</w:t>
            </w:r>
          </w:p>
        </w:tc>
        <w:tc>
          <w:tcPr>
            <w:tcW w:w="798" w:type="dxa"/>
            <w:tcBorders>
              <w:bottom w:val="single" w:sz="6" w:space="0" w:color="auto"/>
            </w:tcBorders>
          </w:tcPr>
          <w:p w:rsidR="00860097" w:rsidRPr="00BA4A24" w:rsidRDefault="00860097" w:rsidP="00641BB1">
            <w:pPr>
              <w:pStyle w:val="Bezodstpw"/>
              <w:rPr>
                <w:sz w:val="18"/>
                <w:szCs w:val="18"/>
              </w:rPr>
            </w:pPr>
            <w:r w:rsidRPr="00BA4A24">
              <w:rPr>
                <w:sz w:val="18"/>
                <w:szCs w:val="18"/>
              </w:rPr>
              <w:t>Zespół:</w:t>
            </w:r>
          </w:p>
          <w:p w:rsidR="00860097" w:rsidRPr="00BA4A24" w:rsidRDefault="00860097" w:rsidP="00641BB1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2888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860097" w:rsidRPr="00BA4A24" w:rsidRDefault="00860097" w:rsidP="00641BB1">
            <w:pPr>
              <w:pStyle w:val="Bezodstpw"/>
              <w:rPr>
                <w:szCs w:val="16"/>
              </w:rPr>
            </w:pPr>
          </w:p>
        </w:tc>
      </w:tr>
      <w:tr w:rsidR="00860097" w:rsidRPr="00BA4A24" w:rsidTr="00641BB1">
        <w:trPr>
          <w:trHeight w:val="292"/>
          <w:jc w:val="center"/>
        </w:trPr>
        <w:tc>
          <w:tcPr>
            <w:tcW w:w="1101" w:type="dxa"/>
            <w:tcBorders>
              <w:left w:val="double" w:sz="4" w:space="0" w:color="auto"/>
              <w:bottom w:val="double" w:sz="4" w:space="0" w:color="auto"/>
            </w:tcBorders>
          </w:tcPr>
          <w:p w:rsidR="00860097" w:rsidRPr="00BA4A24" w:rsidRDefault="00860097" w:rsidP="00641BB1">
            <w:pPr>
              <w:pStyle w:val="Bezodstpw"/>
              <w:rPr>
                <w:sz w:val="18"/>
                <w:szCs w:val="18"/>
              </w:rPr>
            </w:pPr>
            <w:r w:rsidRPr="00BA4A24">
              <w:rPr>
                <w:sz w:val="18"/>
                <w:szCs w:val="18"/>
              </w:rPr>
              <w:t>Data wykonania:</w:t>
            </w:r>
          </w:p>
          <w:p w:rsidR="00860097" w:rsidRPr="00BA4A24" w:rsidRDefault="00860097" w:rsidP="00860097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080" w:type="dxa"/>
            <w:gridSpan w:val="2"/>
            <w:tcBorders>
              <w:bottom w:val="double" w:sz="4" w:space="0" w:color="auto"/>
            </w:tcBorders>
          </w:tcPr>
          <w:p w:rsidR="00860097" w:rsidRPr="00BA4A24" w:rsidRDefault="00860097" w:rsidP="00641BB1">
            <w:pPr>
              <w:pStyle w:val="Bezodstpw"/>
              <w:rPr>
                <w:sz w:val="18"/>
                <w:szCs w:val="18"/>
              </w:rPr>
            </w:pPr>
            <w:r w:rsidRPr="00BA4A24">
              <w:rPr>
                <w:sz w:val="18"/>
                <w:szCs w:val="18"/>
              </w:rPr>
              <w:t>Data oddania:</w:t>
            </w:r>
          </w:p>
          <w:p w:rsidR="00860097" w:rsidRPr="00BA4A24" w:rsidRDefault="00860097" w:rsidP="00641BB1">
            <w:pPr>
              <w:pStyle w:val="Bezodstpw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860097" w:rsidRPr="00BA4A24" w:rsidRDefault="00860097" w:rsidP="00641BB1">
            <w:pPr>
              <w:pStyle w:val="Bezodstpw"/>
              <w:rPr>
                <w:sz w:val="18"/>
                <w:szCs w:val="18"/>
              </w:rPr>
            </w:pPr>
            <w:r w:rsidRPr="00BA4A24">
              <w:rPr>
                <w:sz w:val="18"/>
                <w:szCs w:val="18"/>
              </w:rPr>
              <w:t>Ocena:</w:t>
            </w:r>
          </w:p>
          <w:p w:rsidR="00860097" w:rsidRPr="00BA4A24" w:rsidRDefault="00860097" w:rsidP="00641BB1">
            <w:pPr>
              <w:pStyle w:val="Bezodstpw"/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2"/>
            <w:tcBorders>
              <w:bottom w:val="double" w:sz="4" w:space="0" w:color="auto"/>
            </w:tcBorders>
          </w:tcPr>
          <w:p w:rsidR="00860097" w:rsidRPr="00BA4A24" w:rsidRDefault="00860097" w:rsidP="00641BB1">
            <w:pPr>
              <w:pStyle w:val="Bezodstpw"/>
              <w:rPr>
                <w:sz w:val="18"/>
                <w:szCs w:val="18"/>
              </w:rPr>
            </w:pPr>
            <w:r w:rsidRPr="00BA4A24">
              <w:rPr>
                <w:sz w:val="18"/>
                <w:szCs w:val="18"/>
              </w:rPr>
              <w:t>Uwagi:</w:t>
            </w:r>
          </w:p>
        </w:tc>
        <w:tc>
          <w:tcPr>
            <w:tcW w:w="2888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860097" w:rsidRPr="00BA4A24" w:rsidRDefault="00860097" w:rsidP="00641BB1">
            <w:pPr>
              <w:pStyle w:val="Bezodstpw"/>
              <w:rPr>
                <w:szCs w:val="16"/>
              </w:rPr>
            </w:pPr>
          </w:p>
        </w:tc>
      </w:tr>
    </w:tbl>
    <w:p w:rsidR="00641BB1" w:rsidRDefault="00641BB1"/>
    <w:p w:rsidR="00FD1946" w:rsidRDefault="00FD1946" w:rsidP="00AD7077">
      <w:pPr>
        <w:pStyle w:val="Akapitzlist"/>
        <w:numPr>
          <w:ilvl w:val="0"/>
          <w:numId w:val="1"/>
        </w:numPr>
        <w:ind w:left="284" w:hanging="284"/>
        <w:rPr>
          <w:b/>
          <w:sz w:val="24"/>
        </w:rPr>
      </w:pPr>
      <w:r>
        <w:rPr>
          <w:b/>
          <w:sz w:val="24"/>
        </w:rPr>
        <w:t>TEORIA</w:t>
      </w:r>
    </w:p>
    <w:p w:rsidR="00FD1946" w:rsidRDefault="00FD1946" w:rsidP="00FD1946">
      <w:pPr>
        <w:pStyle w:val="Akapitzlist"/>
      </w:pPr>
    </w:p>
    <w:p w:rsidR="00FD1946" w:rsidRDefault="007B2247" w:rsidP="00441996">
      <w:pPr>
        <w:pStyle w:val="Akapitzlist"/>
        <w:ind w:left="284" w:firstLine="425"/>
        <w:jc w:val="both"/>
      </w:pPr>
      <w:r>
        <w:t xml:space="preserve">Celem ćwiczenia jest zapoznanie się ze stanami przejściowymi zmiennych stanu napędu prądu stałego podczas rozruchu i stabilizacji prędkości obrotowej. Kluczem jest kaskadowa struktura regulacji napędem. </w:t>
      </w:r>
    </w:p>
    <w:p w:rsidR="007B2247" w:rsidRDefault="009F53A1" w:rsidP="007B2247">
      <w:pPr>
        <w:pStyle w:val="Akapitzlist"/>
        <w:ind w:left="284" w:firstLine="424"/>
        <w:jc w:val="both"/>
      </w:pPr>
      <w:r>
        <w:t>Problemem w niniejszym projekcie jest wyznaczenie współczynników regulatora</w:t>
      </w:r>
      <w:r w:rsidR="00BC2EF5">
        <w:t xml:space="preserve"> dla poniższego układu regulacji:</w:t>
      </w:r>
    </w:p>
    <w:p w:rsidR="00BC2EF5" w:rsidRDefault="00BC2EF5" w:rsidP="00BC2EF5">
      <w:pPr>
        <w:pStyle w:val="Akapitzlist"/>
        <w:ind w:left="284" w:hanging="284"/>
        <w:jc w:val="center"/>
      </w:pPr>
      <w:r>
        <w:rPr>
          <w:i/>
          <w:noProof/>
          <w:lang w:eastAsia="pl-PL"/>
        </w:rPr>
        <w:drawing>
          <wp:inline distT="0" distB="0" distL="0" distR="0">
            <wp:extent cx="4124325" cy="904875"/>
            <wp:effectExtent l="19050" t="0" r="9525" b="0"/>
            <wp:docPr id="29" name="Obraz 29" descr="C:\Users\Tomek\AppData\Local\Microsoft\Windows\INetCache\Content.Word\1. teoria ukł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omek\AppData\Local\Microsoft\Windows\INetCache\Content.Word\1. teoria ukł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EF5" w:rsidRDefault="00BC2EF5" w:rsidP="00BC2EF5">
      <w:pPr>
        <w:pStyle w:val="Akapitzlist"/>
        <w:ind w:left="284" w:hanging="284"/>
        <w:jc w:val="center"/>
        <w:rPr>
          <w:i/>
        </w:rPr>
      </w:pPr>
      <w:r>
        <w:rPr>
          <w:i/>
        </w:rPr>
        <w:t>Rys. 1.1 Uproszczony układ regulacji</w:t>
      </w:r>
    </w:p>
    <w:p w:rsidR="00D26B84" w:rsidRPr="00D26B84" w:rsidRDefault="00D26B84" w:rsidP="00D26B84">
      <w:pPr>
        <w:pStyle w:val="Akapitzlist"/>
        <w:ind w:left="567"/>
      </w:pPr>
    </w:p>
    <w:p w:rsidR="00612A99" w:rsidRPr="00D26B84" w:rsidRDefault="00815A05" w:rsidP="00815A05">
      <w:pPr>
        <w:pStyle w:val="Akapitzlist"/>
        <w:numPr>
          <w:ilvl w:val="1"/>
          <w:numId w:val="1"/>
        </w:numPr>
        <w:ind w:left="567" w:hanging="283"/>
      </w:pPr>
      <w:r>
        <w:rPr>
          <w:b/>
        </w:rPr>
        <w:t>Regulator o jednym stopniu swobody</w:t>
      </w:r>
    </w:p>
    <w:p w:rsidR="00D26B84" w:rsidRDefault="00F95399" w:rsidP="00B17D80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2413635" cy="531495"/>
            <wp:effectExtent l="19050" t="0" r="5715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96" w:rsidRDefault="00F95399" w:rsidP="00065396">
      <w:pPr>
        <w:autoSpaceDE w:val="0"/>
        <w:autoSpaceDN w:val="0"/>
        <w:adjustRightInd w:val="0"/>
        <w:ind w:left="708" w:hanging="141"/>
        <w:jc w:val="both"/>
        <w:rPr>
          <w:rFonts w:cs="BeraSerif-Roman"/>
        </w:rPr>
      </w:pPr>
      <w:r w:rsidRPr="00F95399">
        <w:rPr>
          <w:rFonts w:cs="BeraSerif-Roman"/>
        </w:rPr>
        <w:t xml:space="preserve">gdzie </w:t>
      </w:r>
      <w:r w:rsidRPr="00F95399">
        <w:rPr>
          <w:rFonts w:cs="ArevSans-Oblique"/>
          <w:i/>
          <w:iCs/>
        </w:rPr>
        <w:t>K</w:t>
      </w:r>
      <w:r w:rsidRPr="00F95399">
        <w:rPr>
          <w:rFonts w:cs="ArevSans-Oblique"/>
          <w:i/>
          <w:iCs/>
          <w:vertAlign w:val="subscript"/>
        </w:rPr>
        <w:t xml:space="preserve">R </w:t>
      </w:r>
      <w:r w:rsidRPr="00F95399">
        <w:rPr>
          <w:rFonts w:cs="BeraSerif-Roman"/>
        </w:rPr>
        <w:t xml:space="preserve">jest wzmocnieniem regulatora, </w:t>
      </w:r>
      <w:r w:rsidRPr="00F95399">
        <w:rPr>
          <w:rFonts w:cs="ArevSans-Oblique"/>
          <w:i/>
          <w:iCs/>
        </w:rPr>
        <w:t>T</w:t>
      </w:r>
      <w:r w:rsidRPr="00F95399">
        <w:rPr>
          <w:rFonts w:cs="ArevSans-Oblique"/>
          <w:i/>
          <w:iCs/>
          <w:vertAlign w:val="subscript"/>
        </w:rPr>
        <w:t>i</w:t>
      </w:r>
      <w:r w:rsidRPr="00F95399">
        <w:rPr>
          <w:rFonts w:cs="ArevSans-Oblique"/>
          <w:i/>
          <w:iCs/>
        </w:rPr>
        <w:t xml:space="preserve"> </w:t>
      </w:r>
      <w:r w:rsidRPr="00F95399">
        <w:rPr>
          <w:rFonts w:cs="BeraSerif-Roman"/>
        </w:rPr>
        <w:t xml:space="preserve">jest czasem zdwojenia, a </w:t>
      </w:r>
      <w:proofErr w:type="spellStart"/>
      <w:r w:rsidRPr="00F95399">
        <w:rPr>
          <w:rFonts w:cs="ArevSans-Oblique"/>
          <w:i/>
          <w:iCs/>
        </w:rPr>
        <w:t>T</w:t>
      </w:r>
      <w:r w:rsidRPr="00F95399">
        <w:rPr>
          <w:rFonts w:cs="ArevSans-Oblique"/>
          <w:i/>
          <w:iCs/>
          <w:vertAlign w:val="subscript"/>
        </w:rPr>
        <w:t>d</w:t>
      </w:r>
      <w:proofErr w:type="spellEnd"/>
      <w:r w:rsidRPr="00F95399">
        <w:rPr>
          <w:rFonts w:cs="ArevSans-Oblique"/>
          <w:i/>
          <w:iCs/>
        </w:rPr>
        <w:t xml:space="preserve"> </w:t>
      </w:r>
      <w:r w:rsidRPr="00F95399">
        <w:rPr>
          <w:rFonts w:cs="BeraSerif-Roman"/>
        </w:rPr>
        <w:t xml:space="preserve">czasem wyprzedzenia. </w:t>
      </w:r>
    </w:p>
    <w:p w:rsidR="00D26B84" w:rsidRDefault="00F95399" w:rsidP="00065396">
      <w:pPr>
        <w:autoSpaceDE w:val="0"/>
        <w:autoSpaceDN w:val="0"/>
        <w:adjustRightInd w:val="0"/>
        <w:ind w:left="567" w:firstLine="424"/>
        <w:jc w:val="both"/>
        <w:rPr>
          <w:rFonts w:cs="BeraSerif-Roman"/>
        </w:rPr>
      </w:pPr>
      <w:r w:rsidRPr="00F95399">
        <w:rPr>
          <w:rFonts w:cs="BeraSerif-Roman"/>
        </w:rPr>
        <w:t>Natomiast</w:t>
      </w:r>
      <w:r>
        <w:rPr>
          <w:rFonts w:cs="BeraSerif-Roman"/>
        </w:rPr>
        <w:t xml:space="preserve"> w języku angielskim stosuje się następują</w:t>
      </w:r>
      <w:r w:rsidRPr="00F95399">
        <w:rPr>
          <w:rFonts w:cs="BeraSerif-Roman"/>
        </w:rPr>
        <w:t xml:space="preserve">ce nazewnictwo: </w:t>
      </w:r>
      <w:proofErr w:type="spellStart"/>
      <w:r w:rsidRPr="00F95399">
        <w:rPr>
          <w:rFonts w:cs="BeraSerif-Roman"/>
        </w:rPr>
        <w:t>gain</w:t>
      </w:r>
      <w:proofErr w:type="spellEnd"/>
      <w:r w:rsidRPr="00F95399">
        <w:rPr>
          <w:rFonts w:cs="BeraSerif-Roman"/>
        </w:rPr>
        <w:t xml:space="preserve">, </w:t>
      </w:r>
      <w:proofErr w:type="spellStart"/>
      <w:r w:rsidRPr="00F95399">
        <w:rPr>
          <w:rFonts w:cs="BeraSerif-Roman"/>
        </w:rPr>
        <w:t>integral</w:t>
      </w:r>
      <w:proofErr w:type="spellEnd"/>
      <w:r w:rsidRPr="00F95399">
        <w:rPr>
          <w:rFonts w:cs="BeraSerif-Roman"/>
        </w:rPr>
        <w:t xml:space="preserve"> time, </w:t>
      </w:r>
      <w:proofErr w:type="spellStart"/>
      <w:r w:rsidRPr="00F95399">
        <w:rPr>
          <w:rFonts w:cs="BeraSerif-Roman"/>
        </w:rPr>
        <w:t>derivative</w:t>
      </w:r>
      <w:proofErr w:type="spellEnd"/>
      <w:r w:rsidRPr="00F95399">
        <w:rPr>
          <w:rFonts w:cs="BeraSerif-Roman"/>
        </w:rPr>
        <w:t xml:space="preserve"> time.</w:t>
      </w:r>
      <w:r w:rsidR="00441996">
        <w:rPr>
          <w:rFonts w:cs="BeraSerif-Roman"/>
        </w:rPr>
        <w:t xml:space="preserve"> </w:t>
      </w:r>
    </w:p>
    <w:p w:rsidR="00441996" w:rsidRDefault="00441996" w:rsidP="00065396">
      <w:pPr>
        <w:autoSpaceDE w:val="0"/>
        <w:autoSpaceDN w:val="0"/>
        <w:adjustRightInd w:val="0"/>
        <w:ind w:left="567" w:firstLine="424"/>
        <w:jc w:val="both"/>
        <w:rPr>
          <w:rFonts w:cs="BeraSerif-Roman"/>
        </w:rPr>
      </w:pPr>
      <w:r>
        <w:rPr>
          <w:rFonts w:cs="BeraSerif-Roman"/>
        </w:rPr>
        <w:t>Jeden stopień swobody</w:t>
      </w:r>
      <w:r w:rsidR="00EB2B4A">
        <w:rPr>
          <w:rFonts w:cs="BeraSerif-Roman"/>
        </w:rPr>
        <w:t xml:space="preserve"> oznacza jednakowe przetwarzanie przez regulator toru GR sygnału zadanego oraz wyjściowego.</w:t>
      </w:r>
    </w:p>
    <w:p w:rsidR="00EB2B4A" w:rsidRDefault="00EB2B4A" w:rsidP="00065396">
      <w:pPr>
        <w:autoSpaceDE w:val="0"/>
        <w:autoSpaceDN w:val="0"/>
        <w:adjustRightInd w:val="0"/>
        <w:ind w:left="567" w:firstLine="424"/>
        <w:jc w:val="both"/>
        <w:rPr>
          <w:rFonts w:cs="BeraSerif-Roman"/>
        </w:rPr>
      </w:pPr>
      <w:r>
        <w:rPr>
          <w:rFonts w:cs="BeraSerif-Roman"/>
        </w:rPr>
        <w:t xml:space="preserve">Dziedzinę czasu zamieniamy na dziedzinę operatorową. </w:t>
      </w:r>
    </w:p>
    <w:p w:rsidR="00B17D80" w:rsidRPr="00F95399" w:rsidRDefault="00B17D80" w:rsidP="00B17D80">
      <w:pPr>
        <w:autoSpaceDE w:val="0"/>
        <w:autoSpaceDN w:val="0"/>
        <w:adjustRightInd w:val="0"/>
        <w:ind w:left="567"/>
        <w:jc w:val="center"/>
        <w:rPr>
          <w:rFonts w:cs="BeraSerif-Roman"/>
        </w:rPr>
      </w:pPr>
      <w:r>
        <w:rPr>
          <w:rFonts w:cs="BeraSerif-Roman"/>
          <w:noProof/>
          <w:lang w:eastAsia="pl-PL"/>
        </w:rPr>
        <w:drawing>
          <wp:inline distT="0" distB="0" distL="0" distR="0">
            <wp:extent cx="4231640" cy="4572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399" w:rsidRDefault="00B17D80" w:rsidP="00065396">
      <w:pPr>
        <w:pStyle w:val="Akapitzlist"/>
        <w:ind w:left="567" w:firstLine="426"/>
        <w:jc w:val="both"/>
      </w:pPr>
      <w:r>
        <w:lastRenderedPageBreak/>
        <w:t xml:space="preserve">Oba wyrażenia zawierają pochodną, której nie da się zrealizować w układach rzeczywistych. </w:t>
      </w:r>
      <w:proofErr w:type="spellStart"/>
      <w:r>
        <w:t>Zastępujęmy</w:t>
      </w:r>
      <w:proofErr w:type="spellEnd"/>
      <w:r>
        <w:t xml:space="preserve"> zatem element inercyjno- różniczkujący:</w:t>
      </w:r>
    </w:p>
    <w:p w:rsidR="00B17D80" w:rsidRDefault="00B17D80" w:rsidP="00B17D80">
      <w:pPr>
        <w:pStyle w:val="Akapitzlist"/>
        <w:tabs>
          <w:tab w:val="left" w:pos="0"/>
        </w:tabs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1158875" cy="488950"/>
            <wp:effectExtent l="19050" t="0" r="317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80" w:rsidRDefault="003C1882" w:rsidP="00B17D80">
      <w:pPr>
        <w:pStyle w:val="Akapitzlist"/>
        <w:tabs>
          <w:tab w:val="left" w:pos="567"/>
        </w:tabs>
        <w:ind w:left="0" w:firstLine="993"/>
        <w:rPr>
          <w:rFonts w:eastAsiaTheme="minorEastAsia"/>
        </w:rPr>
      </w:pPr>
      <w:r>
        <w:t>g</w:t>
      </w:r>
      <w:r w:rsidR="00B17D80">
        <w:t>dzie:</w:t>
      </w:r>
      <w:r w:rsidR="00B17D80">
        <w:tab/>
      </w:r>
      <w:r w:rsidR="00B17D80">
        <w:tab/>
      </w:r>
      <w:r w:rsidR="00B17D80">
        <w:tab/>
      </w:r>
      <w:r w:rsidR="00B17D8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B17D80" w:rsidRDefault="00B17D80" w:rsidP="00B17D80">
      <w:pPr>
        <w:pStyle w:val="Akapitzlist"/>
        <w:tabs>
          <w:tab w:val="left" w:pos="567"/>
        </w:tabs>
        <w:ind w:left="0" w:firstLine="993"/>
      </w:pPr>
    </w:p>
    <w:p w:rsidR="00B17D80" w:rsidRDefault="003C1882" w:rsidP="00B17D80">
      <w:pPr>
        <w:pStyle w:val="Akapitzlist"/>
        <w:tabs>
          <w:tab w:val="left" w:pos="567"/>
        </w:tabs>
        <w:ind w:left="0" w:firstLine="993"/>
      </w:pPr>
      <w:r>
        <w:t>Poniższy rysunek przedstawia rzeczywisty układ sterowania</w:t>
      </w:r>
    </w:p>
    <w:p w:rsidR="00B17D80" w:rsidRDefault="003C1882" w:rsidP="003C1882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2732405" cy="988695"/>
            <wp:effectExtent l="19050" t="0" r="0" b="0"/>
            <wp:docPr id="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82" w:rsidRDefault="003C1882" w:rsidP="00604488">
      <w:pPr>
        <w:pStyle w:val="Akapitzlist"/>
        <w:ind w:left="567" w:hanging="567"/>
        <w:jc w:val="center"/>
        <w:rPr>
          <w:i/>
        </w:rPr>
      </w:pPr>
      <w:r>
        <w:rPr>
          <w:i/>
        </w:rPr>
        <w:t>Rys. 1.2 Rzeczywisty regulator PID 1DOF współpracujący z obiektem regulacji o transmitancji G(s)</w:t>
      </w:r>
    </w:p>
    <w:p w:rsidR="003C1882" w:rsidRPr="003C1882" w:rsidRDefault="003C1882" w:rsidP="003C1882">
      <w:pPr>
        <w:pStyle w:val="Akapitzlist"/>
        <w:ind w:left="567" w:firstLine="426"/>
        <w:jc w:val="center"/>
        <w:rPr>
          <w:i/>
        </w:rPr>
      </w:pPr>
    </w:p>
    <w:p w:rsidR="003C1882" w:rsidRPr="00815A05" w:rsidRDefault="003C1882" w:rsidP="00B17D80">
      <w:pPr>
        <w:pStyle w:val="Akapitzlist"/>
        <w:ind w:left="567" w:firstLine="426"/>
      </w:pPr>
    </w:p>
    <w:p w:rsidR="00815A05" w:rsidRPr="00D26B84" w:rsidRDefault="00815A05" w:rsidP="00815A05">
      <w:pPr>
        <w:pStyle w:val="Akapitzlist"/>
        <w:numPr>
          <w:ilvl w:val="1"/>
          <w:numId w:val="1"/>
        </w:numPr>
        <w:ind w:left="567" w:hanging="283"/>
      </w:pPr>
      <w:r>
        <w:rPr>
          <w:b/>
        </w:rPr>
        <w:t>Regulator o dwóch stopniach swobody</w:t>
      </w:r>
    </w:p>
    <w:p w:rsidR="00D26B84" w:rsidRDefault="003C1882" w:rsidP="003C1882">
      <w:pPr>
        <w:pStyle w:val="Akapitzlist"/>
        <w:ind w:hanging="720"/>
        <w:jc w:val="center"/>
      </w:pPr>
      <w:r>
        <w:rPr>
          <w:noProof/>
          <w:lang w:eastAsia="pl-PL"/>
        </w:rPr>
        <w:drawing>
          <wp:inline distT="0" distB="0" distL="0" distR="0">
            <wp:extent cx="3646805" cy="66992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2EA" w:rsidRDefault="00746A2B" w:rsidP="00065396">
      <w:pPr>
        <w:pStyle w:val="Akapitzlist"/>
        <w:ind w:left="567" w:firstLine="426"/>
        <w:jc w:val="both"/>
      </w:pPr>
      <w:r>
        <w:t xml:space="preserve">W celu poprawienia jakości regulacji, wprowadza się ideę różnego przetwarzania sygnału wartości zadanej </w:t>
      </w:r>
      <w:proofErr w:type="spellStart"/>
      <w:r w:rsidRPr="00746A2B">
        <w:rPr>
          <w:i/>
        </w:rPr>
        <w:t>y</w:t>
      </w:r>
      <w:r w:rsidRPr="00746A2B">
        <w:rPr>
          <w:i/>
          <w:vertAlign w:val="subscript"/>
        </w:rPr>
        <w:t>ref</w:t>
      </w:r>
      <w:proofErr w:type="spellEnd"/>
      <w:r>
        <w:t xml:space="preserve"> ora sygnału wyjściowego </w:t>
      </w:r>
      <w:r w:rsidRPr="00746A2B">
        <w:rPr>
          <w:i/>
        </w:rPr>
        <w:t>y</w:t>
      </w:r>
      <w:r>
        <w:t>.</w:t>
      </w:r>
      <w:r w:rsidR="002912A7">
        <w:t xml:space="preserve"> Powoduje to częściowe odseparowanie zadania nadążania i stabilizacji. Dodatkowo przyjmuje się wolnozmienność wartości zadanej i modyfikuje formułę regulacji do postaci regula</w:t>
      </w:r>
      <w:r w:rsidR="0004393E">
        <w:t>tora o dwóch stopniach s</w:t>
      </w:r>
      <w:r w:rsidR="001017B3">
        <w:t xml:space="preserve">wobody według powyższego opisu, gdzie </w:t>
      </w:r>
      <w:r w:rsidR="001017B3">
        <w:rPr>
          <w:i/>
        </w:rPr>
        <w:t xml:space="preserve">b </w:t>
      </w:r>
      <w:r w:rsidR="001017B3">
        <w:t xml:space="preserve">i </w:t>
      </w:r>
      <w:r w:rsidR="001017B3">
        <w:rPr>
          <w:i/>
        </w:rPr>
        <w:t xml:space="preserve">c </w:t>
      </w:r>
      <w:r w:rsidR="001017B3">
        <w:t xml:space="preserve">są współczynnikami wagowymi dla działania proporcjonalnego i różniczkującego. Dwa stopnie swobody, a w naszym przypadku odseparowanie zadań nadążania i stabilizacji powodują wpływ współczynników wagowych na odpowiedź, ale nie mają wpływu na stabilizację. </w:t>
      </w:r>
    </w:p>
    <w:p w:rsidR="0057070D" w:rsidRDefault="0057070D" w:rsidP="0057070D">
      <w:pPr>
        <w:pStyle w:val="Akapitzlist"/>
        <w:ind w:left="0" w:firstLine="426"/>
        <w:jc w:val="center"/>
      </w:pPr>
      <w:r>
        <w:rPr>
          <w:noProof/>
          <w:lang w:eastAsia="pl-PL"/>
        </w:rPr>
        <w:drawing>
          <wp:inline distT="0" distB="0" distL="0" distR="0">
            <wp:extent cx="4167010" cy="1201479"/>
            <wp:effectExtent l="19050" t="0" r="494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35" cy="120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70D" w:rsidRDefault="0057070D" w:rsidP="00604488">
      <w:pPr>
        <w:pStyle w:val="Akapitzlist"/>
        <w:ind w:left="0"/>
        <w:jc w:val="center"/>
        <w:rPr>
          <w:i/>
        </w:rPr>
      </w:pPr>
      <w:r>
        <w:rPr>
          <w:i/>
        </w:rPr>
        <w:t>Rys. 1.3 Rzeczywisty regulator PID 2DOF współpracujący z obiektem regulacji o transmitancji G(s)</w:t>
      </w:r>
    </w:p>
    <w:p w:rsidR="0057070D" w:rsidRDefault="0057070D" w:rsidP="0057070D">
      <w:pPr>
        <w:pStyle w:val="Akapitzlist"/>
        <w:ind w:left="0" w:firstLine="426"/>
        <w:rPr>
          <w:i/>
        </w:rPr>
      </w:pPr>
    </w:p>
    <w:p w:rsidR="0057070D" w:rsidRDefault="00DA541B" w:rsidP="00065396">
      <w:pPr>
        <w:pStyle w:val="Akapitzlist"/>
        <w:ind w:left="567" w:firstLine="426"/>
        <w:jc w:val="both"/>
      </w:pPr>
      <w:r>
        <w:t xml:space="preserve">Przy pomocy współczynnika </w:t>
      </w:r>
      <w:r>
        <w:rPr>
          <w:i/>
        </w:rPr>
        <w:t xml:space="preserve">b </w:t>
      </w:r>
      <w:r>
        <w:t xml:space="preserve"> możemy kształtować proces nadążania nie wpływając tym samym na stabilizację w układzie regulacji. </w:t>
      </w:r>
      <w:r w:rsidR="00011577">
        <w:t xml:space="preserve">W przypadku idealnym, gdy regulator nie posiada ograniczeń, najlepsze wyniki dla zadania nadążania uzyskuje się dla </w:t>
      </w:r>
      <w:r w:rsidR="00011577">
        <w:rPr>
          <w:i/>
        </w:rPr>
        <w:t>c</w:t>
      </w:r>
      <w:r w:rsidR="00011577" w:rsidRPr="00011577">
        <w:t>=1</w:t>
      </w:r>
      <w:r w:rsidR="00011577">
        <w:t xml:space="preserve">. </w:t>
      </w:r>
      <w:r w:rsidR="00D47F87">
        <w:t xml:space="preserve">Sterowanie </w:t>
      </w:r>
      <w:r w:rsidR="00D47F87">
        <w:rPr>
          <w:i/>
        </w:rPr>
        <w:t xml:space="preserve">u </w:t>
      </w:r>
      <w:r w:rsidR="00D47F87">
        <w:t xml:space="preserve">wówczas posiada duże wartości, które w rzeczywistości nie są realizowane. </w:t>
      </w:r>
      <w:r w:rsidR="001F266E">
        <w:t xml:space="preserve">Dlatego w praktyce stosujemy </w:t>
      </w:r>
      <w:r w:rsidR="001F266E">
        <w:rPr>
          <w:i/>
        </w:rPr>
        <w:t>c</w:t>
      </w:r>
      <w:r w:rsidR="0004283C">
        <w:t xml:space="preserve">=0, co ogranicza wartość sygnałów na wyjściu elementu różniczkującego. </w:t>
      </w:r>
    </w:p>
    <w:p w:rsidR="00821AC3" w:rsidRPr="001F266E" w:rsidRDefault="00821AC3" w:rsidP="0057070D">
      <w:pPr>
        <w:pStyle w:val="Akapitzlist"/>
        <w:ind w:left="567" w:firstLine="426"/>
      </w:pPr>
    </w:p>
    <w:p w:rsidR="00D26B84" w:rsidRDefault="00D26B84" w:rsidP="00D26B84">
      <w:pPr>
        <w:pStyle w:val="Akapitzlist"/>
        <w:ind w:left="567"/>
      </w:pPr>
    </w:p>
    <w:p w:rsidR="006A1538" w:rsidRPr="00815A05" w:rsidRDefault="006A1538" w:rsidP="00D26B84">
      <w:pPr>
        <w:pStyle w:val="Akapitzlist"/>
        <w:ind w:left="567"/>
      </w:pPr>
    </w:p>
    <w:p w:rsidR="00815A05" w:rsidRPr="00D26B84" w:rsidRDefault="00815A05" w:rsidP="00815A05">
      <w:pPr>
        <w:pStyle w:val="Akapitzlist"/>
        <w:numPr>
          <w:ilvl w:val="1"/>
          <w:numId w:val="1"/>
        </w:numPr>
        <w:ind w:left="567" w:hanging="283"/>
      </w:pPr>
      <w:r>
        <w:rPr>
          <w:b/>
        </w:rPr>
        <w:lastRenderedPageBreak/>
        <w:t xml:space="preserve">Regulator </w:t>
      </w:r>
      <w:proofErr w:type="spellStart"/>
      <w:r>
        <w:rPr>
          <w:b/>
        </w:rPr>
        <w:t>anti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windu</w:t>
      </w:r>
      <w:r w:rsidR="00F95399">
        <w:rPr>
          <w:b/>
        </w:rPr>
        <w:t>p</w:t>
      </w:r>
      <w:proofErr w:type="spellEnd"/>
    </w:p>
    <w:p w:rsidR="00D26B84" w:rsidRDefault="00821AC3" w:rsidP="00065396">
      <w:pPr>
        <w:pStyle w:val="Akapitzlist"/>
        <w:ind w:left="567" w:firstLine="426"/>
        <w:jc w:val="both"/>
      </w:pPr>
      <w:r>
        <w:t xml:space="preserve">Kolejnym krokiem polepszającym pracę PID jest zastosowanie </w:t>
      </w:r>
      <w:proofErr w:type="spellStart"/>
      <w:r>
        <w:t>anti-windup</w:t>
      </w:r>
      <w:proofErr w:type="spellEnd"/>
      <w:r>
        <w:t xml:space="preserve">, która polega na ograniczeniu nadmiarowego całkowania w regulatorze. </w:t>
      </w:r>
    </w:p>
    <w:p w:rsidR="00342809" w:rsidRDefault="00342809" w:rsidP="00342809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3498215" cy="1180465"/>
            <wp:effectExtent l="19050" t="0" r="698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809" w:rsidRDefault="00342809" w:rsidP="00604488">
      <w:pPr>
        <w:pStyle w:val="Akapitzlist"/>
        <w:ind w:left="567" w:hanging="567"/>
        <w:jc w:val="center"/>
        <w:rPr>
          <w:i/>
        </w:rPr>
      </w:pPr>
      <w:r>
        <w:rPr>
          <w:i/>
        </w:rPr>
        <w:t xml:space="preserve">Rys. 1.4 Technika </w:t>
      </w:r>
      <w:proofErr w:type="spellStart"/>
      <w:r>
        <w:rPr>
          <w:i/>
        </w:rPr>
        <w:t>anti-windup</w:t>
      </w:r>
      <w:proofErr w:type="spellEnd"/>
      <w:r>
        <w:rPr>
          <w:i/>
        </w:rPr>
        <w:t xml:space="preserve"> zastosowana w PID 2DOF</w:t>
      </w:r>
    </w:p>
    <w:p w:rsidR="008F0651" w:rsidRDefault="008F0651" w:rsidP="00342809">
      <w:pPr>
        <w:pStyle w:val="Akapitzlist"/>
        <w:ind w:left="567" w:firstLine="426"/>
        <w:jc w:val="center"/>
        <w:rPr>
          <w:i/>
        </w:rPr>
      </w:pPr>
    </w:p>
    <w:p w:rsidR="00342809" w:rsidRPr="00FB5118" w:rsidRDefault="00FB5118" w:rsidP="00065396">
      <w:pPr>
        <w:pStyle w:val="Akapitzlist"/>
        <w:ind w:left="567" w:firstLine="426"/>
        <w:jc w:val="both"/>
      </w:pPr>
      <w:r>
        <w:t xml:space="preserve">W układzie tym stosujemy dodatkowo sprzężenie zwrotne </w:t>
      </w:r>
      <w:r w:rsidRPr="00FB5118">
        <w:rPr>
          <w:i/>
        </w:rPr>
        <w:t>1/T</w:t>
      </w:r>
      <w:r w:rsidRPr="00FB5118">
        <w:rPr>
          <w:i/>
          <w:vertAlign w:val="subscript"/>
        </w:rPr>
        <w:t>i</w:t>
      </w:r>
      <w:r>
        <w:t xml:space="preserve"> nazywane torem śledzącym i w przypadku ograniczeniu sygnału </w:t>
      </w:r>
      <w:r>
        <w:rPr>
          <w:i/>
        </w:rPr>
        <w:t xml:space="preserve">u </w:t>
      </w:r>
      <w:r>
        <w:t xml:space="preserve">wartości ograniczenia, wówczas na wejście integratora </w:t>
      </w:r>
      <w:r>
        <w:rPr>
          <w:i/>
        </w:rPr>
        <w:t xml:space="preserve">1/s </w:t>
      </w:r>
      <w:r>
        <w:t>podawany je</w:t>
      </w:r>
      <w:r w:rsidR="008F0651">
        <w:t xml:space="preserve">st sygnał z przeciwnym znakiem, co spowalnia proces całkowania i w zasadzie go blokuje. </w:t>
      </w:r>
      <w:r w:rsidR="00A041B1">
        <w:t xml:space="preserve">Powoduje to zmniejszenie oscylacji w procesie przejściowym. </w:t>
      </w:r>
    </w:p>
    <w:p w:rsidR="00D26B84" w:rsidRPr="00815A05" w:rsidRDefault="00D26B84" w:rsidP="00D26B84">
      <w:pPr>
        <w:pStyle w:val="Akapitzlist"/>
        <w:ind w:left="567"/>
      </w:pPr>
    </w:p>
    <w:p w:rsidR="00815A05" w:rsidRPr="00D26B84" w:rsidRDefault="00815A05" w:rsidP="00815A05">
      <w:pPr>
        <w:pStyle w:val="Akapitzlist"/>
        <w:numPr>
          <w:ilvl w:val="1"/>
          <w:numId w:val="1"/>
        </w:numPr>
        <w:ind w:left="567" w:hanging="283"/>
      </w:pPr>
      <w:r>
        <w:rPr>
          <w:b/>
        </w:rPr>
        <w:t>Regulator dyskretny</w:t>
      </w:r>
    </w:p>
    <w:p w:rsidR="003767D5" w:rsidRDefault="002236E4" w:rsidP="00065396">
      <w:pPr>
        <w:pStyle w:val="Akapitzlist"/>
        <w:ind w:left="567" w:firstLine="426"/>
        <w:jc w:val="both"/>
      </w:pPr>
      <w:r>
        <w:t xml:space="preserve">Na podstawie właściwości systemu ciągłego można określić właściwości systemu dyskretnego przy założeniu dobrego dobrania częstotliwości próbkowania (spełnieniu twierdzenia </w:t>
      </w:r>
      <w:proofErr w:type="spellStart"/>
      <w:r>
        <w:t>Kotielnikowa</w:t>
      </w:r>
      <w:proofErr w:type="spellEnd"/>
      <w:r>
        <w:t xml:space="preserve">- </w:t>
      </w:r>
      <w:proofErr w:type="spellStart"/>
      <w:r>
        <w:t>Shannona</w:t>
      </w:r>
      <w:proofErr w:type="spellEnd"/>
      <w:r>
        <w:t xml:space="preserve">) wraz z ograniczeniami. </w:t>
      </w:r>
      <w:r w:rsidR="003767D5">
        <w:t xml:space="preserve">Częstotliwość próbkowania musi być przynajmniej dwa razy większa niż częstotliwość graniczna. </w:t>
      </w:r>
    </w:p>
    <w:p w:rsidR="00D26B84" w:rsidRDefault="003767D5" w:rsidP="00065396">
      <w:pPr>
        <w:pStyle w:val="Akapitzlist"/>
        <w:ind w:left="567" w:firstLine="426"/>
        <w:jc w:val="both"/>
      </w:pPr>
      <w:r>
        <w:t xml:space="preserve">Co więcej dwukrotnie pomniejszona częstotliwość próbkowania określa częstotliwość </w:t>
      </w:r>
      <w:proofErr w:type="spellStart"/>
      <w:r w:rsidR="000079FC">
        <w:t>N</w:t>
      </w:r>
      <w:r>
        <w:t>yquista</w:t>
      </w:r>
      <w:proofErr w:type="spellEnd"/>
      <w:r>
        <w:t xml:space="preserve"> wykorzystywaną przy projektowaniu filtrów cyfrowych. </w:t>
      </w:r>
    </w:p>
    <w:p w:rsidR="001448CA" w:rsidRDefault="001448CA" w:rsidP="00065396">
      <w:pPr>
        <w:pStyle w:val="Akapitzlist"/>
        <w:ind w:left="567" w:firstLine="426"/>
        <w:jc w:val="both"/>
      </w:pPr>
      <w:r>
        <w:t xml:space="preserve">Do twierdzenia o próbkowaniu dochodzą jeszcze cztery warunki, które końcowo prowadzą do założenia, że częstotliwość próbkowania jest 10x większa niż częstotliwość graniczna. </w:t>
      </w:r>
      <w:r w:rsidR="005F798C">
        <w:t>Częstotliwość graniczną wyznacza się z amplitudowo- częs</w:t>
      </w:r>
      <w:r w:rsidR="000079FC">
        <w:t>totliwościowej charakterystyki B</w:t>
      </w:r>
      <w:r w:rsidR="005F798C">
        <w:t xml:space="preserve">odego. </w:t>
      </w:r>
      <w:r w:rsidR="000079FC">
        <w:t xml:space="preserve"> </w:t>
      </w:r>
    </w:p>
    <w:p w:rsidR="005B74AD" w:rsidRDefault="005B74AD" w:rsidP="00065396">
      <w:pPr>
        <w:pStyle w:val="Akapitzlist"/>
        <w:ind w:left="567" w:firstLine="426"/>
        <w:jc w:val="both"/>
      </w:pPr>
      <w:r>
        <w:t xml:space="preserve">Problem dyskretyzacji można rozwiązać wieloma metodami. Pierwszą z nich jest wyznaczenie transmitancji dyskretnej </w:t>
      </w:r>
      <w:r>
        <w:rPr>
          <w:i/>
        </w:rPr>
        <w:t xml:space="preserve">G(z) </w:t>
      </w:r>
      <w:r>
        <w:t>przy zastosowaniu ekstrapolacji zerowego rzędu:</w:t>
      </w:r>
    </w:p>
    <w:p w:rsidR="005B74AD" w:rsidRDefault="005B74AD" w:rsidP="005B74AD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2052320" cy="414655"/>
            <wp:effectExtent l="19050" t="0" r="508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AD" w:rsidRDefault="00233C50" w:rsidP="004A38D5">
      <w:pPr>
        <w:pStyle w:val="Akapitzlist"/>
        <w:ind w:left="567" w:firstLine="426"/>
      </w:pPr>
      <w:r>
        <w:t xml:space="preserve">Wtedy dyskretną wersję regulatora </w:t>
      </w:r>
      <w:r>
        <w:rPr>
          <w:i/>
        </w:rPr>
        <w:t>PID 2DOF</w:t>
      </w:r>
      <w:r>
        <w:t xml:space="preserve"> przedstawiamy jako:</w:t>
      </w:r>
    </w:p>
    <w:p w:rsidR="00233C50" w:rsidRPr="00233C50" w:rsidRDefault="00233C50" w:rsidP="00233C50">
      <w:pPr>
        <w:pStyle w:val="Akapitzlist"/>
        <w:ind w:left="567"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3891280" cy="120142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7D5" w:rsidRPr="00233C50" w:rsidRDefault="00233C50" w:rsidP="00604488">
      <w:pPr>
        <w:pStyle w:val="Akapitzlist"/>
        <w:ind w:left="567" w:hanging="567"/>
        <w:jc w:val="center"/>
        <w:rPr>
          <w:i/>
        </w:rPr>
      </w:pPr>
      <w:r>
        <w:rPr>
          <w:i/>
        </w:rPr>
        <w:t xml:space="preserve">Rys. 1.5 </w:t>
      </w:r>
      <w:proofErr w:type="spellStart"/>
      <w:r>
        <w:rPr>
          <w:i/>
        </w:rPr>
        <w:t>Anti</w:t>
      </w:r>
      <w:proofErr w:type="spellEnd"/>
      <w:r>
        <w:rPr>
          <w:i/>
        </w:rPr>
        <w:t xml:space="preserve">- </w:t>
      </w:r>
      <w:proofErr w:type="spellStart"/>
      <w:r>
        <w:rPr>
          <w:i/>
        </w:rPr>
        <w:t>Windup</w:t>
      </w:r>
      <w:proofErr w:type="spellEnd"/>
      <w:r>
        <w:rPr>
          <w:i/>
        </w:rPr>
        <w:t xml:space="preserve"> zastosowana w dyskretnym regulatorze PID 2DOF dla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den>
            </m:f>
          </m:sup>
        </m:sSup>
      </m:oMath>
    </w:p>
    <w:p w:rsidR="00233C50" w:rsidRDefault="00233C50" w:rsidP="004A38D5">
      <w:pPr>
        <w:pStyle w:val="Akapitzlist"/>
        <w:ind w:left="567" w:firstLine="426"/>
      </w:pPr>
    </w:p>
    <w:p w:rsidR="00D26B84" w:rsidRDefault="003A3710" w:rsidP="00065396">
      <w:pPr>
        <w:pStyle w:val="Akapitzlist"/>
        <w:ind w:left="567" w:firstLine="426"/>
        <w:jc w:val="both"/>
      </w:pPr>
      <w:r>
        <w:t>W schemacie tym zostały uwzględnione przetworniki AC i CA, konieczne do współpracy regulatora cyfrowego z obiektem o działaniu ciągłym.</w:t>
      </w:r>
    </w:p>
    <w:p w:rsidR="003A3710" w:rsidRDefault="003A3710" w:rsidP="00612895">
      <w:pPr>
        <w:pStyle w:val="Akapitzlist"/>
        <w:ind w:left="567" w:firstLine="426"/>
      </w:pPr>
    </w:p>
    <w:p w:rsidR="00604488" w:rsidRDefault="00604488" w:rsidP="00612895">
      <w:pPr>
        <w:pStyle w:val="Akapitzlist"/>
        <w:ind w:left="567" w:firstLine="426"/>
      </w:pPr>
    </w:p>
    <w:p w:rsidR="00612895" w:rsidRPr="00F34E7B" w:rsidRDefault="00612895" w:rsidP="00D26B84">
      <w:pPr>
        <w:pStyle w:val="Akapitzlist"/>
        <w:ind w:left="567"/>
      </w:pPr>
    </w:p>
    <w:p w:rsidR="00F34E7B" w:rsidRPr="00D26B84" w:rsidRDefault="00F34E7B" w:rsidP="00815A05">
      <w:pPr>
        <w:pStyle w:val="Akapitzlist"/>
        <w:numPr>
          <w:ilvl w:val="1"/>
          <w:numId w:val="1"/>
        </w:numPr>
        <w:ind w:left="567" w:hanging="283"/>
      </w:pPr>
      <w:r>
        <w:rPr>
          <w:b/>
        </w:rPr>
        <w:t>Model matematyczny napędu prądu stałego</w:t>
      </w:r>
    </w:p>
    <w:p w:rsidR="00D26B84" w:rsidRPr="00065396" w:rsidRDefault="00065396" w:rsidP="00065396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3636645" cy="1754505"/>
            <wp:effectExtent l="19050" t="0" r="190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B84" w:rsidRPr="00065396" w:rsidRDefault="00065396" w:rsidP="00604488">
      <w:pPr>
        <w:pStyle w:val="Akapitzlist"/>
        <w:ind w:left="567" w:hanging="567"/>
        <w:jc w:val="center"/>
        <w:rPr>
          <w:i/>
        </w:rPr>
      </w:pPr>
      <w:r>
        <w:rPr>
          <w:i/>
        </w:rPr>
        <w:t>Rys. 1.6 Model napędu elektrycznego z obcowzbudnym silnikiem prądu stałego</w:t>
      </w:r>
    </w:p>
    <w:p w:rsidR="00065396" w:rsidRDefault="00065396" w:rsidP="00065396">
      <w:pPr>
        <w:pStyle w:val="Akapitzlist"/>
        <w:ind w:left="567" w:firstLine="426"/>
        <w:jc w:val="both"/>
      </w:pPr>
    </w:p>
    <w:p w:rsidR="00065396" w:rsidRDefault="00065396" w:rsidP="00065396">
      <w:pPr>
        <w:pStyle w:val="Akapitzlist"/>
        <w:ind w:left="567" w:firstLine="426"/>
        <w:jc w:val="both"/>
        <w:rPr>
          <w:rFonts w:cs="Arial"/>
          <w:bCs/>
          <w:color w:val="252525"/>
          <w:shd w:val="clear" w:color="auto" w:fill="FFFFFF"/>
        </w:rPr>
      </w:pPr>
      <w:r>
        <w:t xml:space="preserve">Prąd w powyższym obwodzie wzbudzenia ma znamionową wartość stałą </w:t>
      </w:r>
      <w:r w:rsidRPr="00065396">
        <w:rPr>
          <w:i/>
        </w:rPr>
        <w:t>I</w:t>
      </w:r>
      <w:r w:rsidRPr="00065396">
        <w:rPr>
          <w:i/>
          <w:vertAlign w:val="subscript"/>
        </w:rPr>
        <w:t>m</w:t>
      </w:r>
      <w:r>
        <w:t xml:space="preserve">, przez co wytwarza strumień skojarzony rotacyjnie z uzwojeniem twornika o wartości znamionowej </w:t>
      </w:r>
      <w:proofErr w:type="spellStart"/>
      <w:r w:rsidRPr="00065396">
        <w:rPr>
          <w:rFonts w:cs="Arial"/>
          <w:bCs/>
          <w:i/>
          <w:color w:val="252525"/>
          <w:shd w:val="clear" w:color="auto" w:fill="FFFFFF"/>
        </w:rPr>
        <w:t>Ψ</w:t>
      </w:r>
      <w:r w:rsidRPr="00065396">
        <w:rPr>
          <w:rFonts w:cs="Arial"/>
          <w:bCs/>
          <w:i/>
          <w:color w:val="252525"/>
          <w:shd w:val="clear" w:color="auto" w:fill="FFFFFF"/>
          <w:vertAlign w:val="subscript"/>
        </w:rPr>
        <w:t>e</w:t>
      </w:r>
      <w:proofErr w:type="spellEnd"/>
      <w:r w:rsidRPr="00065396">
        <w:rPr>
          <w:rFonts w:cs="Arial"/>
          <w:bCs/>
          <w:color w:val="252525"/>
          <w:shd w:val="clear" w:color="auto" w:fill="FFFFFF"/>
        </w:rPr>
        <w:t>. Napęd elektryczny składa się ze sterownika, wzmacniacza mocy będącego zwykle</w:t>
      </w:r>
      <w:r>
        <w:rPr>
          <w:rFonts w:cs="Arial"/>
          <w:bCs/>
          <w:color w:val="252525"/>
          <w:shd w:val="clear" w:color="auto" w:fill="FFFFFF"/>
        </w:rPr>
        <w:t xml:space="preserve"> nawrotnym przekształtnikiem tyrystorowym, który stanowi zasilanie obcowzbudnego silnika prądu stałego. </w:t>
      </w:r>
    </w:p>
    <w:p w:rsidR="00B8565E" w:rsidRDefault="00B8565E" w:rsidP="00065396">
      <w:pPr>
        <w:pStyle w:val="Akapitzlist"/>
        <w:ind w:left="567" w:firstLine="426"/>
        <w:jc w:val="both"/>
        <w:rPr>
          <w:rFonts w:cs="Arial"/>
          <w:bCs/>
          <w:color w:val="252525"/>
          <w:shd w:val="clear" w:color="auto" w:fill="FFFFFF"/>
        </w:rPr>
      </w:pPr>
      <w:r>
        <w:rPr>
          <w:rFonts w:cs="Arial"/>
          <w:bCs/>
          <w:color w:val="252525"/>
          <w:shd w:val="clear" w:color="auto" w:fill="FFFFFF"/>
        </w:rPr>
        <w:t>Model ten jest opisany następującym równaniem stanu:</w:t>
      </w:r>
    </w:p>
    <w:p w:rsidR="00B8565E" w:rsidRDefault="00B8565E" w:rsidP="00B8565E">
      <w:pPr>
        <w:pStyle w:val="Akapitzlist"/>
        <w:ind w:left="567" w:hanging="567"/>
        <w:jc w:val="center"/>
        <w:rPr>
          <w:rFonts w:cs="Arial"/>
          <w:bCs/>
          <w:color w:val="252525"/>
          <w:shd w:val="clear" w:color="auto" w:fill="FFFFFF"/>
        </w:rPr>
      </w:pPr>
      <w:r>
        <w:rPr>
          <w:rFonts w:cs="Arial"/>
          <w:bCs/>
          <w:noProof/>
          <w:color w:val="252525"/>
          <w:shd w:val="clear" w:color="auto" w:fill="FFFFFF"/>
          <w:lang w:eastAsia="pl-PL"/>
        </w:rPr>
        <w:drawing>
          <wp:inline distT="0" distB="0" distL="0" distR="0">
            <wp:extent cx="3551555" cy="520700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65E" w:rsidRDefault="00B8565E" w:rsidP="00065396">
      <w:pPr>
        <w:pStyle w:val="Akapitzlist"/>
        <w:ind w:left="567" w:firstLine="426"/>
        <w:jc w:val="both"/>
      </w:pPr>
      <w:r>
        <w:t>gdzie:</w:t>
      </w:r>
    </w:p>
    <w:p w:rsidR="00B8565E" w:rsidRDefault="00B8565E" w:rsidP="00B8565E">
      <w:pPr>
        <w:pStyle w:val="Akapitzlist"/>
        <w:ind w:left="567"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4168140" cy="2945130"/>
            <wp:effectExtent l="19050" t="0" r="381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65E" w:rsidRDefault="00B8565E" w:rsidP="00065396">
      <w:pPr>
        <w:pStyle w:val="Akapitzlist"/>
        <w:ind w:left="567" w:firstLine="426"/>
        <w:jc w:val="both"/>
      </w:pPr>
    </w:p>
    <w:p w:rsidR="00295ACB" w:rsidRDefault="00295ACB" w:rsidP="00065396">
      <w:pPr>
        <w:pStyle w:val="Akapitzlist"/>
        <w:ind w:left="567" w:firstLine="426"/>
        <w:jc w:val="both"/>
      </w:pPr>
      <w:r>
        <w:t>gdzie:</w:t>
      </w:r>
    </w:p>
    <w:p w:rsidR="00295ACB" w:rsidRDefault="00295ACB" w:rsidP="00295ACB">
      <w:pPr>
        <w:pStyle w:val="Akapitzlist"/>
        <w:ind w:left="567"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1510030" cy="287020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65E" w:rsidRDefault="00B8565E" w:rsidP="00065396">
      <w:pPr>
        <w:pStyle w:val="Akapitzlist"/>
        <w:ind w:left="567" w:firstLine="426"/>
        <w:jc w:val="both"/>
      </w:pPr>
      <w:r>
        <w:t xml:space="preserve">Ważne w modelu są założenia, gdzie wzmacniacz mocy jest obiektem bezinercyjnym o stałym wzmocnieniu </w:t>
      </w:r>
      <w:proofErr w:type="spellStart"/>
      <w:r>
        <w:t>K</w:t>
      </w:r>
      <w:r w:rsidRPr="008E2273">
        <w:rPr>
          <w:vertAlign w:val="subscript"/>
        </w:rPr>
        <w:t>p</w:t>
      </w:r>
      <w:proofErr w:type="spellEnd"/>
      <w:r>
        <w:t xml:space="preserve">, napęd pracuje w zakresie prądów ciągłych, proces komutacji nie wpływa na zewnętrznie mierzalne parametry napędu. </w:t>
      </w:r>
      <w:r w:rsidR="00861E98">
        <w:t xml:space="preserve">Założenia te nie wprowadzają </w:t>
      </w:r>
      <w:r w:rsidR="00861E98">
        <w:lastRenderedPageBreak/>
        <w:t xml:space="preserve">dodatkowych ograniczeń, gdyż są zawsze spełnione dla napędów o właściwie </w:t>
      </w:r>
      <w:r w:rsidR="006A1538">
        <w:t>dobranym silniku i wzmacniaczu.</w:t>
      </w:r>
      <w:r w:rsidR="00861E98">
        <w:t xml:space="preserve"> </w:t>
      </w:r>
    </w:p>
    <w:p w:rsidR="006A1538" w:rsidRDefault="006A1538" w:rsidP="00065396">
      <w:pPr>
        <w:pStyle w:val="Akapitzlist"/>
        <w:ind w:left="567" w:firstLine="426"/>
        <w:jc w:val="both"/>
      </w:pPr>
    </w:p>
    <w:p w:rsidR="00F34E7B" w:rsidRPr="00612A99" w:rsidRDefault="00F34E7B" w:rsidP="00815A05">
      <w:pPr>
        <w:pStyle w:val="Akapitzlist"/>
        <w:numPr>
          <w:ilvl w:val="1"/>
          <w:numId w:val="1"/>
        </w:numPr>
        <w:ind w:left="567" w:hanging="283"/>
      </w:pPr>
      <w:r>
        <w:rPr>
          <w:b/>
        </w:rPr>
        <w:t>Kryteria doboru regulatorów ciągłych</w:t>
      </w:r>
    </w:p>
    <w:p w:rsidR="00FD1946" w:rsidRDefault="004A4687" w:rsidP="00B011FE">
      <w:pPr>
        <w:pStyle w:val="Akapitzlist"/>
        <w:ind w:firstLine="273"/>
      </w:pPr>
      <w:r>
        <w:t>Układ regulacji przedstawiono na poniższym rysunku:</w:t>
      </w:r>
    </w:p>
    <w:p w:rsidR="004A4687" w:rsidRDefault="004A4687" w:rsidP="004A4687">
      <w:pPr>
        <w:pStyle w:val="Akapitzlist"/>
        <w:ind w:hanging="720"/>
        <w:jc w:val="center"/>
      </w:pPr>
      <w:r>
        <w:rPr>
          <w:noProof/>
          <w:lang w:eastAsia="pl-PL"/>
        </w:rPr>
        <w:drawing>
          <wp:inline distT="0" distB="0" distL="0" distR="0">
            <wp:extent cx="5252720" cy="1414145"/>
            <wp:effectExtent l="19050" t="0" r="508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B84" w:rsidRPr="004A4687" w:rsidRDefault="004A4687" w:rsidP="00604488">
      <w:pPr>
        <w:pStyle w:val="Akapitzlist"/>
        <w:ind w:hanging="720"/>
        <w:jc w:val="center"/>
        <w:rPr>
          <w:i/>
        </w:rPr>
      </w:pPr>
      <w:r>
        <w:rPr>
          <w:i/>
        </w:rPr>
        <w:t xml:space="preserve">Rys. 1.7 Schemat układu kaskadowej regulacji napędem prądu stałego (regulatory </w:t>
      </w:r>
      <w:proofErr w:type="spellStart"/>
      <w:r>
        <w:rPr>
          <w:i/>
        </w:rPr>
        <w:t>windup</w:t>
      </w:r>
      <w:proofErr w:type="spellEnd"/>
      <w:r>
        <w:rPr>
          <w:i/>
        </w:rPr>
        <w:t>)</w:t>
      </w:r>
    </w:p>
    <w:p w:rsidR="004A4687" w:rsidRDefault="004A4687" w:rsidP="00FD1946">
      <w:pPr>
        <w:pStyle w:val="Akapitzlist"/>
      </w:pPr>
    </w:p>
    <w:p w:rsidR="00604488" w:rsidRDefault="00AC1C45" w:rsidP="00AC1C45">
      <w:pPr>
        <w:pStyle w:val="Akapitzlist"/>
        <w:ind w:left="567" w:firstLine="426"/>
        <w:jc w:val="both"/>
      </w:pPr>
      <w:r>
        <w:t xml:space="preserve">Układ ten składa się z podrzędnego regulatora prądu twornika oraz nadrzędnego regulatora prędkości obrotowej silnika. Idea działania układu polega na nasyceniu regulatora prędkości w początkowym etapie rozruchu, co zapewnia pracę silnika ze stałą wartością prądu twornika. </w:t>
      </w:r>
      <w:r w:rsidR="00FE5CA8">
        <w:t xml:space="preserve">W modelu symulacyjnym występuje szereg bloków ograniczających wartość sygnału i przy realizacji praktycznej takiego układu regulacji, niektóre z nich były realizowane w sposób naturalny przez ograniczenia sygnału wyjściowego wzmacniaczy operacyjnych. </w:t>
      </w:r>
    </w:p>
    <w:p w:rsidR="00604488" w:rsidRDefault="00604488" w:rsidP="00604488">
      <w:pPr>
        <w:pStyle w:val="Akapitzlist"/>
        <w:ind w:left="567"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3157855" cy="2466975"/>
            <wp:effectExtent l="19050" t="0" r="4445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687" w:rsidRDefault="00604488" w:rsidP="00604488">
      <w:pPr>
        <w:pStyle w:val="Akapitzlist"/>
        <w:ind w:left="567" w:hanging="567"/>
        <w:jc w:val="center"/>
        <w:rPr>
          <w:i/>
        </w:rPr>
      </w:pPr>
      <w:r>
        <w:rPr>
          <w:i/>
        </w:rPr>
        <w:t>Rys. 1.8 Schemat blokowy silnika obcowzbudnego</w:t>
      </w:r>
    </w:p>
    <w:p w:rsidR="00604488" w:rsidRPr="00604488" w:rsidRDefault="00604488" w:rsidP="00604488">
      <w:pPr>
        <w:pStyle w:val="Akapitzlist"/>
        <w:ind w:left="567" w:hanging="567"/>
        <w:jc w:val="center"/>
        <w:rPr>
          <w:i/>
        </w:rPr>
      </w:pPr>
    </w:p>
    <w:p w:rsidR="00604488" w:rsidRDefault="00604488" w:rsidP="00AC1C45">
      <w:pPr>
        <w:pStyle w:val="Akapitzlist"/>
        <w:ind w:left="567" w:firstLine="426"/>
        <w:jc w:val="both"/>
      </w:pPr>
      <w:r>
        <w:rPr>
          <w:noProof/>
          <w:lang w:eastAsia="pl-PL"/>
        </w:rPr>
        <w:drawing>
          <wp:inline distT="0" distB="0" distL="0" distR="0">
            <wp:extent cx="4284980" cy="1286510"/>
            <wp:effectExtent l="19050" t="0" r="127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687" w:rsidRPr="00604488" w:rsidRDefault="00604488" w:rsidP="00604488">
      <w:pPr>
        <w:pStyle w:val="Akapitzlist"/>
        <w:ind w:hanging="720"/>
        <w:jc w:val="center"/>
        <w:rPr>
          <w:i/>
        </w:rPr>
      </w:pPr>
      <w:r>
        <w:rPr>
          <w:i/>
        </w:rPr>
        <w:t>Rys. 1.9 Najprostszy schemat blokowy napędu prądu stałego</w:t>
      </w:r>
    </w:p>
    <w:p w:rsidR="00604488" w:rsidRDefault="00604488" w:rsidP="00FD1946">
      <w:pPr>
        <w:pStyle w:val="Akapitzlist"/>
      </w:pPr>
    </w:p>
    <w:p w:rsidR="00604488" w:rsidRDefault="00094312" w:rsidP="00604488">
      <w:pPr>
        <w:pStyle w:val="Akapitzlist"/>
        <w:ind w:left="567" w:firstLine="426"/>
        <w:jc w:val="both"/>
      </w:pPr>
      <w:r>
        <w:lastRenderedPageBreak/>
        <w:t xml:space="preserve">Do doboru parametrów regulatora prądu (zwykle </w:t>
      </w:r>
      <w:r>
        <w:rPr>
          <w:i/>
        </w:rPr>
        <w:t>PI</w:t>
      </w:r>
      <w:r>
        <w:t xml:space="preserve">) stosuje się zazwyczaj kryterium modułowe lub kryterium kształtu. </w:t>
      </w:r>
    </w:p>
    <w:p w:rsidR="002834F0" w:rsidRDefault="002834F0" w:rsidP="00604488">
      <w:pPr>
        <w:pStyle w:val="Akapitzlist"/>
        <w:ind w:left="567" w:firstLine="426"/>
        <w:jc w:val="both"/>
      </w:pPr>
      <w:r>
        <w:t xml:space="preserve">Kryterium modułowe opiera się na kilku założeniach. W wyniku optymalizacji uzyskuje się przebieg prądu z przeregulowaniem, co ogranicza wartość prądu podczas rozruchu. </w:t>
      </w:r>
    </w:p>
    <w:p w:rsidR="008E2273" w:rsidRDefault="008E2273" w:rsidP="00604488">
      <w:pPr>
        <w:pStyle w:val="Akapitzlist"/>
        <w:ind w:left="567" w:firstLine="426"/>
        <w:jc w:val="both"/>
      </w:pPr>
      <w:r>
        <w:t xml:space="preserve">Kryterium kształtu zapewnia </w:t>
      </w:r>
      <w:proofErr w:type="spellStart"/>
      <w:r>
        <w:t>eskponencjalny</w:t>
      </w:r>
      <w:proofErr w:type="spellEnd"/>
      <w:r>
        <w:t xml:space="preserve"> przebieg prądu twornika przy wymuszeniu jednostkowym, przez co w znacznie większym stopniu wykorzystuje się możliwości napędu. Wadą tego kryterium jest możliwość zastosowania tylko dla napędów, w których jest spełniony warunek </w:t>
      </w:r>
      <w:r>
        <w:rPr>
          <w:i/>
        </w:rPr>
        <w:t xml:space="preserve">B&gt;4T. </w:t>
      </w:r>
    </w:p>
    <w:p w:rsidR="008E2273" w:rsidRDefault="00CE5C25" w:rsidP="00604488">
      <w:pPr>
        <w:pStyle w:val="Akapitzlist"/>
        <w:ind w:left="567" w:firstLine="426"/>
        <w:jc w:val="both"/>
      </w:pPr>
      <w:r>
        <w:t>W przypadku spełnienia warunku zakładamy regulator o transmitancji:</w:t>
      </w:r>
    </w:p>
    <w:p w:rsidR="00CE5C25" w:rsidRDefault="00CE5C25" w:rsidP="00CE5C25">
      <w:pPr>
        <w:pStyle w:val="Akapitzlist"/>
        <w:ind w:left="567"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2137410" cy="499745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C25" w:rsidRDefault="00527C54" w:rsidP="00CE5C25">
      <w:pPr>
        <w:pStyle w:val="Akapitzlist"/>
        <w:ind w:left="567" w:firstLine="426"/>
      </w:pPr>
      <w:r>
        <w:t>I wyznaczamy parametr:</w:t>
      </w:r>
      <w:r>
        <w:tab/>
      </w:r>
      <w:r>
        <w:tab/>
        <w:t xml:space="preserve"> </w:t>
      </w:r>
      <w:r>
        <w:rPr>
          <w:noProof/>
          <w:lang w:eastAsia="pl-PL"/>
        </w:rPr>
        <w:drawing>
          <wp:inline distT="0" distB="0" distL="0" distR="0">
            <wp:extent cx="359023" cy="374073"/>
            <wp:effectExtent l="19050" t="0" r="2927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13937" b="7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3" cy="37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C54" w:rsidRDefault="00527C54" w:rsidP="00CE5C25">
      <w:pPr>
        <w:pStyle w:val="Akapitzlist"/>
        <w:ind w:left="567" w:firstLine="426"/>
      </w:pPr>
      <w:r>
        <w:t>Transmitancja twornika ma wtedy postać:</w:t>
      </w:r>
    </w:p>
    <w:p w:rsidR="00527C54" w:rsidRDefault="00527C54" w:rsidP="00527C54">
      <w:pPr>
        <w:pStyle w:val="Akapitzlist"/>
        <w:ind w:left="567"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2156460" cy="436880"/>
            <wp:effectExtent l="1905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C25" w:rsidRDefault="00527C54" w:rsidP="00604488">
      <w:pPr>
        <w:pStyle w:val="Akapitzlist"/>
        <w:ind w:left="567" w:firstLine="426"/>
        <w:jc w:val="both"/>
      </w:pPr>
      <w:r>
        <w:t>gdzie:</w:t>
      </w:r>
    </w:p>
    <w:p w:rsidR="00527C54" w:rsidRDefault="00527C54" w:rsidP="00527C54">
      <w:pPr>
        <w:pStyle w:val="Akapitzlist"/>
        <w:ind w:left="567"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1555750" cy="477520"/>
            <wp:effectExtent l="19050" t="0" r="635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C54" w:rsidRDefault="00527C54" w:rsidP="00604488">
      <w:pPr>
        <w:pStyle w:val="Akapitzlist"/>
        <w:ind w:left="567" w:firstLine="426"/>
        <w:jc w:val="both"/>
      </w:pPr>
      <w:r>
        <w:t>Parametry regulatora wynoszą wtedy:</w:t>
      </w:r>
    </w:p>
    <w:p w:rsidR="00527C54" w:rsidRDefault="00527C54" w:rsidP="00527C54">
      <w:pPr>
        <w:pStyle w:val="Akapitzlist"/>
        <w:ind w:left="567" w:hanging="425"/>
        <w:jc w:val="center"/>
      </w:pPr>
      <w:r>
        <w:rPr>
          <w:noProof/>
          <w:lang w:eastAsia="pl-PL"/>
        </w:rPr>
        <w:drawing>
          <wp:inline distT="0" distB="0" distL="0" distR="0">
            <wp:extent cx="969010" cy="600710"/>
            <wp:effectExtent l="19050" t="0" r="2540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C54" w:rsidRDefault="00F468E3" w:rsidP="00604488">
      <w:pPr>
        <w:pStyle w:val="Akapitzlist"/>
        <w:ind w:left="567" w:firstLine="426"/>
        <w:jc w:val="both"/>
      </w:pPr>
      <w:r>
        <w:t>Oraz ograniczenie:</w:t>
      </w:r>
    </w:p>
    <w:p w:rsidR="00F468E3" w:rsidRDefault="00F468E3" w:rsidP="00F468E3">
      <w:pPr>
        <w:pStyle w:val="Akapitzlist"/>
        <w:ind w:left="567"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1023620" cy="382270"/>
            <wp:effectExtent l="19050" t="0" r="5080" b="0"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E3" w:rsidRDefault="00F468E3" w:rsidP="00604488">
      <w:pPr>
        <w:pStyle w:val="Akapitzlist"/>
        <w:ind w:left="567" w:firstLine="426"/>
        <w:jc w:val="both"/>
      </w:pPr>
    </w:p>
    <w:p w:rsidR="00527C54" w:rsidRDefault="00527C54" w:rsidP="00604488">
      <w:pPr>
        <w:pStyle w:val="Akapitzlist"/>
        <w:ind w:left="567" w:firstLine="426"/>
        <w:jc w:val="both"/>
      </w:pPr>
    </w:p>
    <w:p w:rsidR="008E2273" w:rsidRDefault="008E2273" w:rsidP="00604488">
      <w:pPr>
        <w:pStyle w:val="Akapitzlist"/>
        <w:ind w:left="567" w:firstLine="426"/>
        <w:jc w:val="both"/>
      </w:pPr>
      <w:r>
        <w:t xml:space="preserve">Regulator prędkości dla napędu dobierany jest jako </w:t>
      </w:r>
      <w:r>
        <w:rPr>
          <w:i/>
        </w:rPr>
        <w:t xml:space="preserve">P </w:t>
      </w:r>
      <w:r>
        <w:t xml:space="preserve">lub </w:t>
      </w:r>
      <w:r>
        <w:rPr>
          <w:i/>
        </w:rPr>
        <w:t>PI</w:t>
      </w:r>
      <w:r>
        <w:t xml:space="preserve">. Człon proporcjonalny narzuca gwarantowaną sztywność charakterystyki częstotliwości od momentu obciążenia </w:t>
      </w:r>
      <w:proofErr w:type="spellStart"/>
      <w:r>
        <w:t>M</w:t>
      </w:r>
      <w:r w:rsidRPr="008E2273">
        <w:rPr>
          <w:vertAlign w:val="subscript"/>
        </w:rPr>
        <w:t>m</w:t>
      </w:r>
      <w:proofErr w:type="spellEnd"/>
      <w:r w:rsidR="00FF0E3A">
        <w:t xml:space="preserve">. W układzie z proporcjonalnym regulatorem nadrzędnym prędkości zawsze występuje uchyb statyczny. </w:t>
      </w:r>
      <w:r w:rsidR="00426154">
        <w:t xml:space="preserve">Zastosowanie regulatora typu </w:t>
      </w:r>
      <w:r w:rsidR="00426154">
        <w:rPr>
          <w:i/>
        </w:rPr>
        <w:t xml:space="preserve">PI </w:t>
      </w:r>
      <w:r w:rsidR="00426154">
        <w:t xml:space="preserve">zapewnia uzyskanie astatycznego układu regulacji i dobór jego parametrów można przeprowadzić stosujący kryterium symetryczne. </w:t>
      </w:r>
      <w:r w:rsidR="00267781">
        <w:t xml:space="preserve">W celu zmniejszenia uchybu dynamicznego prędkości obrotowej w układzie z regulatorem </w:t>
      </w:r>
      <w:r w:rsidR="00267781">
        <w:rPr>
          <w:i/>
        </w:rPr>
        <w:t xml:space="preserve"> PI </w:t>
      </w:r>
      <w:r w:rsidR="00267781">
        <w:t xml:space="preserve">należy wprowadzić dodatkowo filtr sygnału zadającego. </w:t>
      </w:r>
      <w:r w:rsidR="00F427BE">
        <w:t xml:space="preserve">Jego zastosowania sprawia, że przeregulowanie prędkości przy jednostkowym sygnale zadającym nie przekroczy 8 %. </w:t>
      </w:r>
    </w:p>
    <w:p w:rsidR="00243FDF" w:rsidRDefault="00243FDF" w:rsidP="00604488">
      <w:pPr>
        <w:pStyle w:val="Akapitzlist"/>
        <w:ind w:left="567" w:firstLine="426"/>
        <w:jc w:val="both"/>
      </w:pPr>
      <w:r>
        <w:t>Regulator prędkości typu P charakteryzuje się współczynnikiem wzmocnienia:</w:t>
      </w:r>
    </w:p>
    <w:p w:rsidR="00243FDF" w:rsidRPr="00267781" w:rsidRDefault="00243FDF" w:rsidP="00243FDF">
      <w:pPr>
        <w:pStyle w:val="Akapitzlist"/>
        <w:ind w:left="567"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1199515" cy="439420"/>
            <wp:effectExtent l="19050" t="0" r="635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488" w:rsidRDefault="00243FDF" w:rsidP="00243FDF">
      <w:pPr>
        <w:pStyle w:val="Akapitzlist"/>
        <w:ind w:left="567" w:firstLine="426"/>
      </w:pPr>
      <w:r>
        <w:t>Z kolei regulator typu PI zakłada transmitancję:</w:t>
      </w:r>
    </w:p>
    <w:p w:rsidR="00243FDF" w:rsidRDefault="00243FDF" w:rsidP="00243FDF">
      <w:pPr>
        <w:pStyle w:val="Akapitzlist"/>
        <w:ind w:left="567"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1270635" cy="415925"/>
            <wp:effectExtent l="19050" t="0" r="5715" b="0"/>
            <wp:docPr id="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FDF" w:rsidRDefault="00243FDF" w:rsidP="00243FDF">
      <w:pPr>
        <w:pStyle w:val="Akapitzlist"/>
        <w:ind w:left="567" w:firstLine="426"/>
      </w:pPr>
      <w:r>
        <w:lastRenderedPageBreak/>
        <w:t>I wyznacza parametry według kryterium symetrycznego:</w:t>
      </w:r>
    </w:p>
    <w:p w:rsidR="00243FDF" w:rsidRDefault="00243FDF" w:rsidP="00243FDF">
      <w:pPr>
        <w:pStyle w:val="Akapitzlist"/>
        <w:ind w:left="567"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1104265" cy="605790"/>
            <wp:effectExtent l="19050" t="0" r="635" b="0"/>
            <wp:docPr id="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FDF" w:rsidRDefault="00243FDF" w:rsidP="00243FDF">
      <w:pPr>
        <w:pStyle w:val="Akapitzlist"/>
        <w:ind w:left="567" w:firstLine="426"/>
      </w:pPr>
    </w:p>
    <w:p w:rsidR="00243FDF" w:rsidRDefault="00243FDF" w:rsidP="00243FDF">
      <w:pPr>
        <w:pStyle w:val="Akapitzlist"/>
        <w:ind w:left="567" w:hanging="1276"/>
        <w:jc w:val="center"/>
      </w:pPr>
      <w:r>
        <w:rPr>
          <w:noProof/>
          <w:lang w:eastAsia="pl-PL"/>
        </w:rPr>
        <w:drawing>
          <wp:inline distT="0" distB="0" distL="0" distR="0">
            <wp:extent cx="6546446" cy="2956955"/>
            <wp:effectExtent l="19050" t="0" r="6754" b="0"/>
            <wp:docPr id="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654" cy="295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FDF" w:rsidRPr="00243FDF" w:rsidRDefault="00243FDF" w:rsidP="00243FDF">
      <w:pPr>
        <w:pStyle w:val="Akapitzlist"/>
        <w:ind w:hanging="720"/>
        <w:jc w:val="center"/>
        <w:rPr>
          <w:i/>
        </w:rPr>
      </w:pPr>
      <w:r>
        <w:rPr>
          <w:i/>
        </w:rPr>
        <w:t>Rys. 1.10 Schemat symulacyjny układu kaskadowej regulacji napędem prądu stałego</w:t>
      </w:r>
    </w:p>
    <w:p w:rsidR="00243FDF" w:rsidRDefault="00243FDF" w:rsidP="00DB4AA9">
      <w:pPr>
        <w:pStyle w:val="Akapitzlist"/>
        <w:jc w:val="both"/>
      </w:pPr>
    </w:p>
    <w:p w:rsidR="00243FDF" w:rsidRDefault="009C50F7" w:rsidP="00DB4AA9">
      <w:pPr>
        <w:pStyle w:val="Akapitzlist"/>
        <w:ind w:left="567" w:firstLine="426"/>
        <w:jc w:val="both"/>
      </w:pPr>
      <w:r>
        <w:t>Na powyższym rysunku został przedstawiony schemat</w:t>
      </w:r>
      <w:r w:rsidR="00632986">
        <w:t xml:space="preserve"> dyskre</w:t>
      </w:r>
      <w:r>
        <w:t>t</w:t>
      </w:r>
      <w:r w:rsidR="00632986">
        <w:t>n</w:t>
      </w:r>
      <w:r>
        <w:t xml:space="preserve">ego układu regulacji dla środowiska </w:t>
      </w:r>
      <w:proofErr w:type="spellStart"/>
      <w:r>
        <w:t>Simulink</w:t>
      </w:r>
      <w:proofErr w:type="spellEnd"/>
      <w:r>
        <w:t xml:space="preserve">. </w:t>
      </w:r>
    </w:p>
    <w:p w:rsidR="00DB4AA9" w:rsidRDefault="00DB4AA9" w:rsidP="00DB4AA9">
      <w:pPr>
        <w:pStyle w:val="Akapitzlist"/>
        <w:ind w:left="567" w:firstLine="426"/>
        <w:jc w:val="both"/>
      </w:pPr>
    </w:p>
    <w:p w:rsidR="00DB4AA9" w:rsidRDefault="00DB4AA9" w:rsidP="00DB4AA9">
      <w:pPr>
        <w:pStyle w:val="Akapitzlist"/>
        <w:ind w:left="567" w:firstLine="426"/>
        <w:jc w:val="both"/>
      </w:pPr>
      <w:r>
        <w:t xml:space="preserve">Jeśli chodzi o rozruch napędu prądu stałego, to mamy tutaj do czynienia ze zjawiskiem braku stabilizacji prądu twornika. </w:t>
      </w:r>
      <w:r w:rsidR="00391C91">
        <w:t>Objawia się ono podwyższeniem wartości prądu powyżej wartości dopuszczalnej p</w:t>
      </w:r>
      <w:r w:rsidR="00A4176D">
        <w:t>r</w:t>
      </w:r>
      <w:r w:rsidR="00391C91">
        <w:t xml:space="preserve">zy rozruchu z momentem obciążenia. </w:t>
      </w:r>
      <w:r w:rsidR="00A4176D">
        <w:t xml:space="preserve">W przypadku silników obcowzbudnych prądu stałego można wyprowadzić zależności określające wartość o jaką zostanie zwiększony prąd twornika podczas rozruchu z momentem obciążenia </w:t>
      </w:r>
      <w:proofErr w:type="spellStart"/>
      <w:r w:rsidR="00A4176D">
        <w:t>M</w:t>
      </w:r>
      <w:r w:rsidR="00A4176D" w:rsidRPr="00A4176D">
        <w:rPr>
          <w:vertAlign w:val="subscript"/>
        </w:rPr>
        <w:t>m</w:t>
      </w:r>
      <w:proofErr w:type="spellEnd"/>
      <w:r w:rsidR="00FA19BC">
        <w:t xml:space="preserve">. W tym celu wyznaczamy transmitancję, przyjmując za wejście między innymi moment obciążenia, a z wyjście prąd I. </w:t>
      </w:r>
    </w:p>
    <w:p w:rsidR="00A4176D" w:rsidRDefault="00FA19BC" w:rsidP="00FA19BC">
      <w:pPr>
        <w:pStyle w:val="Akapitzlist"/>
        <w:ind w:left="567"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3472295" cy="468039"/>
            <wp:effectExtent l="19050" t="0" r="0" b="0"/>
            <wp:docPr id="1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26" cy="46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C" w:rsidRDefault="00FA19BC" w:rsidP="00DB4AA9">
      <w:pPr>
        <w:pStyle w:val="Akapitzlist"/>
        <w:ind w:left="567" w:firstLine="426"/>
        <w:jc w:val="both"/>
      </w:pPr>
      <w:r>
        <w:t xml:space="preserve">Na podstawie twierdzenia o wartości granicznej transformaty </w:t>
      </w:r>
      <w:proofErr w:type="spellStart"/>
      <w:r>
        <w:t>Laplace’a</w:t>
      </w:r>
      <w:proofErr w:type="spellEnd"/>
      <w:r>
        <w:t xml:space="preserve"> wyznaczono wartość o jaką zwiększa się prąd twornika pod wpływem momentu obciążenia. Otrzymując:</w:t>
      </w:r>
    </w:p>
    <w:p w:rsidR="00FA19BC" w:rsidRDefault="00FA19BC" w:rsidP="00FA19BC">
      <w:pPr>
        <w:pStyle w:val="Akapitzlist"/>
        <w:ind w:left="567"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1021080" cy="427355"/>
            <wp:effectExtent l="19050" t="0" r="7620" b="0"/>
            <wp:docPr id="12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FDF" w:rsidRDefault="00FA19BC" w:rsidP="00FA19BC">
      <w:pPr>
        <w:pStyle w:val="Akapitzlist"/>
        <w:ind w:left="567" w:firstLine="426"/>
      </w:pPr>
      <w:r>
        <w:t xml:space="preserve">Jesteśmy wstanie dodać otrzymaną różnicę do prądu podczas rozruchu dzięki czemu nie przekraczamy wartości dopuszczalnej prądu. </w:t>
      </w:r>
    </w:p>
    <w:p w:rsidR="00FA19BC" w:rsidRDefault="00FA19BC" w:rsidP="00FD1946">
      <w:pPr>
        <w:pStyle w:val="Akapitzlist"/>
      </w:pPr>
    </w:p>
    <w:p w:rsidR="00641BB1" w:rsidRDefault="00641BB1" w:rsidP="00FD1946">
      <w:pPr>
        <w:pStyle w:val="Akapitzlist"/>
      </w:pPr>
    </w:p>
    <w:p w:rsidR="00641BB1" w:rsidRDefault="00641BB1" w:rsidP="00FD1946">
      <w:pPr>
        <w:pStyle w:val="Akapitzlist"/>
      </w:pPr>
    </w:p>
    <w:p w:rsidR="00FA19BC" w:rsidRPr="00FD1946" w:rsidRDefault="00FA19BC" w:rsidP="00FD1946">
      <w:pPr>
        <w:pStyle w:val="Akapitzlist"/>
      </w:pPr>
    </w:p>
    <w:p w:rsidR="00FD1946" w:rsidRDefault="00FD1946" w:rsidP="00AD7077">
      <w:pPr>
        <w:pStyle w:val="Akapitzlist"/>
        <w:numPr>
          <w:ilvl w:val="0"/>
          <w:numId w:val="1"/>
        </w:numPr>
        <w:ind w:left="284" w:hanging="284"/>
        <w:rPr>
          <w:b/>
          <w:sz w:val="24"/>
        </w:rPr>
      </w:pPr>
      <w:r>
        <w:rPr>
          <w:b/>
          <w:sz w:val="24"/>
        </w:rPr>
        <w:lastRenderedPageBreak/>
        <w:t>WYKONANIE ĆWICZENIA</w:t>
      </w:r>
    </w:p>
    <w:p w:rsidR="00745F53" w:rsidRDefault="00745F53" w:rsidP="00745F53">
      <w:pPr>
        <w:pStyle w:val="Akapitzlist"/>
        <w:ind w:left="284"/>
        <w:rPr>
          <w:b/>
          <w:sz w:val="24"/>
        </w:rPr>
      </w:pPr>
    </w:p>
    <w:p w:rsidR="00AD7077" w:rsidRPr="00DB0A0C" w:rsidRDefault="00AD7077" w:rsidP="00AD7077">
      <w:pPr>
        <w:pStyle w:val="Akapitzlist"/>
        <w:numPr>
          <w:ilvl w:val="1"/>
          <w:numId w:val="1"/>
        </w:numPr>
        <w:ind w:left="851" w:hanging="425"/>
        <w:rPr>
          <w:b/>
          <w:sz w:val="24"/>
        </w:rPr>
      </w:pPr>
      <w:r>
        <w:rPr>
          <w:b/>
        </w:rPr>
        <w:t xml:space="preserve">Wyznaczenie odpowiedzi skokowych prądu twornika I, jego pochodnej i prędkości kątowej przy napięciu zasilania </w:t>
      </w:r>
      <w:proofErr w:type="spellStart"/>
      <w:r>
        <w:rPr>
          <w:b/>
        </w:rPr>
        <w:t>U=U</w:t>
      </w:r>
      <w:r w:rsidRPr="00AD7077">
        <w:rPr>
          <w:b/>
          <w:vertAlign w:val="subscript"/>
        </w:rPr>
        <w:t>N</w:t>
      </w:r>
      <w:proofErr w:type="spellEnd"/>
    </w:p>
    <w:p w:rsidR="00DB0A0C" w:rsidRPr="00DB0A0C" w:rsidRDefault="00243FDF" w:rsidP="00A1460F">
      <w:pPr>
        <w:pStyle w:val="Akapitzlist"/>
        <w:ind w:left="851" w:hanging="851"/>
        <w:jc w:val="center"/>
        <w:rPr>
          <w:sz w:val="24"/>
        </w:rPr>
      </w:pPr>
      <w:r w:rsidRPr="00C7327F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pt;height:215.05pt">
            <v:imagedata r:id="rId37" o:title="odpimp" cropbottom="1126f"/>
          </v:shape>
        </w:pict>
      </w:r>
    </w:p>
    <w:p w:rsidR="00DB0A0C" w:rsidRDefault="00BC2EF5" w:rsidP="00A1460F">
      <w:pPr>
        <w:pStyle w:val="Akapitzlist"/>
        <w:ind w:left="851" w:hanging="851"/>
        <w:jc w:val="center"/>
        <w:rPr>
          <w:i/>
        </w:rPr>
      </w:pPr>
      <w:r>
        <w:rPr>
          <w:i/>
        </w:rPr>
        <w:t>Rys 2</w:t>
      </w:r>
      <w:r w:rsidR="00A1460F">
        <w:rPr>
          <w:i/>
        </w:rPr>
        <w:t>.1 Układ transmitancyjny</w:t>
      </w:r>
    </w:p>
    <w:p w:rsidR="00A1460F" w:rsidRDefault="00A1460F" w:rsidP="00A1460F">
      <w:pPr>
        <w:pStyle w:val="Akapitzlist"/>
        <w:ind w:left="851" w:hanging="851"/>
      </w:pPr>
    </w:p>
    <w:p w:rsidR="00A1460F" w:rsidRDefault="00A1460F" w:rsidP="00A1460F">
      <w:pPr>
        <w:pStyle w:val="Akapitzlist"/>
        <w:ind w:left="851" w:hanging="851"/>
      </w:pPr>
      <w:r>
        <w:t>W</w:t>
      </w:r>
      <w:r w:rsidR="00536C66">
        <w:t>yznaczenie odpowiedzi dla układów</w:t>
      </w:r>
      <w:r>
        <w:t xml:space="preserve"> o transmitancji:</w:t>
      </w:r>
    </w:p>
    <w:p w:rsidR="00A1460F" w:rsidRPr="00A1460F" w:rsidRDefault="00C7327F" w:rsidP="00F91A34">
      <w:pPr>
        <w:pStyle w:val="Akapitzlist"/>
        <w:tabs>
          <w:tab w:val="left" w:pos="0"/>
        </w:tabs>
        <w:ind w:left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ωU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=0)=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+Bs+1</m:t>
              </m:r>
            </m:den>
          </m:f>
        </m:oMath>
      </m:oMathPara>
    </w:p>
    <w:p w:rsidR="00A1460F" w:rsidRDefault="00A1460F" w:rsidP="00F91A34">
      <w:pPr>
        <w:pStyle w:val="Akapitzlist"/>
        <w:tabs>
          <w:tab w:val="left" w:pos="0"/>
        </w:tabs>
        <w:ind w:left="0"/>
      </w:pPr>
    </w:p>
    <w:p w:rsidR="00A1460F" w:rsidRPr="00A1460F" w:rsidRDefault="00C7327F" w:rsidP="00F91A34">
      <w:pPr>
        <w:pStyle w:val="Akapitzlist"/>
        <w:tabs>
          <w:tab w:val="left" w:pos="0"/>
        </w:tabs>
        <w:ind w:left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ωM</m:t>
              </m:r>
            </m:sub>
          </m:sSub>
          <m:r>
            <w:rPr>
              <w:rFonts w:ascii="Cambria Math" w:hAnsi="Cambria Math"/>
            </w:rPr>
            <m:t>(U=0)=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(Ts+1)</m:t>
              </m:r>
            </m:num>
            <m:den>
              <m:r>
                <w:rPr>
                  <w:rFonts w:ascii="Cambria Math" w:hAnsi="Cambria Math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+Bs+1</m:t>
              </m:r>
            </m:den>
          </m:f>
        </m:oMath>
      </m:oMathPara>
    </w:p>
    <w:p w:rsidR="00A1460F" w:rsidRDefault="00A1460F" w:rsidP="00F91A34">
      <w:pPr>
        <w:pStyle w:val="Akapitzlist"/>
        <w:tabs>
          <w:tab w:val="left" w:pos="0"/>
        </w:tabs>
        <w:ind w:left="0"/>
        <w:rPr>
          <w:highlight w:val="yellow"/>
        </w:rPr>
      </w:pPr>
    </w:p>
    <w:p w:rsidR="00A1460F" w:rsidRPr="00A1460F" w:rsidRDefault="00C7327F" w:rsidP="00F91A34">
      <w:pPr>
        <w:pStyle w:val="Akapitzlist"/>
        <w:tabs>
          <w:tab w:val="left" w:pos="0"/>
        </w:tabs>
        <w:ind w:left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IU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=0)=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+Bs+1</m:t>
              </m:r>
            </m:den>
          </m:f>
        </m:oMath>
      </m:oMathPara>
    </w:p>
    <w:p w:rsidR="00A1460F" w:rsidRDefault="00C7327F" w:rsidP="00F91A34">
      <w:pPr>
        <w:pStyle w:val="Akapitzlist"/>
        <w:tabs>
          <w:tab w:val="left" w:pos="0"/>
        </w:tabs>
        <w:ind w:left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r>
            <w:rPr>
              <w:rFonts w:ascii="Cambria Math" w:hAnsi="Cambria Math"/>
            </w:rPr>
            <m:t>(U=0)=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+Bs+1</m:t>
              </m:r>
            </m:den>
          </m:f>
        </m:oMath>
      </m:oMathPara>
    </w:p>
    <w:p w:rsidR="00536C66" w:rsidRPr="00A1460F" w:rsidRDefault="00536C66" w:rsidP="00A1460F">
      <w:pPr>
        <w:pStyle w:val="Akapitzlist"/>
        <w:ind w:left="851" w:hanging="851"/>
        <w:jc w:val="center"/>
      </w:pPr>
    </w:p>
    <w:p w:rsidR="00A1460F" w:rsidRDefault="00243FDF" w:rsidP="00536C66">
      <w:pPr>
        <w:pStyle w:val="Akapitzlist"/>
        <w:ind w:left="851" w:hanging="1277"/>
        <w:rPr>
          <w:highlight w:val="yellow"/>
        </w:rPr>
      </w:pPr>
      <w:r w:rsidRPr="00C7327F">
        <w:rPr>
          <w:highlight w:val="yellow"/>
        </w:rPr>
        <w:lastRenderedPageBreak/>
        <w:pict>
          <v:shape id="_x0000_i1026" type="#_x0000_t75" style="width:507.75pt;height:247.8pt">
            <v:imagedata r:id="rId38" o:title="odpimp8"/>
          </v:shape>
        </w:pict>
      </w:r>
    </w:p>
    <w:p w:rsidR="00A1460F" w:rsidRDefault="00A1460F" w:rsidP="00DB0A0C">
      <w:pPr>
        <w:pStyle w:val="Akapitzlist"/>
        <w:ind w:left="851" w:hanging="851"/>
        <w:rPr>
          <w:highlight w:val="yellow"/>
        </w:rPr>
      </w:pPr>
    </w:p>
    <w:p w:rsidR="00DB0A0C" w:rsidRDefault="00DB0A0C" w:rsidP="00DB0A0C">
      <w:pPr>
        <w:pStyle w:val="Akapitzlist"/>
        <w:ind w:left="851" w:hanging="851"/>
      </w:pPr>
      <w:r w:rsidRPr="00DB0A0C">
        <w:rPr>
          <w:highlight w:val="yellow"/>
        </w:rPr>
        <w:t xml:space="preserve">uzasadnienie konieczności zastosowania kaskadowej struktury regulacji </w:t>
      </w:r>
    </w:p>
    <w:p w:rsidR="00DB0A0C" w:rsidRPr="00DB0A0C" w:rsidRDefault="00DB0A0C" w:rsidP="00DB0A0C">
      <w:pPr>
        <w:pStyle w:val="Akapitzlist"/>
        <w:ind w:left="851" w:hanging="851"/>
      </w:pPr>
    </w:p>
    <w:p w:rsidR="00DB0A0C" w:rsidRDefault="00745F53" w:rsidP="00AD7077">
      <w:pPr>
        <w:pStyle w:val="Akapitzlist"/>
        <w:numPr>
          <w:ilvl w:val="1"/>
          <w:numId w:val="1"/>
        </w:numPr>
        <w:ind w:left="851" w:hanging="425"/>
        <w:rPr>
          <w:b/>
        </w:rPr>
      </w:pPr>
      <w:r w:rsidRPr="00745F53">
        <w:rPr>
          <w:b/>
        </w:rPr>
        <w:t>Wyzn</w:t>
      </w:r>
      <w:r>
        <w:rPr>
          <w:b/>
        </w:rPr>
        <w:t xml:space="preserve">aczenie </w:t>
      </w:r>
      <w:proofErr w:type="spellStart"/>
      <w:r>
        <w:rPr>
          <w:b/>
        </w:rPr>
        <w:t>nastawów</w:t>
      </w:r>
      <w:proofErr w:type="spellEnd"/>
      <w:r>
        <w:rPr>
          <w:b/>
        </w:rPr>
        <w:t xml:space="preserve"> regulatorów prądu i prędkości w regulacji ciągłej i wykonanie symulacji w przypadkach dla poniższego układu</w:t>
      </w:r>
    </w:p>
    <w:p w:rsidR="00745F53" w:rsidRDefault="00745F53" w:rsidP="00A1460F">
      <w:pPr>
        <w:pStyle w:val="Akapitzlist"/>
        <w:ind w:hanging="720"/>
        <w:rPr>
          <w:b/>
          <w:sz w:val="24"/>
        </w:rPr>
      </w:pPr>
      <w:r>
        <w:rPr>
          <w:noProof/>
          <w:lang w:eastAsia="pl-PL"/>
        </w:rPr>
        <w:drawing>
          <wp:inline distT="0" distB="0" distL="0" distR="0">
            <wp:extent cx="5753100" cy="2276475"/>
            <wp:effectExtent l="19050" t="0" r="0" b="0"/>
            <wp:docPr id="4" name="Obraz 3" descr="C:\Users\Tomek\AppData\Local\Microsoft\Windows\INetCache\Content.Word\1. ukł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ek\AppData\Local\Microsoft\Windows\INetCache\Content.Word\1. układ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A4" w:rsidRDefault="00BC2EF5" w:rsidP="00641BB1">
      <w:pPr>
        <w:pStyle w:val="Akapitzlist"/>
        <w:ind w:left="0"/>
        <w:jc w:val="center"/>
        <w:rPr>
          <w:i/>
        </w:rPr>
      </w:pPr>
      <w:r>
        <w:rPr>
          <w:i/>
        </w:rPr>
        <w:t>Rys 3</w:t>
      </w:r>
      <w:r w:rsidR="00745F53">
        <w:rPr>
          <w:i/>
        </w:rPr>
        <w:t>.1 Schemat symulacyjny układu kaskadowej regulacji napędem prądu stałego</w:t>
      </w:r>
      <w:r w:rsidR="009F53A1">
        <w:rPr>
          <w:i/>
        </w:rPr>
        <w:t xml:space="preserve"> dla przypadków bez obciążenia, z obciążeniem udarowym lub czynnym</w:t>
      </w:r>
    </w:p>
    <w:p w:rsidR="00745F53" w:rsidRDefault="00243FDF" w:rsidP="00745F53">
      <w:pPr>
        <w:pStyle w:val="Akapitzlist"/>
        <w:ind w:hanging="720"/>
        <w:jc w:val="center"/>
        <w:rPr>
          <w:i/>
        </w:rPr>
      </w:pPr>
      <w:r w:rsidRPr="00C7327F">
        <w:rPr>
          <w:i/>
        </w:rPr>
        <w:lastRenderedPageBreak/>
        <w:pict>
          <v:shape id="_x0000_i1027" type="#_x0000_t75" style="width:454.45pt;height:170.2pt">
            <v:imagedata r:id="rId40" o:title="modelbierny"/>
          </v:shape>
        </w:pict>
      </w:r>
    </w:p>
    <w:p w:rsidR="006D12A4" w:rsidRDefault="00BC2EF5" w:rsidP="00641BB1">
      <w:pPr>
        <w:pStyle w:val="Akapitzlist"/>
        <w:ind w:left="0"/>
        <w:jc w:val="center"/>
        <w:rPr>
          <w:i/>
        </w:rPr>
      </w:pPr>
      <w:r>
        <w:rPr>
          <w:i/>
        </w:rPr>
        <w:t>Rys. 3</w:t>
      </w:r>
      <w:r w:rsidR="006D12A4">
        <w:rPr>
          <w:i/>
        </w:rPr>
        <w:t>.2 Schemat symulacyjny układu kaskadowej regulacji napędem prądu stałego dla obciążenia momentem biernym</w:t>
      </w:r>
    </w:p>
    <w:p w:rsidR="00745F53" w:rsidRDefault="00745F53" w:rsidP="00745F53">
      <w:pPr>
        <w:pStyle w:val="Akapitzlist"/>
        <w:ind w:left="851"/>
        <w:rPr>
          <w:b/>
        </w:rPr>
      </w:pPr>
    </w:p>
    <w:p w:rsidR="00745F53" w:rsidRDefault="00745F53" w:rsidP="00745F53">
      <w:pPr>
        <w:pStyle w:val="Akapitzlist"/>
        <w:ind w:left="851"/>
        <w:rPr>
          <w:b/>
        </w:rPr>
      </w:pPr>
    </w:p>
    <w:p w:rsidR="00745F53" w:rsidRDefault="00745F53" w:rsidP="00745F53">
      <w:pPr>
        <w:pStyle w:val="Akapitzlist"/>
        <w:numPr>
          <w:ilvl w:val="2"/>
          <w:numId w:val="1"/>
        </w:numPr>
        <w:ind w:left="1134" w:hanging="283"/>
      </w:pPr>
      <w:r w:rsidRPr="00745F53">
        <w:t>Rozruch</w:t>
      </w:r>
      <w:r>
        <w:t xml:space="preserve"> bez momentu obciążenia i z obciążeniem udarowym (stabilizacja)</w:t>
      </w:r>
    </w:p>
    <w:p w:rsidR="00536C66" w:rsidRDefault="00536C66" w:rsidP="00DA3F9E">
      <w:pPr>
        <w:pStyle w:val="Akapitzlist"/>
        <w:ind w:left="1134" w:hanging="1701"/>
        <w:jc w:val="center"/>
      </w:pPr>
      <w:r>
        <w:rPr>
          <w:noProof/>
          <w:lang w:eastAsia="pl-PL"/>
        </w:rPr>
        <w:drawing>
          <wp:inline distT="0" distB="0" distL="0" distR="0">
            <wp:extent cx="6237572" cy="2943225"/>
            <wp:effectExtent l="19050" t="0" r="0" b="0"/>
            <wp:docPr id="13" name="Obraz 13" descr="C:\Users\Tomek\AppData\Local\Microsoft\Windows\INetCache\Content.Word\caigl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omek\AppData\Local\Microsoft\Windows\INetCache\Content.Word\caigly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572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66" w:rsidRDefault="00BC2EF5" w:rsidP="00641BB1">
      <w:pPr>
        <w:pStyle w:val="Akapitzlist"/>
        <w:ind w:left="1134" w:hanging="1134"/>
        <w:jc w:val="center"/>
        <w:rPr>
          <w:i/>
        </w:rPr>
      </w:pPr>
      <w:r>
        <w:rPr>
          <w:i/>
        </w:rPr>
        <w:t>Rys. 3</w:t>
      </w:r>
      <w:r w:rsidR="006D12A4">
        <w:rPr>
          <w:i/>
        </w:rPr>
        <w:t>.3</w:t>
      </w:r>
      <w:r w:rsidR="00536C66">
        <w:rPr>
          <w:i/>
        </w:rPr>
        <w:t xml:space="preserve"> Symulacja bez obciążenia</w:t>
      </w:r>
    </w:p>
    <w:p w:rsidR="00DA3F9E" w:rsidRPr="00536C66" w:rsidRDefault="00DA3F9E" w:rsidP="00536C66">
      <w:pPr>
        <w:pStyle w:val="Akapitzlist"/>
        <w:ind w:left="1134"/>
        <w:jc w:val="center"/>
        <w:rPr>
          <w:i/>
        </w:rPr>
      </w:pPr>
    </w:p>
    <w:p w:rsidR="00536C66" w:rsidRDefault="00DA3F9E" w:rsidP="00DA3F9E">
      <w:pPr>
        <w:pStyle w:val="Akapitzlist"/>
        <w:ind w:left="1134" w:hanging="1701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252501" cy="2981325"/>
            <wp:effectExtent l="19050" t="0" r="0" b="0"/>
            <wp:docPr id="21" name="Obraz 21" descr="C:\Users\Tomek\AppData\Local\Microsoft\Windows\INetCache\Content.Word\momentu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omek\AppData\Local\Microsoft\Windows\INetCache\Content.Word\momentudar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501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9E" w:rsidRPr="00DA3F9E" w:rsidRDefault="00DA3F9E" w:rsidP="006D12A4">
      <w:pPr>
        <w:pStyle w:val="Akapitzlist"/>
        <w:ind w:left="0"/>
        <w:jc w:val="center"/>
        <w:rPr>
          <w:i/>
        </w:rPr>
      </w:pPr>
      <w:r>
        <w:rPr>
          <w:i/>
        </w:rPr>
        <w:t xml:space="preserve">Rys. </w:t>
      </w:r>
      <w:r w:rsidR="00BC2EF5">
        <w:rPr>
          <w:i/>
        </w:rPr>
        <w:t>3</w:t>
      </w:r>
      <w:r>
        <w:rPr>
          <w:i/>
        </w:rPr>
        <w:t>.</w:t>
      </w:r>
      <w:r w:rsidR="006D12A4">
        <w:rPr>
          <w:i/>
        </w:rPr>
        <w:t>4</w:t>
      </w:r>
      <w:r>
        <w:rPr>
          <w:i/>
        </w:rPr>
        <w:t xml:space="preserve"> Symulacja z momentem udarowym</w:t>
      </w:r>
    </w:p>
    <w:p w:rsidR="00DA3F9E" w:rsidRDefault="00DA3F9E" w:rsidP="00DA3F9E">
      <w:pPr>
        <w:pStyle w:val="Akapitzlist"/>
        <w:ind w:left="1134" w:hanging="1701"/>
        <w:jc w:val="center"/>
      </w:pPr>
    </w:p>
    <w:p w:rsidR="00745F53" w:rsidRDefault="00745F53" w:rsidP="00745F53">
      <w:pPr>
        <w:pStyle w:val="Akapitzlist"/>
        <w:numPr>
          <w:ilvl w:val="2"/>
          <w:numId w:val="1"/>
        </w:numPr>
        <w:ind w:left="1134" w:hanging="283"/>
      </w:pPr>
      <w:r>
        <w:t>Rozruch ze znamionowym momentem czynnym</w:t>
      </w:r>
    </w:p>
    <w:p w:rsidR="00DA3F9E" w:rsidRDefault="00DA3F9E" w:rsidP="00DA3F9E">
      <w:pPr>
        <w:pStyle w:val="Akapitzlist"/>
        <w:ind w:left="1134"/>
      </w:pPr>
    </w:p>
    <w:p w:rsidR="00536C66" w:rsidRDefault="00DA3F9E" w:rsidP="00DA3F9E">
      <w:pPr>
        <w:pStyle w:val="Akapitzlist"/>
        <w:ind w:left="1134" w:hanging="1701"/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6238875" cy="2954169"/>
            <wp:effectExtent l="19050" t="0" r="9525" b="0"/>
            <wp:docPr id="18" name="Obraz 18" descr="C:\Users\Tomek\AppData\Local\Microsoft\Windows\INetCache\Content.Word\momentczy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omek\AppData\Local\Microsoft\Windows\INetCache\Content.Word\momentczynny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95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9E" w:rsidRPr="00DA3F9E" w:rsidRDefault="00BC2EF5" w:rsidP="006D12A4">
      <w:pPr>
        <w:pStyle w:val="Akapitzlist"/>
        <w:ind w:left="0"/>
        <w:jc w:val="center"/>
        <w:rPr>
          <w:i/>
        </w:rPr>
      </w:pPr>
      <w:r>
        <w:rPr>
          <w:i/>
        </w:rPr>
        <w:t>Rys. 3</w:t>
      </w:r>
      <w:r w:rsidR="00DA3F9E">
        <w:rPr>
          <w:i/>
        </w:rPr>
        <w:t>.</w:t>
      </w:r>
      <w:r w:rsidR="006D12A4">
        <w:rPr>
          <w:i/>
        </w:rPr>
        <w:t xml:space="preserve">5 </w:t>
      </w:r>
      <w:r w:rsidR="00DA3F9E">
        <w:rPr>
          <w:i/>
        </w:rPr>
        <w:t>Symulacja z momentem czynnym</w:t>
      </w:r>
    </w:p>
    <w:p w:rsidR="00DA3F9E" w:rsidRDefault="00DA3F9E" w:rsidP="00536C66">
      <w:pPr>
        <w:pStyle w:val="Akapitzlist"/>
        <w:ind w:left="1134"/>
      </w:pPr>
    </w:p>
    <w:p w:rsidR="00632986" w:rsidRDefault="00632986" w:rsidP="00536C66">
      <w:pPr>
        <w:pStyle w:val="Akapitzlist"/>
        <w:ind w:left="1134"/>
      </w:pPr>
    </w:p>
    <w:p w:rsidR="00632986" w:rsidRDefault="00632986" w:rsidP="00536C66">
      <w:pPr>
        <w:pStyle w:val="Akapitzlist"/>
        <w:ind w:left="1134"/>
      </w:pPr>
    </w:p>
    <w:p w:rsidR="00632986" w:rsidRDefault="00632986" w:rsidP="00536C66">
      <w:pPr>
        <w:pStyle w:val="Akapitzlist"/>
        <w:ind w:left="1134"/>
      </w:pPr>
    </w:p>
    <w:p w:rsidR="00632986" w:rsidRDefault="00632986" w:rsidP="00536C66">
      <w:pPr>
        <w:pStyle w:val="Akapitzlist"/>
        <w:ind w:left="1134"/>
      </w:pPr>
    </w:p>
    <w:p w:rsidR="00632986" w:rsidRDefault="00632986" w:rsidP="00536C66">
      <w:pPr>
        <w:pStyle w:val="Akapitzlist"/>
        <w:ind w:left="1134"/>
      </w:pPr>
    </w:p>
    <w:p w:rsidR="00632986" w:rsidRDefault="00632986" w:rsidP="00536C66">
      <w:pPr>
        <w:pStyle w:val="Akapitzlist"/>
        <w:ind w:left="1134"/>
      </w:pPr>
    </w:p>
    <w:p w:rsidR="00632986" w:rsidRDefault="00632986" w:rsidP="00536C66">
      <w:pPr>
        <w:pStyle w:val="Akapitzlist"/>
        <w:ind w:left="1134"/>
      </w:pPr>
    </w:p>
    <w:p w:rsidR="00632986" w:rsidRDefault="00632986" w:rsidP="00536C66">
      <w:pPr>
        <w:pStyle w:val="Akapitzlist"/>
        <w:ind w:left="1134"/>
      </w:pPr>
    </w:p>
    <w:p w:rsidR="00745F53" w:rsidRDefault="00745F53" w:rsidP="00745F53">
      <w:pPr>
        <w:pStyle w:val="Akapitzlist"/>
        <w:numPr>
          <w:ilvl w:val="2"/>
          <w:numId w:val="1"/>
        </w:numPr>
        <w:ind w:left="1134" w:hanging="283"/>
      </w:pPr>
      <w:r>
        <w:lastRenderedPageBreak/>
        <w:t>Rozruch ze znamionowym momentem biernym</w:t>
      </w:r>
    </w:p>
    <w:p w:rsidR="00DA3F9E" w:rsidRDefault="00DA3F9E" w:rsidP="00DA3F9E">
      <w:pPr>
        <w:pStyle w:val="Akapitzlist"/>
        <w:ind w:left="1134"/>
      </w:pPr>
    </w:p>
    <w:p w:rsidR="00482F5B" w:rsidRDefault="00DA3F9E" w:rsidP="00DA3F9E">
      <w:pPr>
        <w:pStyle w:val="Akapitzlist"/>
        <w:ind w:left="1134" w:hanging="1701"/>
      </w:pPr>
      <w:r>
        <w:rPr>
          <w:i/>
          <w:noProof/>
          <w:lang w:eastAsia="pl-PL"/>
        </w:rPr>
        <w:drawing>
          <wp:inline distT="0" distB="0" distL="0" distR="0">
            <wp:extent cx="6230866" cy="2981325"/>
            <wp:effectExtent l="19050" t="0" r="0" b="0"/>
            <wp:docPr id="24" name="Obraz 24" descr="C:\Users\Tomek\AppData\Local\Microsoft\Windows\INetCache\Content.Word\momentbier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omek\AppData\Local\Microsoft\Windows\INetCache\Content.Word\momentbierny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866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9E" w:rsidRPr="00DA3F9E" w:rsidRDefault="00BC2EF5" w:rsidP="00DA3F9E">
      <w:pPr>
        <w:pStyle w:val="Akapitzlist"/>
        <w:ind w:left="1134" w:hanging="1701"/>
        <w:jc w:val="center"/>
        <w:rPr>
          <w:i/>
        </w:rPr>
      </w:pPr>
      <w:r>
        <w:rPr>
          <w:i/>
        </w:rPr>
        <w:t>Rys. 3</w:t>
      </w:r>
      <w:r w:rsidR="006D12A4">
        <w:rPr>
          <w:i/>
        </w:rPr>
        <w:t xml:space="preserve">.6 </w:t>
      </w:r>
      <w:r w:rsidR="00DA3F9E">
        <w:rPr>
          <w:i/>
        </w:rPr>
        <w:t xml:space="preserve"> Symulacja z momentem biernym</w:t>
      </w:r>
    </w:p>
    <w:p w:rsidR="00DA3F9E" w:rsidRDefault="00DA3F9E" w:rsidP="00DA3F9E">
      <w:pPr>
        <w:pStyle w:val="Akapitzlist"/>
        <w:ind w:left="1134" w:hanging="1701"/>
      </w:pPr>
    </w:p>
    <w:p w:rsidR="00482F5B" w:rsidRPr="003B64FE" w:rsidRDefault="00482F5B" w:rsidP="00482F5B">
      <w:pPr>
        <w:pStyle w:val="Akapitzlist"/>
        <w:numPr>
          <w:ilvl w:val="1"/>
          <w:numId w:val="1"/>
        </w:numPr>
        <w:ind w:left="851" w:hanging="425"/>
      </w:pPr>
      <w:r>
        <w:rPr>
          <w:b/>
        </w:rPr>
        <w:t xml:space="preserve">Wyznaczenie zapasu modułu i fazy na podstawie </w:t>
      </w:r>
      <w:proofErr w:type="spellStart"/>
      <w:r>
        <w:rPr>
          <w:b/>
        </w:rPr>
        <w:t>plotu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Nyquista</w:t>
      </w:r>
      <w:proofErr w:type="spellEnd"/>
      <w:r>
        <w:rPr>
          <w:b/>
        </w:rPr>
        <w:t xml:space="preserve"> i Bodego. Określenie dopuszczalnego opóźnienia, które doprowadzi do niestabilności układu regulacji</w:t>
      </w:r>
    </w:p>
    <w:p w:rsidR="003B64FE" w:rsidRDefault="003B64FE" w:rsidP="003B64FE">
      <w:pPr>
        <w:pStyle w:val="Akapitzlist"/>
        <w:ind w:left="851"/>
      </w:pPr>
    </w:p>
    <w:p w:rsidR="007B0969" w:rsidRDefault="007B0969" w:rsidP="007B0969">
      <w:pPr>
        <w:pStyle w:val="Akapitzlist"/>
        <w:ind w:left="567" w:firstLine="426"/>
      </w:pPr>
      <w:r>
        <w:t>W celu wyznaczenia zapasów modułu i fazy, najpierw wyznaczono transmitancje dla układu otwartego:</w:t>
      </w:r>
    </w:p>
    <w:p w:rsidR="007B0969" w:rsidRDefault="007B0969" w:rsidP="007B0969">
      <w:pPr>
        <w:pStyle w:val="Akapitzlist"/>
        <w:ind w:left="567" w:firstLine="426"/>
        <w:jc w:val="center"/>
      </w:pPr>
      <w:r>
        <w:rPr>
          <w:noProof/>
          <w:lang w:eastAsia="pl-PL"/>
        </w:rPr>
        <w:drawing>
          <wp:inline distT="0" distB="0" distL="0" distR="0">
            <wp:extent cx="3087370" cy="795655"/>
            <wp:effectExtent l="19050" t="0" r="0" b="0"/>
            <wp:docPr id="41" name="Obraz 41" descr="C:\Users\Tomek\Desktop\KUS- projekt\projekt\projekt\uk_otw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omek\Desktop\KUS- projekt\projekt\projekt\uk_otwar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69" w:rsidRDefault="007B0969" w:rsidP="007B0969">
      <w:pPr>
        <w:pStyle w:val="Akapitzlist"/>
        <w:ind w:left="567" w:firstLine="426"/>
      </w:pPr>
    </w:p>
    <w:p w:rsidR="007B0969" w:rsidRDefault="007B0969" w:rsidP="007B0969">
      <w:pPr>
        <w:pStyle w:val="Akapitzlist"/>
        <w:ind w:left="567"/>
      </w:pPr>
      <w:r>
        <w:t>Oraz dla układu zamkniętego:</w:t>
      </w:r>
    </w:p>
    <w:p w:rsidR="007B0969" w:rsidRDefault="007B0969" w:rsidP="007B0969">
      <w:pPr>
        <w:pStyle w:val="Akapitzlist"/>
        <w:ind w:left="567"/>
      </w:pPr>
    </w:p>
    <w:p w:rsidR="007B0969" w:rsidRDefault="007B0969" w:rsidP="007B0969">
      <w:pPr>
        <w:pStyle w:val="Akapitzlist"/>
        <w:ind w:left="567" w:firstLine="426"/>
        <w:jc w:val="center"/>
      </w:pPr>
      <w:r>
        <w:rPr>
          <w:noProof/>
          <w:lang w:eastAsia="pl-PL"/>
        </w:rPr>
        <w:drawing>
          <wp:inline distT="0" distB="0" distL="0" distR="0">
            <wp:extent cx="2908542" cy="819397"/>
            <wp:effectExtent l="19050" t="0" r="6108" b="0"/>
            <wp:docPr id="42" name="Obraz 42" descr="C:\Users\Tomek\Desktop\KUS- projekt\projekt\projekt\uk_za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omek\Desktop\KUS- projekt\projekt\projekt\uk_zamk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37" cy="81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69" w:rsidRPr="003B64FE" w:rsidRDefault="007B0969" w:rsidP="003B64FE">
      <w:pPr>
        <w:pStyle w:val="Akapitzlist"/>
        <w:ind w:left="851"/>
      </w:pPr>
    </w:p>
    <w:p w:rsidR="003B64FE" w:rsidRPr="00A1460F" w:rsidRDefault="009473AD" w:rsidP="009473AD">
      <w:pPr>
        <w:pStyle w:val="Akapitzlist"/>
        <w:ind w:left="851" w:hanging="1277"/>
      </w:pPr>
      <w:r>
        <w:lastRenderedPageBreak/>
        <w:pict>
          <v:shape id="_x0000_i1028" type="#_x0000_t75" style="width:485.3pt;height:256.2pt">
            <v:imagedata r:id="rId47" o:title="zapas wzm i faz"/>
          </v:shape>
        </w:pict>
      </w:r>
    </w:p>
    <w:p w:rsidR="00A1460F" w:rsidRPr="009473AD" w:rsidRDefault="009473AD" w:rsidP="009473AD">
      <w:pPr>
        <w:pStyle w:val="Akapitzlist"/>
        <w:ind w:left="851"/>
        <w:jc w:val="center"/>
        <w:rPr>
          <w:i/>
        </w:rPr>
      </w:pPr>
      <w:r>
        <w:rPr>
          <w:i/>
        </w:rPr>
        <w:t>Rys. 4.1 Wykres Bodego</w:t>
      </w:r>
    </w:p>
    <w:p w:rsidR="009473AD" w:rsidRDefault="009473AD" w:rsidP="00A1460F">
      <w:pPr>
        <w:pStyle w:val="Akapitzlist"/>
        <w:ind w:left="851"/>
      </w:pPr>
    </w:p>
    <w:p w:rsidR="009473AD" w:rsidRPr="00482F5B" w:rsidRDefault="009473AD" w:rsidP="00A1460F">
      <w:pPr>
        <w:pStyle w:val="Akapitzlist"/>
        <w:ind w:left="851"/>
      </w:pPr>
    </w:p>
    <w:p w:rsidR="00482F5B" w:rsidRPr="003B64FE" w:rsidRDefault="00482F5B" w:rsidP="00482F5B">
      <w:pPr>
        <w:pStyle w:val="Akapitzlist"/>
        <w:numPr>
          <w:ilvl w:val="1"/>
          <w:numId w:val="1"/>
        </w:numPr>
        <w:ind w:left="851" w:hanging="425"/>
      </w:pPr>
      <w:r>
        <w:rPr>
          <w:b/>
        </w:rPr>
        <w:t>Dokonanie dyskretyzacji regulatorów działania ciągłego i wykonanie symulacji dla różnych czasów próbkowania</w:t>
      </w:r>
    </w:p>
    <w:p w:rsidR="003B64FE" w:rsidRDefault="003B64FE" w:rsidP="003B64FE">
      <w:pPr>
        <w:pStyle w:val="Akapitzlist"/>
      </w:pPr>
    </w:p>
    <w:p w:rsidR="003B64FE" w:rsidRPr="00A1460F" w:rsidRDefault="003B64FE" w:rsidP="003B64FE">
      <w:pPr>
        <w:pStyle w:val="Akapitzlist"/>
        <w:ind w:left="851" w:hanging="1560"/>
        <w:jc w:val="center"/>
      </w:pPr>
      <w:r>
        <w:rPr>
          <w:b/>
          <w:noProof/>
          <w:lang w:eastAsia="pl-PL"/>
        </w:rPr>
        <w:drawing>
          <wp:inline distT="0" distB="0" distL="0" distR="0">
            <wp:extent cx="6695271" cy="2434442"/>
            <wp:effectExtent l="19050" t="0" r="0" b="0"/>
            <wp:docPr id="14" name="Obraz 24" descr="C:\Users\Tomek\AppData\Local\Microsoft\Windows\INetCache\Content.Word\dyskret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omek\AppData\Local\Microsoft\Windows\INetCache\Content.Word\dyskretny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135" cy="243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0F" w:rsidRPr="003B64FE" w:rsidRDefault="003B64FE" w:rsidP="003B64FE">
      <w:pPr>
        <w:pStyle w:val="Akapitzlist"/>
        <w:ind w:left="851"/>
        <w:jc w:val="center"/>
        <w:rPr>
          <w:i/>
        </w:rPr>
      </w:pPr>
      <w:r>
        <w:rPr>
          <w:i/>
        </w:rPr>
        <w:t>Rys. 5.1 Układ po dokonaniu dyskretyzacji</w:t>
      </w:r>
    </w:p>
    <w:p w:rsidR="003B64FE" w:rsidRDefault="003B64FE" w:rsidP="00A1460F">
      <w:pPr>
        <w:pStyle w:val="Akapitzlist"/>
        <w:ind w:left="851"/>
      </w:pPr>
    </w:p>
    <w:p w:rsidR="00747C3E" w:rsidRDefault="00747C3E" w:rsidP="00747C3E">
      <w:pPr>
        <w:pStyle w:val="Akapitzlist"/>
        <w:ind w:left="567" w:firstLine="426"/>
      </w:pPr>
      <w:r>
        <w:t xml:space="preserve">Na podstawie powyższego układu dokonano sprawdzenia przebiegów dla rożnych czasów próbkowania, które muszą być dobre, żeby uzyskane przebiegi były wiarygodne. </w:t>
      </w:r>
    </w:p>
    <w:p w:rsidR="00747C3E" w:rsidRDefault="00747C3E" w:rsidP="00747C3E">
      <w:pPr>
        <w:pStyle w:val="Akapitzlist"/>
        <w:ind w:left="567" w:firstLine="426"/>
      </w:pPr>
    </w:p>
    <w:p w:rsidR="00747C3E" w:rsidRDefault="00747C3E" w:rsidP="00747C3E">
      <w:pPr>
        <w:pStyle w:val="Akapitzlist"/>
        <w:ind w:left="567" w:hanging="1134"/>
      </w:pPr>
      <w:r>
        <w:rPr>
          <w:noProof/>
          <w:lang w:eastAsia="pl-PL"/>
        </w:rPr>
        <w:lastRenderedPageBreak/>
        <w:drawing>
          <wp:inline distT="0" distB="0" distL="0" distR="0">
            <wp:extent cx="6251902" cy="2980706"/>
            <wp:effectExtent l="19050" t="0" r="0" b="0"/>
            <wp:docPr id="32" name="Obraz 32" descr="C:\Users\Tomek\Desktop\KUS- projekt\projekt\projekt\N rown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omek\Desktop\KUS- projekt\projekt\projekt\N rowne 10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592" cy="298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4FE" w:rsidRDefault="00747C3E" w:rsidP="00747C3E">
      <w:pPr>
        <w:pStyle w:val="Akapitzlist"/>
        <w:ind w:left="851" w:hanging="851"/>
        <w:jc w:val="center"/>
        <w:rPr>
          <w:i/>
        </w:rPr>
      </w:pPr>
      <w:r>
        <w:rPr>
          <w:i/>
        </w:rPr>
        <w:t>Rys. 5.2 Przebiegi dla dobrze dobranego czasu próbkowania (N=10)</w:t>
      </w:r>
    </w:p>
    <w:p w:rsidR="00277D5E" w:rsidRDefault="00277D5E" w:rsidP="00747C3E">
      <w:pPr>
        <w:pStyle w:val="Akapitzlist"/>
        <w:ind w:left="851" w:hanging="851"/>
        <w:jc w:val="center"/>
        <w:rPr>
          <w:i/>
        </w:rPr>
      </w:pPr>
    </w:p>
    <w:p w:rsidR="00747C3E" w:rsidRPr="00747C3E" w:rsidRDefault="00747C3E" w:rsidP="00747C3E">
      <w:pPr>
        <w:pStyle w:val="Akapitzlist"/>
        <w:ind w:left="851" w:hanging="851"/>
        <w:jc w:val="center"/>
        <w:rPr>
          <w:i/>
        </w:rPr>
      </w:pPr>
      <w:r>
        <w:rPr>
          <w:i/>
          <w:noProof/>
          <w:lang w:eastAsia="pl-PL"/>
        </w:rPr>
        <w:drawing>
          <wp:inline distT="0" distB="0" distL="0" distR="0">
            <wp:extent cx="5760085" cy="2735755"/>
            <wp:effectExtent l="19050" t="0" r="0" b="0"/>
            <wp:docPr id="33" name="Obraz 33" descr="C:\Users\Tomek\Desktop\KUS- projekt\projekt\projekt\N rown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omek\Desktop\KUS- projekt\projekt\projekt\N rowne 1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C3E" w:rsidRPr="00747C3E" w:rsidRDefault="00747C3E" w:rsidP="00747C3E">
      <w:pPr>
        <w:pStyle w:val="Akapitzlist"/>
        <w:ind w:left="851"/>
        <w:jc w:val="center"/>
        <w:rPr>
          <w:i/>
        </w:rPr>
      </w:pPr>
      <w:r>
        <w:rPr>
          <w:i/>
        </w:rPr>
        <w:t>Rys. 5.3 Przebiegi dla źle dobranego czasu próbkowania- za małego (N=1)</w:t>
      </w:r>
    </w:p>
    <w:p w:rsidR="00747C3E" w:rsidRDefault="00747C3E" w:rsidP="00A1460F">
      <w:pPr>
        <w:pStyle w:val="Akapitzlist"/>
        <w:ind w:left="851"/>
      </w:pPr>
    </w:p>
    <w:p w:rsidR="00632986" w:rsidRDefault="00632986">
      <w:r>
        <w:br w:type="page"/>
      </w:r>
    </w:p>
    <w:p w:rsidR="00482F5B" w:rsidRPr="003B64FE" w:rsidRDefault="00482F5B" w:rsidP="00482F5B">
      <w:pPr>
        <w:pStyle w:val="Akapitzlist"/>
        <w:numPr>
          <w:ilvl w:val="1"/>
          <w:numId w:val="1"/>
        </w:numPr>
        <w:ind w:left="851" w:hanging="425"/>
      </w:pPr>
      <w:r>
        <w:rPr>
          <w:b/>
        </w:rPr>
        <w:lastRenderedPageBreak/>
        <w:t>Wykorzystanie kwantyzatorów  przy stałoprzecinkowym przetwarzaniu sygnałów dla dobrze dobranego czasu próbkowania. Powstanie cyklu granicznego</w:t>
      </w:r>
    </w:p>
    <w:p w:rsidR="003B64FE" w:rsidRPr="00A1460F" w:rsidRDefault="00D9065F" w:rsidP="00D9065F">
      <w:pPr>
        <w:pStyle w:val="Akapitzlist"/>
        <w:ind w:left="851" w:hanging="1702"/>
      </w:pPr>
      <w:r>
        <w:rPr>
          <w:b/>
          <w:noProof/>
          <w:lang w:eastAsia="pl-PL"/>
        </w:rPr>
        <w:drawing>
          <wp:inline distT="0" distB="0" distL="0" distR="0">
            <wp:extent cx="6877938" cy="2410691"/>
            <wp:effectExtent l="19050" t="0" r="0" b="0"/>
            <wp:docPr id="27" name="Obraz 27" descr="C:\Users\Tomek\AppData\Local\Microsoft\Windows\INetCache\Content.Word\dyskrkwant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omek\AppData\Local\Microsoft\Windows\INetCache\Content.Word\dyskrkwantyz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938" cy="241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0F" w:rsidRPr="00D9065F" w:rsidRDefault="00D9065F" w:rsidP="00D9065F">
      <w:pPr>
        <w:pStyle w:val="Akapitzlist"/>
        <w:ind w:left="851"/>
        <w:jc w:val="center"/>
        <w:rPr>
          <w:i/>
        </w:rPr>
      </w:pPr>
      <w:r>
        <w:rPr>
          <w:i/>
        </w:rPr>
        <w:t>Rys. 6.1 Układ dyskretny z wykorzystaniem kwantyzatorów</w:t>
      </w:r>
    </w:p>
    <w:p w:rsidR="00D9065F" w:rsidRDefault="00D9065F" w:rsidP="00A1460F">
      <w:pPr>
        <w:pStyle w:val="Akapitzlist"/>
        <w:ind w:left="851"/>
      </w:pPr>
    </w:p>
    <w:p w:rsidR="00D9065F" w:rsidRDefault="00177EA5" w:rsidP="00177EA5">
      <w:pPr>
        <w:pStyle w:val="Akapitzlist"/>
        <w:ind w:left="851" w:hanging="1560"/>
        <w:jc w:val="center"/>
      </w:pPr>
      <w:r>
        <w:rPr>
          <w:noProof/>
          <w:lang w:eastAsia="pl-PL"/>
        </w:rPr>
        <w:drawing>
          <wp:inline distT="0" distB="0" distL="0" distR="0">
            <wp:extent cx="6538838" cy="3111335"/>
            <wp:effectExtent l="19050" t="0" r="0" b="0"/>
            <wp:docPr id="36" name="Obraz 36" descr="C:\Users\Tomek\Desktop\KUS- projekt\projekt\projekt\kwantyz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omek\Desktop\KUS- projekt\projekt\projekt\kwantyzator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549" cy="311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EA5" w:rsidRPr="00177EA5" w:rsidRDefault="00177EA5" w:rsidP="00177EA5">
      <w:pPr>
        <w:pStyle w:val="Akapitzlist"/>
        <w:ind w:left="851"/>
        <w:jc w:val="center"/>
        <w:rPr>
          <w:i/>
        </w:rPr>
      </w:pPr>
      <w:r>
        <w:rPr>
          <w:i/>
        </w:rPr>
        <w:t>Rys. 6.2 Przebiegi dla układu dyskretnego z kwantyzatorem</w:t>
      </w:r>
    </w:p>
    <w:p w:rsidR="00177EA5" w:rsidRPr="00482F5B" w:rsidRDefault="00177EA5" w:rsidP="00A1460F">
      <w:pPr>
        <w:pStyle w:val="Akapitzlist"/>
        <w:ind w:left="851"/>
      </w:pPr>
    </w:p>
    <w:p w:rsidR="00482F5B" w:rsidRPr="00482F5B" w:rsidRDefault="00482F5B" w:rsidP="00482F5B">
      <w:pPr>
        <w:pStyle w:val="Akapitzlist"/>
        <w:numPr>
          <w:ilvl w:val="1"/>
          <w:numId w:val="1"/>
        </w:numPr>
        <w:ind w:left="851" w:hanging="425"/>
      </w:pPr>
      <w:r>
        <w:rPr>
          <w:b/>
        </w:rPr>
        <w:t>Symulacja rozruchu napędu z momentem obciążenia z zaznaczeniem dopuszczalnego prądu twornika</w:t>
      </w:r>
    </w:p>
    <w:p w:rsidR="00347789" w:rsidRDefault="00347789" w:rsidP="00347789">
      <w:pPr>
        <w:pStyle w:val="Akapitzlist"/>
        <w:ind w:left="851" w:hanging="1844"/>
        <w:rPr>
          <w:highlight w:val="yellow"/>
        </w:rPr>
      </w:pPr>
      <w:r>
        <w:rPr>
          <w:noProof/>
          <w:lang w:eastAsia="pl-PL"/>
        </w:rPr>
        <w:drawing>
          <wp:inline distT="0" distB="0" distL="0" distR="0">
            <wp:extent cx="6820205" cy="855023"/>
            <wp:effectExtent l="19050" t="0" r="0" b="0"/>
            <wp:docPr id="15" name="Obraz 28" descr="C:\Users\Tomek\Desktop\KUS- projekt\projekt\projekt\mciaglyz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omek\Desktop\KUS- projekt\projekt\projekt\mciaglyzad6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205" cy="85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89" w:rsidRDefault="00347789" w:rsidP="00434BAE">
      <w:pPr>
        <w:pStyle w:val="Akapitzlist"/>
        <w:ind w:left="851" w:hanging="851"/>
        <w:jc w:val="center"/>
        <w:rPr>
          <w:i/>
        </w:rPr>
      </w:pPr>
      <w:r w:rsidRPr="00347789">
        <w:rPr>
          <w:i/>
        </w:rPr>
        <w:t xml:space="preserve">Rys. 7.1 </w:t>
      </w:r>
      <w:r>
        <w:rPr>
          <w:i/>
        </w:rPr>
        <w:t>Przebieg rozruchu</w:t>
      </w:r>
      <w:r w:rsidR="00AA741B">
        <w:rPr>
          <w:i/>
        </w:rPr>
        <w:t xml:space="preserve"> dla modelu ciągłego</w:t>
      </w:r>
    </w:p>
    <w:p w:rsidR="00177EA5" w:rsidRDefault="00177EA5" w:rsidP="00434BAE">
      <w:pPr>
        <w:pStyle w:val="Akapitzlist"/>
        <w:ind w:left="851" w:hanging="851"/>
        <w:jc w:val="center"/>
        <w:rPr>
          <w:i/>
        </w:rPr>
      </w:pPr>
    </w:p>
    <w:p w:rsidR="00AA741B" w:rsidRDefault="00AA741B" w:rsidP="00AA741B">
      <w:pPr>
        <w:pStyle w:val="Akapitzlist"/>
        <w:ind w:left="851" w:hanging="1844"/>
        <w:jc w:val="center"/>
        <w:rPr>
          <w:i/>
        </w:rPr>
      </w:pPr>
      <w:r>
        <w:rPr>
          <w:i/>
          <w:noProof/>
          <w:lang w:eastAsia="pl-PL"/>
        </w:rPr>
        <w:lastRenderedPageBreak/>
        <w:drawing>
          <wp:inline distT="0" distB="0" distL="0" distR="0">
            <wp:extent cx="7070519" cy="1137740"/>
            <wp:effectExtent l="19050" t="0" r="0" b="0"/>
            <wp:docPr id="20" name="Obraz 34" descr="C:\Users\Tomek\Desktop\KUS- projekt\projekt\projekt\zad6_dys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omek\Desktop\KUS- projekt\projekt\projekt\zad6_dyskr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402" cy="113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89" w:rsidRDefault="00AA741B" w:rsidP="00AA741B">
      <w:pPr>
        <w:pStyle w:val="Akapitzlist"/>
        <w:ind w:left="851" w:hanging="851"/>
        <w:jc w:val="center"/>
        <w:rPr>
          <w:i/>
        </w:rPr>
      </w:pPr>
      <w:r>
        <w:rPr>
          <w:i/>
        </w:rPr>
        <w:t>Rys. 7.2</w:t>
      </w:r>
      <w:r w:rsidR="00F54A4B">
        <w:rPr>
          <w:i/>
        </w:rPr>
        <w:t xml:space="preserve"> Dopuszczalna wartość prądu twornika dla modelu ciągłego</w:t>
      </w:r>
    </w:p>
    <w:p w:rsidR="00F54A4B" w:rsidRDefault="00F54A4B" w:rsidP="00AA741B">
      <w:pPr>
        <w:pStyle w:val="Akapitzlist"/>
        <w:ind w:left="851" w:hanging="851"/>
        <w:jc w:val="center"/>
        <w:rPr>
          <w:i/>
        </w:rPr>
      </w:pPr>
    </w:p>
    <w:p w:rsidR="00F54A4B" w:rsidRDefault="00F54A4B" w:rsidP="00AA741B">
      <w:pPr>
        <w:pStyle w:val="Akapitzlist"/>
        <w:ind w:left="851" w:hanging="851"/>
        <w:jc w:val="center"/>
        <w:rPr>
          <w:i/>
        </w:rPr>
      </w:pPr>
      <w:r>
        <w:rPr>
          <w:i/>
        </w:rPr>
        <w:pict>
          <v:shape id="_x0000_i1029" type="#_x0000_t75" style="width:453.5pt;height:74.8pt">
            <v:imagedata r:id="rId55" o:title="mdyskrzad6"/>
          </v:shape>
        </w:pict>
      </w:r>
    </w:p>
    <w:p w:rsidR="00AA741B" w:rsidRDefault="00F54A4B" w:rsidP="00F54A4B">
      <w:pPr>
        <w:pStyle w:val="Akapitzlist"/>
        <w:ind w:left="851" w:hanging="851"/>
        <w:jc w:val="center"/>
        <w:rPr>
          <w:i/>
        </w:rPr>
      </w:pPr>
      <w:r>
        <w:rPr>
          <w:i/>
        </w:rPr>
        <w:t>Rys. 7.3 Przebieg prądu dla modelu dyskretnego</w:t>
      </w:r>
    </w:p>
    <w:p w:rsidR="00F54A4B" w:rsidRDefault="00F54A4B" w:rsidP="00347789">
      <w:pPr>
        <w:pStyle w:val="Akapitzlist"/>
        <w:ind w:left="851"/>
        <w:jc w:val="center"/>
        <w:rPr>
          <w:i/>
        </w:rPr>
      </w:pPr>
    </w:p>
    <w:p w:rsidR="00347789" w:rsidRPr="00347789" w:rsidRDefault="00347789" w:rsidP="00314EE2">
      <w:pPr>
        <w:pStyle w:val="Akapitzlist"/>
        <w:ind w:left="851" w:hanging="851"/>
        <w:jc w:val="center"/>
        <w:rPr>
          <w:i/>
        </w:rPr>
      </w:pPr>
      <w:r>
        <w:rPr>
          <w:i/>
          <w:noProof/>
          <w:lang w:eastAsia="pl-PL"/>
        </w:rPr>
        <w:drawing>
          <wp:inline distT="0" distB="0" distL="0" distR="0">
            <wp:extent cx="5011420" cy="1911985"/>
            <wp:effectExtent l="19050" t="0" r="0" b="0"/>
            <wp:docPr id="17" name="Obraz 29" descr="C:\Users\Tomek\Desktop\KUS- projekt\projekt\projekt\delt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omek\Desktop\KUS- projekt\projekt\projekt\deltaI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89" w:rsidRDefault="00AA741B" w:rsidP="00434BAE">
      <w:pPr>
        <w:pStyle w:val="Akapitzlist"/>
        <w:ind w:left="851" w:hanging="851"/>
        <w:jc w:val="center"/>
        <w:rPr>
          <w:i/>
        </w:rPr>
      </w:pPr>
      <w:r>
        <w:rPr>
          <w:i/>
        </w:rPr>
        <w:t>Rys 7.</w:t>
      </w:r>
      <w:r w:rsidR="00F54A4B">
        <w:rPr>
          <w:i/>
        </w:rPr>
        <w:t>4</w:t>
      </w:r>
      <w:r w:rsidR="00347789">
        <w:rPr>
          <w:i/>
        </w:rPr>
        <w:t xml:space="preserve"> Różnica prądu w rozruchu</w:t>
      </w:r>
    </w:p>
    <w:p w:rsidR="00177EA5" w:rsidRDefault="00177EA5" w:rsidP="00434BAE">
      <w:pPr>
        <w:pStyle w:val="Akapitzlist"/>
        <w:ind w:left="851" w:hanging="851"/>
        <w:jc w:val="center"/>
        <w:rPr>
          <w:i/>
        </w:rPr>
      </w:pPr>
    </w:p>
    <w:p w:rsidR="00177EA5" w:rsidRPr="00347789" w:rsidRDefault="00177EA5" w:rsidP="00177EA5">
      <w:pPr>
        <w:pStyle w:val="Akapitzlist"/>
        <w:ind w:left="851" w:hanging="1560"/>
        <w:jc w:val="center"/>
        <w:rPr>
          <w:i/>
        </w:rPr>
      </w:pPr>
      <w:r>
        <w:rPr>
          <w:i/>
          <w:noProof/>
          <w:lang w:eastAsia="pl-PL"/>
        </w:rPr>
        <w:drawing>
          <wp:inline distT="0" distB="0" distL="0" distR="0">
            <wp:extent cx="6256140" cy="1021278"/>
            <wp:effectExtent l="19050" t="0" r="0" b="0"/>
            <wp:docPr id="23" name="Obraz 37" descr="C:\Users\Tomek\Desktop\KUS- projekt\projekt\projekt\mdysk+kwantyzz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omek\Desktop\KUS- projekt\projekt\projekt\mdysk+kwantyzzad6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140" cy="102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89" w:rsidRPr="009B6DDA" w:rsidRDefault="00177EA5" w:rsidP="00177EA5">
      <w:pPr>
        <w:pStyle w:val="Akapitzlist"/>
        <w:ind w:left="851"/>
        <w:jc w:val="center"/>
        <w:rPr>
          <w:i/>
        </w:rPr>
      </w:pPr>
      <w:r w:rsidRPr="009B6DDA">
        <w:rPr>
          <w:i/>
        </w:rPr>
        <w:t>Rys. 7.5</w:t>
      </w:r>
      <w:r w:rsidR="009B6DDA">
        <w:rPr>
          <w:i/>
        </w:rPr>
        <w:t xml:space="preserve"> Przebieg prądu dla układu z kwantyzatorem</w:t>
      </w:r>
    </w:p>
    <w:p w:rsidR="00177EA5" w:rsidRDefault="00177EA5" w:rsidP="00482F5B">
      <w:pPr>
        <w:pStyle w:val="Akapitzlist"/>
        <w:ind w:left="851"/>
        <w:rPr>
          <w:highlight w:val="yellow"/>
        </w:rPr>
      </w:pPr>
    </w:p>
    <w:p w:rsidR="00482F5B" w:rsidRDefault="00277D5E" w:rsidP="00353A8D">
      <w:pPr>
        <w:pStyle w:val="Akapitzlist"/>
        <w:ind w:left="851" w:firstLine="142"/>
      </w:pPr>
      <w:r>
        <w:t>Różnice prądów zgadzają się z tymi wyliczony mina podstawie wzorów, użytymi do korekty.</w:t>
      </w:r>
    </w:p>
    <w:p w:rsidR="003B64FE" w:rsidRDefault="003B64FE" w:rsidP="00482F5B">
      <w:pPr>
        <w:pStyle w:val="Akapitzlist"/>
        <w:ind w:left="851"/>
      </w:pPr>
    </w:p>
    <w:p w:rsidR="00632986" w:rsidRDefault="00632986">
      <w:r>
        <w:br w:type="page"/>
      </w:r>
    </w:p>
    <w:p w:rsidR="00482F5B" w:rsidRPr="00A1460F" w:rsidRDefault="002D3538" w:rsidP="00482F5B">
      <w:pPr>
        <w:pStyle w:val="Akapitzlist"/>
        <w:numPr>
          <w:ilvl w:val="1"/>
          <w:numId w:val="1"/>
        </w:numPr>
        <w:ind w:left="851" w:hanging="425"/>
      </w:pPr>
      <w:r>
        <w:rPr>
          <w:b/>
        </w:rPr>
        <w:lastRenderedPageBreak/>
        <w:t>Dokonanie obciążenia udarowego momentem nominalnym M</w:t>
      </w:r>
      <w:r w:rsidRPr="002D3538">
        <w:rPr>
          <w:b/>
          <w:vertAlign w:val="subscript"/>
        </w:rPr>
        <w:t>m</w:t>
      </w:r>
      <w:r>
        <w:rPr>
          <w:b/>
        </w:rPr>
        <w:t xml:space="preserve"> napędu pracującego z prędkością </w:t>
      </w:r>
      <w:proofErr w:type="spellStart"/>
      <w:r>
        <w:rPr>
          <w:b/>
        </w:rPr>
        <w:t>w</w:t>
      </w:r>
      <w:r w:rsidRPr="002D3538">
        <w:rPr>
          <w:b/>
          <w:vertAlign w:val="subscript"/>
        </w:rPr>
        <w:t>m</w:t>
      </w:r>
      <w:proofErr w:type="spellEnd"/>
      <w:r>
        <w:rPr>
          <w:b/>
        </w:rPr>
        <w:t>. Badania dla wszystkich konfiguracji układu</w:t>
      </w:r>
    </w:p>
    <w:p w:rsidR="00A1460F" w:rsidRPr="00745F53" w:rsidRDefault="00A1460F" w:rsidP="00A1460F">
      <w:pPr>
        <w:pStyle w:val="Akapitzlist"/>
        <w:ind w:left="851"/>
      </w:pPr>
    </w:p>
    <w:p w:rsidR="00FD1946" w:rsidRDefault="00FD1946" w:rsidP="00FD1946">
      <w:pPr>
        <w:pStyle w:val="Akapitzlist"/>
      </w:pPr>
    </w:p>
    <w:p w:rsidR="00FD1946" w:rsidRDefault="00C900A1" w:rsidP="00C900A1">
      <w:pPr>
        <w:pStyle w:val="Akapitzlist"/>
        <w:ind w:hanging="1287"/>
        <w:jc w:val="center"/>
      </w:pPr>
      <w:r>
        <w:rPr>
          <w:noProof/>
          <w:lang w:eastAsia="pl-PL"/>
        </w:rPr>
        <w:drawing>
          <wp:inline distT="0" distB="0" distL="0" distR="0">
            <wp:extent cx="6462419" cy="3099460"/>
            <wp:effectExtent l="19050" t="0" r="0" b="0"/>
            <wp:docPr id="38" name="Obraz 38" descr="C:\Users\Tomek\Desktop\KUS- projekt\projekt\projekt\13234552_1351631774877397_144082459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omek\Desktop\KUS- projekt\projekt\projekt\13234552_1351631774877397_1440824591_o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419" cy="30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946" w:rsidRDefault="00C900A1" w:rsidP="00AD7077">
      <w:pPr>
        <w:pStyle w:val="Akapitzlist"/>
        <w:ind w:hanging="720"/>
        <w:jc w:val="center"/>
        <w:rPr>
          <w:i/>
        </w:rPr>
      </w:pPr>
      <w:r>
        <w:rPr>
          <w:i/>
        </w:rPr>
        <w:t>Rys. 8.1 Przebiegi z obciążeniem udarowym dla modelu ciągłego</w:t>
      </w:r>
    </w:p>
    <w:p w:rsidR="00C900A1" w:rsidRDefault="00C900A1" w:rsidP="00AD7077">
      <w:pPr>
        <w:pStyle w:val="Akapitzlist"/>
        <w:ind w:hanging="720"/>
        <w:jc w:val="center"/>
        <w:rPr>
          <w:i/>
        </w:rPr>
      </w:pPr>
    </w:p>
    <w:p w:rsidR="00C900A1" w:rsidRDefault="00C900A1" w:rsidP="00C900A1">
      <w:pPr>
        <w:pStyle w:val="Akapitzlist"/>
        <w:ind w:hanging="1287"/>
        <w:jc w:val="center"/>
        <w:rPr>
          <w:i/>
        </w:rPr>
      </w:pPr>
      <w:r>
        <w:rPr>
          <w:i/>
          <w:noProof/>
          <w:lang w:eastAsia="pl-PL"/>
        </w:rPr>
        <w:drawing>
          <wp:inline distT="0" distB="0" distL="0" distR="0">
            <wp:extent cx="6310691" cy="2980706"/>
            <wp:effectExtent l="19050" t="0" r="0" b="0"/>
            <wp:docPr id="39" name="Obraz 39" descr="C:\Users\Tomek\Desktop\KUS- projekt\projekt\projekt\13241587_1351631778210730_154119701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omek\Desktop\KUS- projekt\projekt\projekt\13241587_1351631778210730_1541197010_o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455" cy="298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0A1" w:rsidRDefault="00C900A1" w:rsidP="00AD7077">
      <w:pPr>
        <w:pStyle w:val="Akapitzlist"/>
        <w:ind w:hanging="720"/>
        <w:jc w:val="center"/>
        <w:rPr>
          <w:i/>
        </w:rPr>
      </w:pPr>
      <w:r>
        <w:rPr>
          <w:i/>
        </w:rPr>
        <w:t>Rys. 8.2 Przebiegi z obciążeniem udarowym dla modelu dyskretnego</w:t>
      </w:r>
    </w:p>
    <w:p w:rsidR="00C900A1" w:rsidRDefault="00C900A1" w:rsidP="00AD7077">
      <w:pPr>
        <w:pStyle w:val="Akapitzlist"/>
        <w:ind w:hanging="720"/>
        <w:jc w:val="center"/>
        <w:rPr>
          <w:i/>
        </w:rPr>
      </w:pPr>
    </w:p>
    <w:p w:rsidR="00C900A1" w:rsidRDefault="00C900A1" w:rsidP="00C900A1">
      <w:pPr>
        <w:pStyle w:val="Akapitzlist"/>
        <w:ind w:hanging="1287"/>
        <w:jc w:val="center"/>
        <w:rPr>
          <w:i/>
        </w:rPr>
      </w:pPr>
      <w:r>
        <w:rPr>
          <w:i/>
          <w:noProof/>
          <w:lang w:eastAsia="pl-PL"/>
        </w:rPr>
        <w:lastRenderedPageBreak/>
        <w:drawing>
          <wp:inline distT="0" distB="0" distL="0" distR="0">
            <wp:extent cx="6419639" cy="3087584"/>
            <wp:effectExtent l="19050" t="0" r="211" b="0"/>
            <wp:docPr id="26" name="Obraz 40" descr="C:\Users\Tomek\Desktop\KUS- projekt\projekt\projekt\13225253_1351631781544063_165487778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omek\Desktop\KUS- projekt\projekt\projekt\13225253_1351631781544063_1654877781_o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562" cy="309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0A1" w:rsidRPr="00C900A1" w:rsidRDefault="00C900A1" w:rsidP="00AD7077">
      <w:pPr>
        <w:pStyle w:val="Akapitzlist"/>
        <w:ind w:hanging="720"/>
        <w:jc w:val="center"/>
        <w:rPr>
          <w:i/>
        </w:rPr>
      </w:pPr>
      <w:r>
        <w:rPr>
          <w:i/>
        </w:rPr>
        <w:t>Rys. 8.3 Przebiegi z obciążeniem udarowym dla modelu dyskretnego z kwantyzatorem</w:t>
      </w:r>
    </w:p>
    <w:p w:rsidR="00FD1946" w:rsidRDefault="00FD1946" w:rsidP="00FD1946">
      <w:pPr>
        <w:pStyle w:val="Akapitzlist"/>
      </w:pPr>
    </w:p>
    <w:p w:rsidR="00C900A1" w:rsidRPr="00FD1946" w:rsidRDefault="00C900A1" w:rsidP="00FD1946">
      <w:pPr>
        <w:pStyle w:val="Akapitzlist"/>
      </w:pPr>
    </w:p>
    <w:p w:rsidR="00FD1946" w:rsidRDefault="00FD1946" w:rsidP="00AD7077">
      <w:pPr>
        <w:pStyle w:val="Akapitzlist"/>
        <w:numPr>
          <w:ilvl w:val="0"/>
          <w:numId w:val="1"/>
        </w:numPr>
        <w:ind w:left="284" w:hanging="284"/>
        <w:rPr>
          <w:b/>
          <w:sz w:val="24"/>
        </w:rPr>
      </w:pPr>
      <w:r>
        <w:rPr>
          <w:b/>
          <w:sz w:val="24"/>
        </w:rPr>
        <w:t>WNIOSKI</w:t>
      </w:r>
    </w:p>
    <w:p w:rsidR="008905F1" w:rsidRDefault="008905F1" w:rsidP="008905F1">
      <w:pPr>
        <w:pStyle w:val="Akapitzlist"/>
        <w:ind w:left="284"/>
        <w:rPr>
          <w:b/>
          <w:sz w:val="24"/>
        </w:rPr>
      </w:pPr>
    </w:p>
    <w:p w:rsidR="00632986" w:rsidRDefault="00632986" w:rsidP="00632986">
      <w:pPr>
        <w:pStyle w:val="Akapitzlist"/>
        <w:ind w:left="567" w:firstLine="426"/>
      </w:pPr>
      <w:r>
        <w:t xml:space="preserve">Ćwiczenie to zaznajomiło nas z działaniem pakietu </w:t>
      </w:r>
      <w:proofErr w:type="spellStart"/>
      <w:r>
        <w:t>Simulink</w:t>
      </w:r>
      <w:proofErr w:type="spellEnd"/>
      <w:r>
        <w:t xml:space="preserve">. Z kolei rozpatrywany model uzmysłowił nam działanie struktury regulacji napędem prądu stałego i z jakimi problemami mamy do czynienia w przypadku modelu komputerowego. </w:t>
      </w:r>
    </w:p>
    <w:p w:rsidR="00632986" w:rsidRPr="00632986" w:rsidRDefault="00632986" w:rsidP="00632986">
      <w:pPr>
        <w:pStyle w:val="Akapitzlist"/>
        <w:ind w:left="567" w:firstLine="426"/>
      </w:pPr>
      <w:r>
        <w:t xml:space="preserve">Mogliśmy dostrzec różnice między modelem ciągłym, a dyskretnym. </w:t>
      </w:r>
    </w:p>
    <w:sectPr w:rsidR="00632986" w:rsidRPr="00632986" w:rsidSect="00434BAE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BDE" w:rsidRDefault="00FD5BDE" w:rsidP="003A3710">
      <w:pPr>
        <w:spacing w:after="0" w:line="240" w:lineRule="auto"/>
      </w:pPr>
      <w:r>
        <w:separator/>
      </w:r>
    </w:p>
  </w:endnote>
  <w:endnote w:type="continuationSeparator" w:id="0">
    <w:p w:rsidR="00FD5BDE" w:rsidRDefault="00FD5BDE" w:rsidP="003A3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eraSerif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evSans-Oblique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BDE" w:rsidRDefault="00FD5BDE" w:rsidP="003A3710">
      <w:pPr>
        <w:spacing w:after="0" w:line="240" w:lineRule="auto"/>
      </w:pPr>
      <w:r>
        <w:separator/>
      </w:r>
    </w:p>
  </w:footnote>
  <w:footnote w:type="continuationSeparator" w:id="0">
    <w:p w:rsidR="00FD5BDE" w:rsidRDefault="00FD5BDE" w:rsidP="003A3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37CB2"/>
    <w:multiLevelType w:val="hybridMultilevel"/>
    <w:tmpl w:val="01A468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5EE06E">
      <w:start w:val="1"/>
      <w:numFmt w:val="lowerLetter"/>
      <w:lvlText w:val="%2."/>
      <w:lvlJc w:val="left"/>
      <w:pPr>
        <w:ind w:left="1440" w:hanging="360"/>
      </w:pPr>
      <w:rPr>
        <w:b/>
        <w:sz w:val="22"/>
      </w:rPr>
    </w:lvl>
    <w:lvl w:ilvl="2" w:tplc="B1EC504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0097"/>
    <w:rsid w:val="000079FC"/>
    <w:rsid w:val="00011577"/>
    <w:rsid w:val="0004283C"/>
    <w:rsid w:val="0004393E"/>
    <w:rsid w:val="00065396"/>
    <w:rsid w:val="00094312"/>
    <w:rsid w:val="001017B3"/>
    <w:rsid w:val="0014258B"/>
    <w:rsid w:val="001448CA"/>
    <w:rsid w:val="00177EA5"/>
    <w:rsid w:val="001F266E"/>
    <w:rsid w:val="002236E4"/>
    <w:rsid w:val="00233C50"/>
    <w:rsid w:val="002351C0"/>
    <w:rsid w:val="00243FDF"/>
    <w:rsid w:val="00267781"/>
    <w:rsid w:val="00277D5E"/>
    <w:rsid w:val="002834F0"/>
    <w:rsid w:val="002912A7"/>
    <w:rsid w:val="00295ACB"/>
    <w:rsid w:val="002C02EA"/>
    <w:rsid w:val="002D3538"/>
    <w:rsid w:val="00314EE2"/>
    <w:rsid w:val="00342809"/>
    <w:rsid w:val="00347789"/>
    <w:rsid w:val="00353A8D"/>
    <w:rsid w:val="003767D5"/>
    <w:rsid w:val="00391C91"/>
    <w:rsid w:val="003A3710"/>
    <w:rsid w:val="003B64FE"/>
    <w:rsid w:val="003C1882"/>
    <w:rsid w:val="00426154"/>
    <w:rsid w:val="00434BAE"/>
    <w:rsid w:val="00441996"/>
    <w:rsid w:val="00482F5B"/>
    <w:rsid w:val="004A38D5"/>
    <w:rsid w:val="004A4687"/>
    <w:rsid w:val="00527C54"/>
    <w:rsid w:val="00536C66"/>
    <w:rsid w:val="00544777"/>
    <w:rsid w:val="0057070D"/>
    <w:rsid w:val="005B74AD"/>
    <w:rsid w:val="005F798C"/>
    <w:rsid w:val="00604488"/>
    <w:rsid w:val="00612895"/>
    <w:rsid w:val="00612A99"/>
    <w:rsid w:val="00632986"/>
    <w:rsid w:val="00641BB1"/>
    <w:rsid w:val="006A1538"/>
    <w:rsid w:val="006D12A4"/>
    <w:rsid w:val="00745F53"/>
    <w:rsid w:val="00746A2B"/>
    <w:rsid w:val="00747C3E"/>
    <w:rsid w:val="007B0969"/>
    <w:rsid w:val="007B2247"/>
    <w:rsid w:val="00815A05"/>
    <w:rsid w:val="00821AC3"/>
    <w:rsid w:val="00860097"/>
    <w:rsid w:val="00861E98"/>
    <w:rsid w:val="008905F1"/>
    <w:rsid w:val="008E2273"/>
    <w:rsid w:val="008F0651"/>
    <w:rsid w:val="009473AD"/>
    <w:rsid w:val="00950E62"/>
    <w:rsid w:val="00974AB8"/>
    <w:rsid w:val="009B6DDA"/>
    <w:rsid w:val="009C50F7"/>
    <w:rsid w:val="009F53A1"/>
    <w:rsid w:val="00A041B1"/>
    <w:rsid w:val="00A1460F"/>
    <w:rsid w:val="00A30F8C"/>
    <w:rsid w:val="00A36FA8"/>
    <w:rsid w:val="00A4176D"/>
    <w:rsid w:val="00A7205E"/>
    <w:rsid w:val="00AA741B"/>
    <w:rsid w:val="00AC0F7D"/>
    <w:rsid w:val="00AC1C45"/>
    <w:rsid w:val="00AD7077"/>
    <w:rsid w:val="00B011FE"/>
    <w:rsid w:val="00B17D80"/>
    <w:rsid w:val="00B8565E"/>
    <w:rsid w:val="00BC2EF5"/>
    <w:rsid w:val="00C7327F"/>
    <w:rsid w:val="00C900A1"/>
    <w:rsid w:val="00CA7295"/>
    <w:rsid w:val="00CE5C25"/>
    <w:rsid w:val="00D26B84"/>
    <w:rsid w:val="00D47F87"/>
    <w:rsid w:val="00D9065F"/>
    <w:rsid w:val="00DA3F9E"/>
    <w:rsid w:val="00DA541B"/>
    <w:rsid w:val="00DB0A0C"/>
    <w:rsid w:val="00DB4AA9"/>
    <w:rsid w:val="00E25249"/>
    <w:rsid w:val="00E74383"/>
    <w:rsid w:val="00EB2B4A"/>
    <w:rsid w:val="00F34E7B"/>
    <w:rsid w:val="00F427BE"/>
    <w:rsid w:val="00F468E3"/>
    <w:rsid w:val="00F54A4B"/>
    <w:rsid w:val="00F91A34"/>
    <w:rsid w:val="00F95399"/>
    <w:rsid w:val="00FA19BC"/>
    <w:rsid w:val="00FB5118"/>
    <w:rsid w:val="00FD1946"/>
    <w:rsid w:val="00FD5BDE"/>
    <w:rsid w:val="00FE5CA8"/>
    <w:rsid w:val="00FF0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009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60097"/>
    <w:pPr>
      <w:spacing w:after="0" w:line="240" w:lineRule="auto"/>
    </w:pPr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60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009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D194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B0A0C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371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371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371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18</Pages>
  <Words>1755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93</cp:revision>
  <dcterms:created xsi:type="dcterms:W3CDTF">2016-04-28T09:29:00Z</dcterms:created>
  <dcterms:modified xsi:type="dcterms:W3CDTF">2016-05-18T18:58:00Z</dcterms:modified>
</cp:coreProperties>
</file>