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F8B" w:rsidRPr="009B6687" w:rsidRDefault="00C92F8B" w:rsidP="00C92F8B">
      <w:pPr>
        <w:spacing w:after="0" w:line="240" w:lineRule="auto"/>
        <w:rPr>
          <w:b/>
          <w:u w:val="single"/>
        </w:rPr>
      </w:pPr>
    </w:p>
    <w:p w:rsidR="00AA14EC" w:rsidRDefault="00AA14EC" w:rsidP="00AA14EC">
      <w:pPr>
        <w:spacing w:after="0" w:line="240" w:lineRule="auto"/>
        <w:jc w:val="center"/>
        <w:rPr>
          <w:b/>
          <w:sz w:val="56"/>
        </w:rPr>
      </w:pPr>
    </w:p>
    <w:p w:rsidR="00AA14EC" w:rsidRDefault="00AA14EC" w:rsidP="00AA14EC">
      <w:pPr>
        <w:spacing w:after="0" w:line="240" w:lineRule="auto"/>
        <w:jc w:val="center"/>
        <w:rPr>
          <w:b/>
          <w:sz w:val="56"/>
        </w:rPr>
      </w:pPr>
      <w:r>
        <w:rPr>
          <w:b/>
          <w:sz w:val="56"/>
        </w:rPr>
        <w:t xml:space="preserve">Organisatieplan voor het </w:t>
      </w:r>
    </w:p>
    <w:p w:rsidR="00257C3D" w:rsidRPr="00AA14EC" w:rsidRDefault="00AA14EC" w:rsidP="00AA14EC">
      <w:pPr>
        <w:spacing w:after="0" w:line="240" w:lineRule="auto"/>
        <w:jc w:val="center"/>
        <w:rPr>
          <w:b/>
          <w:sz w:val="56"/>
        </w:rPr>
      </w:pPr>
      <w:r w:rsidRPr="00AA14EC">
        <w:rPr>
          <w:b/>
          <w:sz w:val="56"/>
        </w:rPr>
        <w:t>L</w:t>
      </w:r>
      <w:r>
        <w:rPr>
          <w:b/>
          <w:sz w:val="56"/>
        </w:rPr>
        <w:t>eer- en Innovatiecentrum</w:t>
      </w:r>
    </w:p>
    <w:p w:rsidR="00257C3D" w:rsidRDefault="00257C3D" w:rsidP="00C92F8B">
      <w:pPr>
        <w:spacing w:after="0" w:line="240" w:lineRule="auto"/>
        <w:rPr>
          <w:b/>
          <w:sz w:val="36"/>
        </w:rPr>
      </w:pPr>
    </w:p>
    <w:p w:rsidR="00257C3D" w:rsidRDefault="00257C3D" w:rsidP="00C92F8B">
      <w:pPr>
        <w:spacing w:after="0" w:line="240" w:lineRule="auto"/>
        <w:rPr>
          <w:b/>
          <w:sz w:val="36"/>
        </w:rPr>
      </w:pPr>
    </w:p>
    <w:p w:rsidR="00257C3D" w:rsidRDefault="00257C3D" w:rsidP="00C92F8B">
      <w:pPr>
        <w:spacing w:after="0" w:line="240" w:lineRule="auto"/>
        <w:rPr>
          <w:b/>
          <w:sz w:val="36"/>
        </w:rPr>
      </w:pPr>
    </w:p>
    <w:p w:rsidR="00257C3D" w:rsidRDefault="00257C3D" w:rsidP="00C92F8B">
      <w:pPr>
        <w:spacing w:after="0" w:line="240" w:lineRule="auto"/>
        <w:rPr>
          <w:sz w:val="36"/>
        </w:rPr>
      </w:pPr>
    </w:p>
    <w:p w:rsidR="00AA14EC" w:rsidRDefault="00AA14EC" w:rsidP="00AA14EC">
      <w:pPr>
        <w:spacing w:after="0" w:line="240" w:lineRule="auto"/>
        <w:jc w:val="center"/>
        <w:rPr>
          <w:b/>
          <w:sz w:val="56"/>
        </w:rPr>
      </w:pPr>
      <w:r>
        <w:rPr>
          <w:noProof/>
          <w:lang w:eastAsia="nl-NL"/>
        </w:rPr>
        <w:drawing>
          <wp:inline distT="0" distB="0" distL="0" distR="0">
            <wp:extent cx="4235116" cy="2823411"/>
            <wp:effectExtent l="0" t="0" r="0" b="0"/>
            <wp:docPr id="11" name="Picture 43" descr="user_uploaded/previews/ind_tmt_glb_ho_1379_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user_uploaded/previews/ind_tmt_glb_ho_1379_h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8209" cy="2838807"/>
                    </a:xfrm>
                    <a:prstGeom prst="rect">
                      <a:avLst/>
                    </a:prstGeom>
                    <a:noFill/>
                    <a:extLst/>
                  </pic:spPr>
                </pic:pic>
              </a:graphicData>
            </a:graphic>
          </wp:inline>
        </w:drawing>
      </w:r>
    </w:p>
    <w:p w:rsidR="00257C3D" w:rsidRDefault="00257C3D" w:rsidP="00C92F8B">
      <w:pPr>
        <w:spacing w:after="0" w:line="240" w:lineRule="auto"/>
        <w:rPr>
          <w:b/>
          <w:sz w:val="36"/>
        </w:rPr>
      </w:pPr>
    </w:p>
    <w:p w:rsidR="00AA14EC" w:rsidRDefault="00AA14EC" w:rsidP="00C92F8B">
      <w:pPr>
        <w:spacing w:after="0" w:line="240" w:lineRule="auto"/>
        <w:rPr>
          <w:b/>
          <w:sz w:val="36"/>
        </w:rPr>
      </w:pPr>
    </w:p>
    <w:p w:rsidR="00AA14EC" w:rsidRDefault="00AA14EC" w:rsidP="00C92F8B">
      <w:pPr>
        <w:spacing w:after="0" w:line="240" w:lineRule="auto"/>
        <w:rPr>
          <w:b/>
          <w:sz w:val="36"/>
        </w:rPr>
      </w:pPr>
    </w:p>
    <w:p w:rsidR="00AA14EC" w:rsidRDefault="00AA14EC" w:rsidP="00C92F8B">
      <w:pPr>
        <w:spacing w:after="0" w:line="240" w:lineRule="auto"/>
        <w:rPr>
          <w:b/>
          <w:sz w:val="36"/>
        </w:rPr>
      </w:pPr>
    </w:p>
    <w:p w:rsidR="00257C3D" w:rsidRDefault="00257C3D" w:rsidP="00C92F8B">
      <w:pPr>
        <w:spacing w:after="0" w:line="240" w:lineRule="auto"/>
        <w:rPr>
          <w:b/>
          <w:sz w:val="36"/>
        </w:rPr>
      </w:pPr>
    </w:p>
    <w:p w:rsidR="00DC2A3D" w:rsidRDefault="00DC2A3D" w:rsidP="00C92F8B">
      <w:pPr>
        <w:spacing w:after="0" w:line="240" w:lineRule="auto"/>
        <w:rPr>
          <w:b/>
          <w:sz w:val="36"/>
        </w:rPr>
      </w:pPr>
    </w:p>
    <w:tbl>
      <w:tblPr>
        <w:tblStyle w:val="TableGrid"/>
        <w:tblpPr w:leftFromText="141" w:rightFromText="141" w:vertAnchor="text" w:horzAnchor="margin" w:tblpY="312"/>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33"/>
        <w:gridCol w:w="7347"/>
      </w:tblGrid>
      <w:tr w:rsidR="00E11617" w:rsidRPr="00DC2A3D" w:rsidTr="00E11617">
        <w:tc>
          <w:tcPr>
            <w:tcW w:w="1833" w:type="dxa"/>
          </w:tcPr>
          <w:p w:rsidR="00E11617" w:rsidRPr="00DC2A3D" w:rsidRDefault="00AA14EC" w:rsidP="00E11617">
            <w:r>
              <w:t>Onderwerp</w:t>
            </w:r>
          </w:p>
        </w:tc>
        <w:tc>
          <w:tcPr>
            <w:tcW w:w="7347" w:type="dxa"/>
          </w:tcPr>
          <w:p w:rsidR="00E11617" w:rsidRPr="00DC2A3D" w:rsidRDefault="00BB424E" w:rsidP="00BD0D96">
            <w:r>
              <w:t>Organisatieplan L</w:t>
            </w:r>
            <w:r w:rsidR="004A5047">
              <w:t>eer- en Innovatiecentrum</w:t>
            </w:r>
          </w:p>
        </w:tc>
      </w:tr>
      <w:tr w:rsidR="00AA14EC" w:rsidRPr="00DC2A3D" w:rsidTr="00E11617">
        <w:tc>
          <w:tcPr>
            <w:tcW w:w="1833" w:type="dxa"/>
          </w:tcPr>
          <w:p w:rsidR="00AA14EC" w:rsidRPr="00DC2A3D" w:rsidRDefault="00AA14EC" w:rsidP="00AA14EC">
            <w:r w:rsidRPr="00DC2A3D">
              <w:t>Versienummer</w:t>
            </w:r>
          </w:p>
        </w:tc>
        <w:tc>
          <w:tcPr>
            <w:tcW w:w="7347" w:type="dxa"/>
          </w:tcPr>
          <w:p w:rsidR="00AA14EC" w:rsidRPr="00DC2A3D" w:rsidRDefault="00BB0F8B" w:rsidP="00AA14EC">
            <w:r>
              <w:t>Definitief</w:t>
            </w:r>
          </w:p>
        </w:tc>
      </w:tr>
      <w:tr w:rsidR="00E11617" w:rsidRPr="00DC2A3D" w:rsidTr="00E11617">
        <w:tc>
          <w:tcPr>
            <w:tcW w:w="1833" w:type="dxa"/>
          </w:tcPr>
          <w:p w:rsidR="00E11617" w:rsidRPr="00DC2A3D" w:rsidRDefault="00E11617" w:rsidP="00E11617">
            <w:r w:rsidRPr="00DC2A3D">
              <w:t>Datum</w:t>
            </w:r>
          </w:p>
        </w:tc>
        <w:tc>
          <w:tcPr>
            <w:tcW w:w="7347" w:type="dxa"/>
          </w:tcPr>
          <w:p w:rsidR="00E11617" w:rsidRPr="00DC2A3D" w:rsidRDefault="00530DA9" w:rsidP="00616BF7">
            <w:r>
              <w:t>3</w:t>
            </w:r>
            <w:r w:rsidR="00616BF7">
              <w:t>1</w:t>
            </w:r>
            <w:r w:rsidR="008179C2">
              <w:t xml:space="preserve"> januari 2013</w:t>
            </w:r>
          </w:p>
        </w:tc>
      </w:tr>
      <w:tr w:rsidR="00E11617" w:rsidRPr="00DC2A3D" w:rsidTr="00E11617">
        <w:tc>
          <w:tcPr>
            <w:tcW w:w="1833" w:type="dxa"/>
          </w:tcPr>
          <w:p w:rsidR="00E11617" w:rsidRPr="00DC2A3D" w:rsidRDefault="00E11617" w:rsidP="00E11617">
            <w:pPr>
              <w:rPr>
                <w:rFonts w:ascii="Calibri"/>
              </w:rPr>
            </w:pPr>
            <w:r w:rsidRPr="00DC2A3D">
              <w:t>Auteurs</w:t>
            </w:r>
          </w:p>
        </w:tc>
        <w:tc>
          <w:tcPr>
            <w:tcW w:w="7347" w:type="dxa"/>
          </w:tcPr>
          <w:p w:rsidR="00E11617" w:rsidRPr="00DC2A3D" w:rsidRDefault="00E11617" w:rsidP="00E11617">
            <w:r>
              <w:t>Joke Snippe, Ellen Simons</w:t>
            </w:r>
          </w:p>
        </w:tc>
      </w:tr>
    </w:tbl>
    <w:p w:rsidR="00257C3D" w:rsidRDefault="00257C3D" w:rsidP="00C92F8B">
      <w:pPr>
        <w:spacing w:after="0" w:line="240" w:lineRule="auto"/>
        <w:rPr>
          <w:b/>
          <w:sz w:val="36"/>
        </w:rPr>
      </w:pPr>
    </w:p>
    <w:p w:rsidR="00AA14EC" w:rsidRDefault="00AA14EC">
      <w:pPr>
        <w:rPr>
          <w:b/>
          <w:sz w:val="36"/>
        </w:rPr>
      </w:pPr>
      <w:r>
        <w:rPr>
          <w:b/>
          <w:sz w:val="36"/>
        </w:rPr>
        <w:br w:type="page"/>
      </w:r>
    </w:p>
    <w:sdt>
      <w:sdtPr>
        <w:rPr>
          <w:rFonts w:asciiTheme="minorHAnsi" w:eastAsiaTheme="minorHAnsi" w:hAnsiTheme="minorHAnsi" w:cstheme="minorBidi"/>
          <w:b w:val="0"/>
          <w:bCs w:val="0"/>
          <w:color w:val="auto"/>
          <w:sz w:val="22"/>
          <w:szCs w:val="22"/>
        </w:rPr>
        <w:id w:val="5266556"/>
        <w:docPartObj>
          <w:docPartGallery w:val="Table of Contents"/>
          <w:docPartUnique/>
        </w:docPartObj>
      </w:sdtPr>
      <w:sdtEndPr/>
      <w:sdtContent>
        <w:p w:rsidR="001E6DA4" w:rsidRDefault="001E6DA4">
          <w:pPr>
            <w:pStyle w:val="TOCHeading"/>
            <w:rPr>
              <w:color w:val="auto"/>
            </w:rPr>
          </w:pPr>
          <w:r w:rsidRPr="001E6DA4">
            <w:rPr>
              <w:color w:val="auto"/>
            </w:rPr>
            <w:t>Inhoud</w:t>
          </w:r>
        </w:p>
        <w:p w:rsidR="001E6DA4" w:rsidRPr="001E6DA4" w:rsidRDefault="001E6DA4" w:rsidP="001E6DA4"/>
        <w:p w:rsidR="00D268E7" w:rsidRDefault="00A63DAD">
          <w:pPr>
            <w:pStyle w:val="TOC1"/>
            <w:tabs>
              <w:tab w:val="left" w:pos="440"/>
              <w:tab w:val="right" w:leader="dot" w:pos="9016"/>
            </w:tabs>
            <w:rPr>
              <w:rFonts w:eastAsiaTheme="minorEastAsia"/>
              <w:noProof/>
              <w:lang w:eastAsia="nl-NL"/>
            </w:rPr>
          </w:pPr>
          <w:r>
            <w:fldChar w:fldCharType="begin"/>
          </w:r>
          <w:r w:rsidR="001E6DA4">
            <w:instrText xml:space="preserve"> TOC \o "1-3" \h \z \u </w:instrText>
          </w:r>
          <w:r>
            <w:fldChar w:fldCharType="separate"/>
          </w:r>
          <w:hyperlink w:anchor="_Toc347428481" w:history="1">
            <w:r w:rsidR="00D268E7" w:rsidRPr="00EB5969">
              <w:rPr>
                <w:rStyle w:val="Hyperlink"/>
                <w:noProof/>
              </w:rPr>
              <w:t>1.</w:t>
            </w:r>
            <w:r w:rsidR="00D268E7">
              <w:rPr>
                <w:rFonts w:eastAsiaTheme="minorEastAsia"/>
                <w:noProof/>
                <w:lang w:eastAsia="nl-NL"/>
              </w:rPr>
              <w:tab/>
            </w:r>
            <w:r w:rsidR="00D268E7" w:rsidRPr="00EB5969">
              <w:rPr>
                <w:rStyle w:val="Hyperlink"/>
                <w:noProof/>
              </w:rPr>
              <w:t>Inleiding</w:t>
            </w:r>
            <w:r w:rsidR="00D268E7">
              <w:rPr>
                <w:noProof/>
                <w:webHidden/>
              </w:rPr>
              <w:tab/>
            </w:r>
            <w:r w:rsidR="00D268E7">
              <w:rPr>
                <w:noProof/>
                <w:webHidden/>
              </w:rPr>
              <w:fldChar w:fldCharType="begin"/>
            </w:r>
            <w:r w:rsidR="00D268E7">
              <w:rPr>
                <w:noProof/>
                <w:webHidden/>
              </w:rPr>
              <w:instrText xml:space="preserve"> PAGEREF _Toc347428481 \h </w:instrText>
            </w:r>
            <w:r w:rsidR="00D268E7">
              <w:rPr>
                <w:noProof/>
                <w:webHidden/>
              </w:rPr>
            </w:r>
            <w:r w:rsidR="00D268E7">
              <w:rPr>
                <w:noProof/>
                <w:webHidden/>
              </w:rPr>
              <w:fldChar w:fldCharType="separate"/>
            </w:r>
            <w:r w:rsidR="00D7758A">
              <w:rPr>
                <w:noProof/>
                <w:webHidden/>
              </w:rPr>
              <w:t>3</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2" w:history="1">
            <w:r w:rsidR="00D268E7" w:rsidRPr="00EB5969">
              <w:rPr>
                <w:rStyle w:val="Hyperlink"/>
                <w:noProof/>
              </w:rPr>
              <w:t>1.1</w:t>
            </w:r>
            <w:r w:rsidR="00D268E7">
              <w:rPr>
                <w:rFonts w:eastAsiaTheme="minorEastAsia"/>
                <w:noProof/>
                <w:lang w:eastAsia="nl-NL"/>
              </w:rPr>
              <w:tab/>
            </w:r>
            <w:r w:rsidR="00D268E7" w:rsidRPr="00EB5969">
              <w:rPr>
                <w:rStyle w:val="Hyperlink"/>
                <w:noProof/>
              </w:rPr>
              <w:t>Doel van dit document</w:t>
            </w:r>
            <w:r w:rsidR="00D268E7">
              <w:rPr>
                <w:noProof/>
                <w:webHidden/>
              </w:rPr>
              <w:tab/>
            </w:r>
            <w:r w:rsidR="00D268E7">
              <w:rPr>
                <w:noProof/>
                <w:webHidden/>
              </w:rPr>
              <w:fldChar w:fldCharType="begin"/>
            </w:r>
            <w:r w:rsidR="00D268E7">
              <w:rPr>
                <w:noProof/>
                <w:webHidden/>
              </w:rPr>
              <w:instrText xml:space="preserve"> PAGEREF _Toc347428482 \h </w:instrText>
            </w:r>
            <w:r w:rsidR="00D268E7">
              <w:rPr>
                <w:noProof/>
                <w:webHidden/>
              </w:rPr>
            </w:r>
            <w:r w:rsidR="00D268E7">
              <w:rPr>
                <w:noProof/>
                <w:webHidden/>
              </w:rPr>
              <w:fldChar w:fldCharType="separate"/>
            </w:r>
            <w:r w:rsidR="00D7758A">
              <w:rPr>
                <w:noProof/>
                <w:webHidden/>
              </w:rPr>
              <w:t>3</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3" w:history="1">
            <w:r w:rsidR="00D268E7" w:rsidRPr="00EB5969">
              <w:rPr>
                <w:rStyle w:val="Hyperlink"/>
                <w:noProof/>
              </w:rPr>
              <w:t>1.2</w:t>
            </w:r>
            <w:r w:rsidR="00D268E7">
              <w:rPr>
                <w:rFonts w:eastAsiaTheme="minorEastAsia"/>
                <w:noProof/>
                <w:lang w:eastAsia="nl-NL"/>
              </w:rPr>
              <w:tab/>
            </w:r>
            <w:r w:rsidR="00D268E7" w:rsidRPr="00EB5969">
              <w:rPr>
                <w:rStyle w:val="Hyperlink"/>
                <w:noProof/>
              </w:rPr>
              <w:t>Totstandkoming van het organisatieplan</w:t>
            </w:r>
            <w:r w:rsidR="00D268E7">
              <w:rPr>
                <w:noProof/>
                <w:webHidden/>
              </w:rPr>
              <w:tab/>
            </w:r>
            <w:r w:rsidR="00D268E7">
              <w:rPr>
                <w:noProof/>
                <w:webHidden/>
              </w:rPr>
              <w:fldChar w:fldCharType="begin"/>
            </w:r>
            <w:r w:rsidR="00D268E7">
              <w:rPr>
                <w:noProof/>
                <w:webHidden/>
              </w:rPr>
              <w:instrText xml:space="preserve"> PAGEREF _Toc347428483 \h </w:instrText>
            </w:r>
            <w:r w:rsidR="00D268E7">
              <w:rPr>
                <w:noProof/>
                <w:webHidden/>
              </w:rPr>
            </w:r>
            <w:r w:rsidR="00D268E7">
              <w:rPr>
                <w:noProof/>
                <w:webHidden/>
              </w:rPr>
              <w:fldChar w:fldCharType="separate"/>
            </w:r>
            <w:r w:rsidR="00D7758A">
              <w:rPr>
                <w:noProof/>
                <w:webHidden/>
              </w:rPr>
              <w:t>3</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4" w:history="1">
            <w:r w:rsidR="00D268E7" w:rsidRPr="00EB5969">
              <w:rPr>
                <w:rStyle w:val="Hyperlink"/>
                <w:noProof/>
              </w:rPr>
              <w:t>1.3</w:t>
            </w:r>
            <w:r w:rsidR="00D268E7">
              <w:rPr>
                <w:rFonts w:eastAsiaTheme="minorEastAsia"/>
                <w:noProof/>
                <w:lang w:eastAsia="nl-NL"/>
              </w:rPr>
              <w:tab/>
            </w:r>
            <w:r w:rsidR="00D268E7" w:rsidRPr="00EB5969">
              <w:rPr>
                <w:rStyle w:val="Hyperlink"/>
                <w:noProof/>
              </w:rPr>
              <w:t>Leeswijzer</w:t>
            </w:r>
            <w:r w:rsidR="00D268E7">
              <w:rPr>
                <w:noProof/>
                <w:webHidden/>
              </w:rPr>
              <w:tab/>
            </w:r>
            <w:r w:rsidR="00D268E7">
              <w:rPr>
                <w:noProof/>
                <w:webHidden/>
              </w:rPr>
              <w:fldChar w:fldCharType="begin"/>
            </w:r>
            <w:r w:rsidR="00D268E7">
              <w:rPr>
                <w:noProof/>
                <w:webHidden/>
              </w:rPr>
              <w:instrText xml:space="preserve"> PAGEREF _Toc347428484 \h </w:instrText>
            </w:r>
            <w:r w:rsidR="00D268E7">
              <w:rPr>
                <w:noProof/>
                <w:webHidden/>
              </w:rPr>
            </w:r>
            <w:r w:rsidR="00D268E7">
              <w:rPr>
                <w:noProof/>
                <w:webHidden/>
              </w:rPr>
              <w:fldChar w:fldCharType="separate"/>
            </w:r>
            <w:r w:rsidR="00D7758A">
              <w:rPr>
                <w:noProof/>
                <w:webHidden/>
              </w:rPr>
              <w:t>4</w:t>
            </w:r>
            <w:r w:rsidR="00D268E7">
              <w:rPr>
                <w:noProof/>
                <w:webHidden/>
              </w:rPr>
              <w:fldChar w:fldCharType="end"/>
            </w:r>
          </w:hyperlink>
        </w:p>
        <w:p w:rsidR="00D268E7" w:rsidRDefault="00E54324">
          <w:pPr>
            <w:pStyle w:val="TOC1"/>
            <w:tabs>
              <w:tab w:val="left" w:pos="440"/>
              <w:tab w:val="right" w:leader="dot" w:pos="9016"/>
            </w:tabs>
            <w:rPr>
              <w:rFonts w:eastAsiaTheme="minorEastAsia"/>
              <w:noProof/>
              <w:lang w:eastAsia="nl-NL"/>
            </w:rPr>
          </w:pPr>
          <w:hyperlink w:anchor="_Toc347428485" w:history="1">
            <w:r w:rsidR="00D268E7" w:rsidRPr="00EB5969">
              <w:rPr>
                <w:rStyle w:val="Hyperlink"/>
                <w:noProof/>
              </w:rPr>
              <w:t>2.</w:t>
            </w:r>
            <w:r w:rsidR="00D268E7">
              <w:rPr>
                <w:rFonts w:eastAsiaTheme="minorEastAsia"/>
                <w:noProof/>
                <w:lang w:eastAsia="nl-NL"/>
              </w:rPr>
              <w:tab/>
            </w:r>
            <w:r w:rsidR="00D268E7" w:rsidRPr="00EB5969">
              <w:rPr>
                <w:rStyle w:val="Hyperlink"/>
                <w:noProof/>
              </w:rPr>
              <w:t>Uitgangspunten voor de toekomstige organisatie</w:t>
            </w:r>
            <w:r w:rsidR="00D268E7">
              <w:rPr>
                <w:noProof/>
                <w:webHidden/>
              </w:rPr>
              <w:tab/>
            </w:r>
            <w:r w:rsidR="00D268E7">
              <w:rPr>
                <w:noProof/>
                <w:webHidden/>
              </w:rPr>
              <w:fldChar w:fldCharType="begin"/>
            </w:r>
            <w:r w:rsidR="00D268E7">
              <w:rPr>
                <w:noProof/>
                <w:webHidden/>
              </w:rPr>
              <w:instrText xml:space="preserve"> PAGEREF _Toc347428485 \h </w:instrText>
            </w:r>
            <w:r w:rsidR="00D268E7">
              <w:rPr>
                <w:noProof/>
                <w:webHidden/>
              </w:rPr>
            </w:r>
            <w:r w:rsidR="00D268E7">
              <w:rPr>
                <w:noProof/>
                <w:webHidden/>
              </w:rPr>
              <w:fldChar w:fldCharType="separate"/>
            </w:r>
            <w:r w:rsidR="00D7758A">
              <w:rPr>
                <w:noProof/>
                <w:webHidden/>
              </w:rPr>
              <w:t>5</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6" w:history="1">
            <w:r w:rsidR="00D268E7" w:rsidRPr="00EB5969">
              <w:rPr>
                <w:rStyle w:val="Hyperlink"/>
                <w:noProof/>
              </w:rPr>
              <w:t>2.1</w:t>
            </w:r>
            <w:r w:rsidR="00D268E7">
              <w:rPr>
                <w:rFonts w:eastAsiaTheme="minorEastAsia"/>
                <w:noProof/>
                <w:lang w:eastAsia="nl-NL"/>
              </w:rPr>
              <w:tab/>
            </w:r>
            <w:r w:rsidR="00D268E7" w:rsidRPr="00EB5969">
              <w:rPr>
                <w:rStyle w:val="Hyperlink"/>
                <w:noProof/>
              </w:rPr>
              <w:t>Gehanteerde aanpak</w:t>
            </w:r>
            <w:r w:rsidR="00D268E7">
              <w:rPr>
                <w:noProof/>
                <w:webHidden/>
              </w:rPr>
              <w:tab/>
            </w:r>
            <w:r w:rsidR="00D268E7">
              <w:rPr>
                <w:noProof/>
                <w:webHidden/>
              </w:rPr>
              <w:fldChar w:fldCharType="begin"/>
            </w:r>
            <w:r w:rsidR="00D268E7">
              <w:rPr>
                <w:noProof/>
                <w:webHidden/>
              </w:rPr>
              <w:instrText xml:space="preserve"> PAGEREF _Toc347428486 \h </w:instrText>
            </w:r>
            <w:r w:rsidR="00D268E7">
              <w:rPr>
                <w:noProof/>
                <w:webHidden/>
              </w:rPr>
            </w:r>
            <w:r w:rsidR="00D268E7">
              <w:rPr>
                <w:noProof/>
                <w:webHidden/>
              </w:rPr>
              <w:fldChar w:fldCharType="separate"/>
            </w:r>
            <w:r w:rsidR="00D7758A">
              <w:rPr>
                <w:noProof/>
                <w:webHidden/>
              </w:rPr>
              <w:t>5</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7" w:history="1">
            <w:r w:rsidR="00D268E7" w:rsidRPr="00EB5969">
              <w:rPr>
                <w:rStyle w:val="Hyperlink"/>
                <w:noProof/>
              </w:rPr>
              <w:t>2.2</w:t>
            </w:r>
            <w:r w:rsidR="00D268E7">
              <w:rPr>
                <w:rFonts w:eastAsiaTheme="minorEastAsia"/>
                <w:noProof/>
                <w:lang w:eastAsia="nl-NL"/>
              </w:rPr>
              <w:tab/>
            </w:r>
            <w:r w:rsidR="00D268E7" w:rsidRPr="00EB5969">
              <w:rPr>
                <w:rStyle w:val="Hyperlink"/>
                <w:noProof/>
              </w:rPr>
              <w:t>Externe uitdagingen:  wat gebeurt er om ons heen?</w:t>
            </w:r>
            <w:r w:rsidR="00D268E7">
              <w:rPr>
                <w:noProof/>
                <w:webHidden/>
              </w:rPr>
              <w:tab/>
            </w:r>
            <w:r w:rsidR="00D268E7">
              <w:rPr>
                <w:noProof/>
                <w:webHidden/>
              </w:rPr>
              <w:fldChar w:fldCharType="begin"/>
            </w:r>
            <w:r w:rsidR="00D268E7">
              <w:rPr>
                <w:noProof/>
                <w:webHidden/>
              </w:rPr>
              <w:instrText xml:space="preserve"> PAGEREF _Toc347428487 \h </w:instrText>
            </w:r>
            <w:r w:rsidR="00D268E7">
              <w:rPr>
                <w:noProof/>
                <w:webHidden/>
              </w:rPr>
            </w:r>
            <w:r w:rsidR="00D268E7">
              <w:rPr>
                <w:noProof/>
                <w:webHidden/>
              </w:rPr>
              <w:fldChar w:fldCharType="separate"/>
            </w:r>
            <w:r w:rsidR="00D7758A">
              <w:rPr>
                <w:noProof/>
                <w:webHidden/>
              </w:rPr>
              <w:t>6</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8" w:history="1">
            <w:r w:rsidR="00D268E7" w:rsidRPr="00EB5969">
              <w:rPr>
                <w:rStyle w:val="Hyperlink"/>
                <w:noProof/>
              </w:rPr>
              <w:t>2.3</w:t>
            </w:r>
            <w:r w:rsidR="00D268E7">
              <w:rPr>
                <w:rFonts w:eastAsiaTheme="minorEastAsia"/>
                <w:noProof/>
                <w:lang w:eastAsia="nl-NL"/>
              </w:rPr>
              <w:tab/>
            </w:r>
            <w:r w:rsidR="00D268E7" w:rsidRPr="00EB5969">
              <w:rPr>
                <w:rStyle w:val="Hyperlink"/>
                <w:noProof/>
              </w:rPr>
              <w:t>SWOT-analyse: wat zijn onze sterktes en zwaktes, kansen en bedreigingen?</w:t>
            </w:r>
            <w:r w:rsidR="00D268E7">
              <w:rPr>
                <w:noProof/>
                <w:webHidden/>
              </w:rPr>
              <w:tab/>
            </w:r>
            <w:r w:rsidR="00D268E7">
              <w:rPr>
                <w:noProof/>
                <w:webHidden/>
              </w:rPr>
              <w:fldChar w:fldCharType="begin"/>
            </w:r>
            <w:r w:rsidR="00D268E7">
              <w:rPr>
                <w:noProof/>
                <w:webHidden/>
              </w:rPr>
              <w:instrText xml:space="preserve"> PAGEREF _Toc347428488 \h </w:instrText>
            </w:r>
            <w:r w:rsidR="00D268E7">
              <w:rPr>
                <w:noProof/>
                <w:webHidden/>
              </w:rPr>
            </w:r>
            <w:r w:rsidR="00D268E7">
              <w:rPr>
                <w:noProof/>
                <w:webHidden/>
              </w:rPr>
              <w:fldChar w:fldCharType="separate"/>
            </w:r>
            <w:r w:rsidR="00D7758A">
              <w:rPr>
                <w:noProof/>
                <w:webHidden/>
              </w:rPr>
              <w:t>7</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89" w:history="1">
            <w:r w:rsidR="00D268E7" w:rsidRPr="00EB5969">
              <w:rPr>
                <w:rStyle w:val="Hyperlink"/>
                <w:noProof/>
              </w:rPr>
              <w:t>2.4</w:t>
            </w:r>
            <w:r w:rsidR="00D268E7">
              <w:rPr>
                <w:rFonts w:eastAsiaTheme="minorEastAsia"/>
                <w:noProof/>
                <w:lang w:eastAsia="nl-NL"/>
              </w:rPr>
              <w:tab/>
            </w:r>
            <w:r w:rsidR="00D268E7" w:rsidRPr="00EB5969">
              <w:rPr>
                <w:rStyle w:val="Hyperlink"/>
                <w:noProof/>
              </w:rPr>
              <w:t>Missie en kernwaarden: wie willen we zijn?</w:t>
            </w:r>
            <w:r w:rsidR="00D268E7">
              <w:rPr>
                <w:noProof/>
                <w:webHidden/>
              </w:rPr>
              <w:tab/>
            </w:r>
            <w:r w:rsidR="00D268E7">
              <w:rPr>
                <w:noProof/>
                <w:webHidden/>
              </w:rPr>
              <w:fldChar w:fldCharType="begin"/>
            </w:r>
            <w:r w:rsidR="00D268E7">
              <w:rPr>
                <w:noProof/>
                <w:webHidden/>
              </w:rPr>
              <w:instrText xml:space="preserve"> PAGEREF _Toc347428489 \h </w:instrText>
            </w:r>
            <w:r w:rsidR="00D268E7">
              <w:rPr>
                <w:noProof/>
                <w:webHidden/>
              </w:rPr>
            </w:r>
            <w:r w:rsidR="00D268E7">
              <w:rPr>
                <w:noProof/>
                <w:webHidden/>
              </w:rPr>
              <w:fldChar w:fldCharType="separate"/>
            </w:r>
            <w:r w:rsidR="00D7758A">
              <w:rPr>
                <w:noProof/>
                <w:webHidden/>
              </w:rPr>
              <w:t>8</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0" w:history="1">
            <w:r w:rsidR="00D268E7" w:rsidRPr="00EB5969">
              <w:rPr>
                <w:rStyle w:val="Hyperlink"/>
                <w:noProof/>
              </w:rPr>
              <w:t>2.5</w:t>
            </w:r>
            <w:r w:rsidR="00D268E7">
              <w:rPr>
                <w:rFonts w:eastAsiaTheme="minorEastAsia"/>
                <w:noProof/>
                <w:lang w:eastAsia="nl-NL"/>
              </w:rPr>
              <w:tab/>
            </w:r>
            <w:r w:rsidR="00D268E7" w:rsidRPr="00EB5969">
              <w:rPr>
                <w:rStyle w:val="Hyperlink"/>
                <w:noProof/>
              </w:rPr>
              <w:t>Visie en strategische doelstellingen: wat willen we bereiken?</w:t>
            </w:r>
            <w:r w:rsidR="00D268E7">
              <w:rPr>
                <w:noProof/>
                <w:webHidden/>
              </w:rPr>
              <w:tab/>
            </w:r>
            <w:r w:rsidR="00D268E7">
              <w:rPr>
                <w:noProof/>
                <w:webHidden/>
              </w:rPr>
              <w:fldChar w:fldCharType="begin"/>
            </w:r>
            <w:r w:rsidR="00D268E7">
              <w:rPr>
                <w:noProof/>
                <w:webHidden/>
              </w:rPr>
              <w:instrText xml:space="preserve"> PAGEREF _Toc347428490 \h </w:instrText>
            </w:r>
            <w:r w:rsidR="00D268E7">
              <w:rPr>
                <w:noProof/>
                <w:webHidden/>
              </w:rPr>
            </w:r>
            <w:r w:rsidR="00D268E7">
              <w:rPr>
                <w:noProof/>
                <w:webHidden/>
              </w:rPr>
              <w:fldChar w:fldCharType="separate"/>
            </w:r>
            <w:r w:rsidR="00D7758A">
              <w:rPr>
                <w:noProof/>
                <w:webHidden/>
              </w:rPr>
              <w:t>8</w:t>
            </w:r>
            <w:r w:rsidR="00D268E7">
              <w:rPr>
                <w:noProof/>
                <w:webHidden/>
              </w:rPr>
              <w:fldChar w:fldCharType="end"/>
            </w:r>
          </w:hyperlink>
        </w:p>
        <w:p w:rsidR="00D268E7" w:rsidRDefault="00E54324">
          <w:pPr>
            <w:pStyle w:val="TOC1"/>
            <w:tabs>
              <w:tab w:val="left" w:pos="440"/>
              <w:tab w:val="right" w:leader="dot" w:pos="9016"/>
            </w:tabs>
            <w:rPr>
              <w:rFonts w:eastAsiaTheme="minorEastAsia"/>
              <w:noProof/>
              <w:lang w:eastAsia="nl-NL"/>
            </w:rPr>
          </w:pPr>
          <w:hyperlink w:anchor="_Toc347428491" w:history="1">
            <w:r w:rsidR="00D268E7" w:rsidRPr="00EB5969">
              <w:rPr>
                <w:rStyle w:val="Hyperlink"/>
                <w:noProof/>
              </w:rPr>
              <w:t>3.</w:t>
            </w:r>
            <w:r w:rsidR="00D268E7">
              <w:rPr>
                <w:rFonts w:eastAsiaTheme="minorEastAsia"/>
                <w:noProof/>
                <w:lang w:eastAsia="nl-NL"/>
              </w:rPr>
              <w:tab/>
            </w:r>
            <w:r w:rsidR="00D268E7" w:rsidRPr="00EB5969">
              <w:rPr>
                <w:rStyle w:val="Hyperlink"/>
                <w:noProof/>
              </w:rPr>
              <w:t>Hoofdstructuur</w:t>
            </w:r>
            <w:r w:rsidR="00D268E7">
              <w:rPr>
                <w:noProof/>
                <w:webHidden/>
              </w:rPr>
              <w:tab/>
            </w:r>
            <w:r w:rsidR="00D268E7">
              <w:rPr>
                <w:noProof/>
                <w:webHidden/>
              </w:rPr>
              <w:fldChar w:fldCharType="begin"/>
            </w:r>
            <w:r w:rsidR="00D268E7">
              <w:rPr>
                <w:noProof/>
                <w:webHidden/>
              </w:rPr>
              <w:instrText xml:space="preserve"> PAGEREF _Toc347428491 \h </w:instrText>
            </w:r>
            <w:r w:rsidR="00D268E7">
              <w:rPr>
                <w:noProof/>
                <w:webHidden/>
              </w:rPr>
            </w:r>
            <w:r w:rsidR="00D268E7">
              <w:rPr>
                <w:noProof/>
                <w:webHidden/>
              </w:rPr>
              <w:fldChar w:fldCharType="separate"/>
            </w:r>
            <w:r w:rsidR="00D7758A">
              <w:rPr>
                <w:noProof/>
                <w:webHidden/>
              </w:rPr>
              <w:t>10</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2" w:history="1">
            <w:r w:rsidR="00D268E7" w:rsidRPr="00EB5969">
              <w:rPr>
                <w:rStyle w:val="Hyperlink"/>
                <w:noProof/>
              </w:rPr>
              <w:t>3.1</w:t>
            </w:r>
            <w:r w:rsidR="00D268E7">
              <w:rPr>
                <w:rFonts w:eastAsiaTheme="minorEastAsia"/>
                <w:noProof/>
                <w:lang w:eastAsia="nl-NL"/>
              </w:rPr>
              <w:tab/>
            </w:r>
            <w:r w:rsidR="00D268E7" w:rsidRPr="00EB5969">
              <w:rPr>
                <w:rStyle w:val="Hyperlink"/>
                <w:noProof/>
              </w:rPr>
              <w:t>Ontwerpcriteria voor de hoofdstructuur</w:t>
            </w:r>
            <w:r w:rsidR="00D268E7">
              <w:rPr>
                <w:noProof/>
                <w:webHidden/>
              </w:rPr>
              <w:tab/>
            </w:r>
            <w:r w:rsidR="00D268E7">
              <w:rPr>
                <w:noProof/>
                <w:webHidden/>
              </w:rPr>
              <w:fldChar w:fldCharType="begin"/>
            </w:r>
            <w:r w:rsidR="00D268E7">
              <w:rPr>
                <w:noProof/>
                <w:webHidden/>
              </w:rPr>
              <w:instrText xml:space="preserve"> PAGEREF _Toc347428492 \h </w:instrText>
            </w:r>
            <w:r w:rsidR="00D268E7">
              <w:rPr>
                <w:noProof/>
                <w:webHidden/>
              </w:rPr>
            </w:r>
            <w:r w:rsidR="00D268E7">
              <w:rPr>
                <w:noProof/>
                <w:webHidden/>
              </w:rPr>
              <w:fldChar w:fldCharType="separate"/>
            </w:r>
            <w:r w:rsidR="00D7758A">
              <w:rPr>
                <w:noProof/>
                <w:webHidden/>
              </w:rPr>
              <w:t>10</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3" w:history="1">
            <w:r w:rsidR="00D268E7" w:rsidRPr="00EB5969">
              <w:rPr>
                <w:rStyle w:val="Hyperlink"/>
                <w:noProof/>
              </w:rPr>
              <w:t>3.2</w:t>
            </w:r>
            <w:r w:rsidR="00D268E7">
              <w:rPr>
                <w:rFonts w:eastAsiaTheme="minorEastAsia"/>
                <w:noProof/>
                <w:lang w:eastAsia="nl-NL"/>
              </w:rPr>
              <w:tab/>
            </w:r>
            <w:r w:rsidR="00D268E7" w:rsidRPr="00EB5969">
              <w:rPr>
                <w:rStyle w:val="Hyperlink"/>
                <w:noProof/>
              </w:rPr>
              <w:t>Organogram</w:t>
            </w:r>
            <w:r w:rsidR="00D268E7">
              <w:rPr>
                <w:noProof/>
                <w:webHidden/>
              </w:rPr>
              <w:tab/>
            </w:r>
            <w:r w:rsidR="00D268E7">
              <w:rPr>
                <w:noProof/>
                <w:webHidden/>
              </w:rPr>
              <w:fldChar w:fldCharType="begin"/>
            </w:r>
            <w:r w:rsidR="00D268E7">
              <w:rPr>
                <w:noProof/>
                <w:webHidden/>
              </w:rPr>
              <w:instrText xml:space="preserve"> PAGEREF _Toc347428493 \h </w:instrText>
            </w:r>
            <w:r w:rsidR="00D268E7">
              <w:rPr>
                <w:noProof/>
                <w:webHidden/>
              </w:rPr>
            </w:r>
            <w:r w:rsidR="00D268E7">
              <w:rPr>
                <w:noProof/>
                <w:webHidden/>
              </w:rPr>
              <w:fldChar w:fldCharType="separate"/>
            </w:r>
            <w:r w:rsidR="00D7758A">
              <w:rPr>
                <w:noProof/>
                <w:webHidden/>
              </w:rPr>
              <w:t>11</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4" w:history="1">
            <w:r w:rsidR="00D268E7" w:rsidRPr="00EB5969">
              <w:rPr>
                <w:rStyle w:val="Hyperlink"/>
                <w:noProof/>
              </w:rPr>
              <w:t>3.3</w:t>
            </w:r>
            <w:r w:rsidR="00D268E7">
              <w:rPr>
                <w:rFonts w:eastAsiaTheme="minorEastAsia"/>
                <w:noProof/>
                <w:lang w:eastAsia="nl-NL"/>
              </w:rPr>
              <w:tab/>
            </w:r>
            <w:r w:rsidR="00D268E7" w:rsidRPr="00EB5969">
              <w:rPr>
                <w:rStyle w:val="Hyperlink"/>
                <w:noProof/>
              </w:rPr>
              <w:t>Achterliggende overwegingen</w:t>
            </w:r>
            <w:r w:rsidR="00D268E7">
              <w:rPr>
                <w:noProof/>
                <w:webHidden/>
              </w:rPr>
              <w:tab/>
            </w:r>
            <w:r w:rsidR="00D268E7">
              <w:rPr>
                <w:noProof/>
                <w:webHidden/>
              </w:rPr>
              <w:fldChar w:fldCharType="begin"/>
            </w:r>
            <w:r w:rsidR="00D268E7">
              <w:rPr>
                <w:noProof/>
                <w:webHidden/>
              </w:rPr>
              <w:instrText xml:space="preserve"> PAGEREF _Toc347428494 \h </w:instrText>
            </w:r>
            <w:r w:rsidR="00D268E7">
              <w:rPr>
                <w:noProof/>
                <w:webHidden/>
              </w:rPr>
            </w:r>
            <w:r w:rsidR="00D268E7">
              <w:rPr>
                <w:noProof/>
                <w:webHidden/>
              </w:rPr>
              <w:fldChar w:fldCharType="separate"/>
            </w:r>
            <w:r w:rsidR="00D7758A">
              <w:rPr>
                <w:noProof/>
                <w:webHidden/>
              </w:rPr>
              <w:t>11</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5" w:history="1">
            <w:r w:rsidR="00D268E7" w:rsidRPr="00EB5969">
              <w:rPr>
                <w:rStyle w:val="Hyperlink"/>
                <w:noProof/>
              </w:rPr>
              <w:t>3.4</w:t>
            </w:r>
            <w:r w:rsidR="00D268E7">
              <w:rPr>
                <w:rFonts w:eastAsiaTheme="minorEastAsia"/>
                <w:noProof/>
                <w:lang w:eastAsia="nl-NL"/>
              </w:rPr>
              <w:tab/>
            </w:r>
            <w:r w:rsidR="00D268E7" w:rsidRPr="00EB5969">
              <w:rPr>
                <w:rStyle w:val="Hyperlink"/>
                <w:noProof/>
              </w:rPr>
              <w:t>Functies, taken en rollen</w:t>
            </w:r>
            <w:r w:rsidR="00D268E7">
              <w:rPr>
                <w:noProof/>
                <w:webHidden/>
              </w:rPr>
              <w:tab/>
            </w:r>
            <w:r w:rsidR="00D268E7">
              <w:rPr>
                <w:noProof/>
                <w:webHidden/>
              </w:rPr>
              <w:fldChar w:fldCharType="begin"/>
            </w:r>
            <w:r w:rsidR="00D268E7">
              <w:rPr>
                <w:noProof/>
                <w:webHidden/>
              </w:rPr>
              <w:instrText xml:space="preserve"> PAGEREF _Toc347428495 \h </w:instrText>
            </w:r>
            <w:r w:rsidR="00D268E7">
              <w:rPr>
                <w:noProof/>
                <w:webHidden/>
              </w:rPr>
            </w:r>
            <w:r w:rsidR="00D268E7">
              <w:rPr>
                <w:noProof/>
                <w:webHidden/>
              </w:rPr>
              <w:fldChar w:fldCharType="separate"/>
            </w:r>
            <w:r w:rsidR="00D7758A">
              <w:rPr>
                <w:noProof/>
                <w:webHidden/>
              </w:rPr>
              <w:t>12</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6" w:history="1">
            <w:r w:rsidR="00D268E7" w:rsidRPr="00EB5969">
              <w:rPr>
                <w:rStyle w:val="Hyperlink"/>
                <w:noProof/>
              </w:rPr>
              <w:t>3.5</w:t>
            </w:r>
            <w:r w:rsidR="00D268E7">
              <w:rPr>
                <w:rFonts w:eastAsiaTheme="minorEastAsia"/>
                <w:noProof/>
                <w:lang w:eastAsia="nl-NL"/>
              </w:rPr>
              <w:tab/>
            </w:r>
            <w:r w:rsidR="00D268E7" w:rsidRPr="00EB5969">
              <w:rPr>
                <w:rStyle w:val="Hyperlink"/>
                <w:noProof/>
              </w:rPr>
              <w:t>Nieuwe, professionelere werkwijze</w:t>
            </w:r>
            <w:r w:rsidR="00D268E7">
              <w:rPr>
                <w:noProof/>
                <w:webHidden/>
              </w:rPr>
              <w:tab/>
            </w:r>
            <w:r w:rsidR="00D268E7">
              <w:rPr>
                <w:noProof/>
                <w:webHidden/>
              </w:rPr>
              <w:fldChar w:fldCharType="begin"/>
            </w:r>
            <w:r w:rsidR="00D268E7">
              <w:rPr>
                <w:noProof/>
                <w:webHidden/>
              </w:rPr>
              <w:instrText xml:space="preserve"> PAGEREF _Toc347428496 \h </w:instrText>
            </w:r>
            <w:r w:rsidR="00D268E7">
              <w:rPr>
                <w:noProof/>
                <w:webHidden/>
              </w:rPr>
            </w:r>
            <w:r w:rsidR="00D268E7">
              <w:rPr>
                <w:noProof/>
                <w:webHidden/>
              </w:rPr>
              <w:fldChar w:fldCharType="separate"/>
            </w:r>
            <w:r w:rsidR="00D7758A">
              <w:rPr>
                <w:noProof/>
                <w:webHidden/>
              </w:rPr>
              <w:t>13</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7" w:history="1">
            <w:r w:rsidR="00D268E7" w:rsidRPr="00EB5969">
              <w:rPr>
                <w:rStyle w:val="Hyperlink"/>
                <w:noProof/>
              </w:rPr>
              <w:t>3.6</w:t>
            </w:r>
            <w:r w:rsidR="00D268E7">
              <w:rPr>
                <w:rFonts w:eastAsiaTheme="minorEastAsia"/>
                <w:noProof/>
                <w:lang w:eastAsia="nl-NL"/>
              </w:rPr>
              <w:tab/>
            </w:r>
            <w:r w:rsidR="00D268E7" w:rsidRPr="00EB5969">
              <w:rPr>
                <w:rStyle w:val="Hyperlink"/>
                <w:noProof/>
              </w:rPr>
              <w:t>Herschikking van teams</w:t>
            </w:r>
            <w:r w:rsidR="00D268E7">
              <w:rPr>
                <w:noProof/>
                <w:webHidden/>
              </w:rPr>
              <w:tab/>
            </w:r>
            <w:r w:rsidR="00D268E7">
              <w:rPr>
                <w:noProof/>
                <w:webHidden/>
              </w:rPr>
              <w:fldChar w:fldCharType="begin"/>
            </w:r>
            <w:r w:rsidR="00D268E7">
              <w:rPr>
                <w:noProof/>
                <w:webHidden/>
              </w:rPr>
              <w:instrText xml:space="preserve"> PAGEREF _Toc347428497 \h </w:instrText>
            </w:r>
            <w:r w:rsidR="00D268E7">
              <w:rPr>
                <w:noProof/>
                <w:webHidden/>
              </w:rPr>
            </w:r>
            <w:r w:rsidR="00D268E7">
              <w:rPr>
                <w:noProof/>
                <w:webHidden/>
              </w:rPr>
              <w:fldChar w:fldCharType="separate"/>
            </w:r>
            <w:r w:rsidR="00D7758A">
              <w:rPr>
                <w:noProof/>
                <w:webHidden/>
              </w:rPr>
              <w:t>15</w:t>
            </w:r>
            <w:r w:rsidR="00D268E7">
              <w:rPr>
                <w:noProof/>
                <w:webHidden/>
              </w:rPr>
              <w:fldChar w:fldCharType="end"/>
            </w:r>
          </w:hyperlink>
        </w:p>
        <w:p w:rsidR="00D268E7" w:rsidRDefault="00E54324">
          <w:pPr>
            <w:pStyle w:val="TOC1"/>
            <w:tabs>
              <w:tab w:val="left" w:pos="440"/>
              <w:tab w:val="right" w:leader="dot" w:pos="9016"/>
            </w:tabs>
            <w:rPr>
              <w:rFonts w:eastAsiaTheme="minorEastAsia"/>
              <w:noProof/>
              <w:lang w:eastAsia="nl-NL"/>
            </w:rPr>
          </w:pPr>
          <w:hyperlink w:anchor="_Toc347428498" w:history="1">
            <w:r w:rsidR="00D268E7" w:rsidRPr="00EB5969">
              <w:rPr>
                <w:rStyle w:val="Hyperlink"/>
                <w:noProof/>
              </w:rPr>
              <w:t>4.</w:t>
            </w:r>
            <w:r w:rsidR="00D268E7">
              <w:rPr>
                <w:rFonts w:eastAsiaTheme="minorEastAsia"/>
                <w:noProof/>
                <w:lang w:eastAsia="nl-NL"/>
              </w:rPr>
              <w:tab/>
            </w:r>
            <w:r w:rsidR="00D268E7" w:rsidRPr="00EB5969">
              <w:rPr>
                <w:rStyle w:val="Hyperlink"/>
                <w:noProof/>
              </w:rPr>
              <w:t>Implementatieplan</w:t>
            </w:r>
            <w:r w:rsidR="00D268E7">
              <w:rPr>
                <w:noProof/>
                <w:webHidden/>
              </w:rPr>
              <w:tab/>
            </w:r>
            <w:r w:rsidR="00D268E7">
              <w:rPr>
                <w:noProof/>
                <w:webHidden/>
              </w:rPr>
              <w:fldChar w:fldCharType="begin"/>
            </w:r>
            <w:r w:rsidR="00D268E7">
              <w:rPr>
                <w:noProof/>
                <w:webHidden/>
              </w:rPr>
              <w:instrText xml:space="preserve"> PAGEREF _Toc347428498 \h </w:instrText>
            </w:r>
            <w:r w:rsidR="00D268E7">
              <w:rPr>
                <w:noProof/>
                <w:webHidden/>
              </w:rPr>
            </w:r>
            <w:r w:rsidR="00D268E7">
              <w:rPr>
                <w:noProof/>
                <w:webHidden/>
              </w:rPr>
              <w:fldChar w:fldCharType="separate"/>
            </w:r>
            <w:r w:rsidR="00D7758A">
              <w:rPr>
                <w:noProof/>
                <w:webHidden/>
              </w:rPr>
              <w:t>18</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499" w:history="1">
            <w:r w:rsidR="00D268E7" w:rsidRPr="00EB5969">
              <w:rPr>
                <w:rStyle w:val="Hyperlink"/>
                <w:noProof/>
              </w:rPr>
              <w:t>4.1</w:t>
            </w:r>
            <w:r w:rsidR="00D268E7">
              <w:rPr>
                <w:rFonts w:eastAsiaTheme="minorEastAsia"/>
                <w:noProof/>
                <w:lang w:eastAsia="nl-NL"/>
              </w:rPr>
              <w:tab/>
            </w:r>
            <w:r w:rsidR="00D268E7" w:rsidRPr="00EB5969">
              <w:rPr>
                <w:rStyle w:val="Hyperlink"/>
                <w:noProof/>
              </w:rPr>
              <w:t>Uitgangspunten voor de implementatie</w:t>
            </w:r>
            <w:r w:rsidR="00D268E7">
              <w:rPr>
                <w:noProof/>
                <w:webHidden/>
              </w:rPr>
              <w:tab/>
            </w:r>
            <w:r w:rsidR="00D268E7">
              <w:rPr>
                <w:noProof/>
                <w:webHidden/>
              </w:rPr>
              <w:fldChar w:fldCharType="begin"/>
            </w:r>
            <w:r w:rsidR="00D268E7">
              <w:rPr>
                <w:noProof/>
                <w:webHidden/>
              </w:rPr>
              <w:instrText xml:space="preserve"> PAGEREF _Toc347428499 \h </w:instrText>
            </w:r>
            <w:r w:rsidR="00D268E7">
              <w:rPr>
                <w:noProof/>
                <w:webHidden/>
              </w:rPr>
            </w:r>
            <w:r w:rsidR="00D268E7">
              <w:rPr>
                <w:noProof/>
                <w:webHidden/>
              </w:rPr>
              <w:fldChar w:fldCharType="separate"/>
            </w:r>
            <w:r w:rsidR="00D7758A">
              <w:rPr>
                <w:noProof/>
                <w:webHidden/>
              </w:rPr>
              <w:t>18</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500" w:history="1">
            <w:r w:rsidR="00D268E7" w:rsidRPr="00EB5969">
              <w:rPr>
                <w:rStyle w:val="Hyperlink"/>
                <w:noProof/>
              </w:rPr>
              <w:t>4.2</w:t>
            </w:r>
            <w:r w:rsidR="00D268E7">
              <w:rPr>
                <w:rFonts w:eastAsiaTheme="minorEastAsia"/>
                <w:noProof/>
                <w:lang w:eastAsia="nl-NL"/>
              </w:rPr>
              <w:tab/>
            </w:r>
            <w:r w:rsidR="00D268E7" w:rsidRPr="00EB5969">
              <w:rPr>
                <w:rStyle w:val="Hyperlink"/>
                <w:noProof/>
              </w:rPr>
              <w:t>Implementatieplan op hoofdlijnen</w:t>
            </w:r>
            <w:r w:rsidR="00D268E7">
              <w:rPr>
                <w:noProof/>
                <w:webHidden/>
              </w:rPr>
              <w:tab/>
            </w:r>
            <w:r w:rsidR="00D268E7">
              <w:rPr>
                <w:noProof/>
                <w:webHidden/>
              </w:rPr>
              <w:fldChar w:fldCharType="begin"/>
            </w:r>
            <w:r w:rsidR="00D268E7">
              <w:rPr>
                <w:noProof/>
                <w:webHidden/>
              </w:rPr>
              <w:instrText xml:space="preserve"> PAGEREF _Toc347428500 \h </w:instrText>
            </w:r>
            <w:r w:rsidR="00D268E7">
              <w:rPr>
                <w:noProof/>
                <w:webHidden/>
              </w:rPr>
            </w:r>
            <w:r w:rsidR="00D268E7">
              <w:rPr>
                <w:noProof/>
                <w:webHidden/>
              </w:rPr>
              <w:fldChar w:fldCharType="separate"/>
            </w:r>
            <w:r w:rsidR="00D7758A">
              <w:rPr>
                <w:noProof/>
                <w:webHidden/>
              </w:rPr>
              <w:t>18</w:t>
            </w:r>
            <w:r w:rsidR="00D268E7">
              <w:rPr>
                <w:noProof/>
                <w:webHidden/>
              </w:rPr>
              <w:fldChar w:fldCharType="end"/>
            </w:r>
          </w:hyperlink>
        </w:p>
        <w:p w:rsidR="00D268E7" w:rsidRDefault="00E54324">
          <w:pPr>
            <w:pStyle w:val="TOC2"/>
            <w:tabs>
              <w:tab w:val="left" w:pos="880"/>
              <w:tab w:val="right" w:leader="dot" w:pos="9016"/>
            </w:tabs>
            <w:rPr>
              <w:rFonts w:eastAsiaTheme="minorEastAsia"/>
              <w:noProof/>
              <w:lang w:eastAsia="nl-NL"/>
            </w:rPr>
          </w:pPr>
          <w:hyperlink w:anchor="_Toc347428501" w:history="1">
            <w:r w:rsidR="00D268E7" w:rsidRPr="00EB5969">
              <w:rPr>
                <w:rStyle w:val="Hyperlink"/>
                <w:noProof/>
              </w:rPr>
              <w:t>4.3</w:t>
            </w:r>
            <w:r w:rsidR="00D268E7">
              <w:rPr>
                <w:rFonts w:eastAsiaTheme="minorEastAsia"/>
                <w:noProof/>
                <w:lang w:eastAsia="nl-NL"/>
              </w:rPr>
              <w:tab/>
            </w:r>
            <w:r w:rsidR="00D268E7" w:rsidRPr="00EB5969">
              <w:rPr>
                <w:rStyle w:val="Hyperlink"/>
                <w:noProof/>
              </w:rPr>
              <w:t>Tijdpad</w:t>
            </w:r>
            <w:r w:rsidR="00D268E7">
              <w:rPr>
                <w:noProof/>
                <w:webHidden/>
              </w:rPr>
              <w:tab/>
            </w:r>
            <w:r w:rsidR="00D268E7">
              <w:rPr>
                <w:noProof/>
                <w:webHidden/>
              </w:rPr>
              <w:fldChar w:fldCharType="begin"/>
            </w:r>
            <w:r w:rsidR="00D268E7">
              <w:rPr>
                <w:noProof/>
                <w:webHidden/>
              </w:rPr>
              <w:instrText xml:space="preserve"> PAGEREF _Toc347428501 \h </w:instrText>
            </w:r>
            <w:r w:rsidR="00D268E7">
              <w:rPr>
                <w:noProof/>
                <w:webHidden/>
              </w:rPr>
            </w:r>
            <w:r w:rsidR="00D268E7">
              <w:rPr>
                <w:noProof/>
                <w:webHidden/>
              </w:rPr>
              <w:fldChar w:fldCharType="separate"/>
            </w:r>
            <w:r w:rsidR="00D7758A">
              <w:rPr>
                <w:noProof/>
                <w:webHidden/>
              </w:rPr>
              <w:t>19</w:t>
            </w:r>
            <w:r w:rsidR="00D268E7">
              <w:rPr>
                <w:noProof/>
                <w:webHidden/>
              </w:rPr>
              <w:fldChar w:fldCharType="end"/>
            </w:r>
          </w:hyperlink>
        </w:p>
        <w:p w:rsidR="00D268E7" w:rsidRDefault="00E54324">
          <w:pPr>
            <w:pStyle w:val="TOC1"/>
            <w:tabs>
              <w:tab w:val="right" w:leader="dot" w:pos="9016"/>
            </w:tabs>
            <w:rPr>
              <w:rFonts w:eastAsiaTheme="minorEastAsia"/>
              <w:noProof/>
              <w:lang w:eastAsia="nl-NL"/>
            </w:rPr>
          </w:pPr>
          <w:hyperlink w:anchor="_Toc347428502" w:history="1">
            <w:r w:rsidR="00D268E7" w:rsidRPr="00EB5969">
              <w:rPr>
                <w:rStyle w:val="Hyperlink"/>
                <w:noProof/>
              </w:rPr>
              <w:t>Bijlage 1.  Basisonderwijskundige activiteiten</w:t>
            </w:r>
            <w:r w:rsidR="00D268E7">
              <w:rPr>
                <w:noProof/>
                <w:webHidden/>
              </w:rPr>
              <w:tab/>
            </w:r>
            <w:r w:rsidR="00D268E7">
              <w:rPr>
                <w:noProof/>
                <w:webHidden/>
              </w:rPr>
              <w:fldChar w:fldCharType="begin"/>
            </w:r>
            <w:r w:rsidR="00D268E7">
              <w:rPr>
                <w:noProof/>
                <w:webHidden/>
              </w:rPr>
              <w:instrText xml:space="preserve"> PAGEREF _Toc347428502 \h </w:instrText>
            </w:r>
            <w:r w:rsidR="00D268E7">
              <w:rPr>
                <w:noProof/>
                <w:webHidden/>
              </w:rPr>
            </w:r>
            <w:r w:rsidR="00D268E7">
              <w:rPr>
                <w:noProof/>
                <w:webHidden/>
              </w:rPr>
              <w:fldChar w:fldCharType="separate"/>
            </w:r>
            <w:r w:rsidR="00D7758A">
              <w:rPr>
                <w:noProof/>
                <w:webHidden/>
              </w:rPr>
              <w:t>20</w:t>
            </w:r>
            <w:r w:rsidR="00D268E7">
              <w:rPr>
                <w:noProof/>
                <w:webHidden/>
              </w:rPr>
              <w:fldChar w:fldCharType="end"/>
            </w:r>
          </w:hyperlink>
        </w:p>
        <w:p w:rsidR="00D268E7" w:rsidRDefault="00E54324">
          <w:pPr>
            <w:pStyle w:val="TOC1"/>
            <w:tabs>
              <w:tab w:val="right" w:leader="dot" w:pos="9016"/>
            </w:tabs>
            <w:rPr>
              <w:rFonts w:eastAsiaTheme="minorEastAsia"/>
              <w:noProof/>
              <w:lang w:eastAsia="nl-NL"/>
            </w:rPr>
          </w:pPr>
          <w:hyperlink w:anchor="_Toc347428503" w:history="1">
            <w:r w:rsidR="00D268E7" w:rsidRPr="00EB5969">
              <w:rPr>
                <w:rStyle w:val="Hyperlink"/>
                <w:noProof/>
              </w:rPr>
              <w:t>Bijlage 2.  Capaciteitsplanning 2013</w:t>
            </w:r>
            <w:r w:rsidR="00D268E7">
              <w:rPr>
                <w:noProof/>
                <w:webHidden/>
              </w:rPr>
              <w:tab/>
            </w:r>
            <w:r w:rsidR="00D268E7">
              <w:rPr>
                <w:noProof/>
                <w:webHidden/>
              </w:rPr>
              <w:fldChar w:fldCharType="begin"/>
            </w:r>
            <w:r w:rsidR="00D268E7">
              <w:rPr>
                <w:noProof/>
                <w:webHidden/>
              </w:rPr>
              <w:instrText xml:space="preserve"> PAGEREF _Toc347428503 \h </w:instrText>
            </w:r>
            <w:r w:rsidR="00D268E7">
              <w:rPr>
                <w:noProof/>
                <w:webHidden/>
              </w:rPr>
            </w:r>
            <w:r w:rsidR="00D268E7">
              <w:rPr>
                <w:noProof/>
                <w:webHidden/>
              </w:rPr>
              <w:fldChar w:fldCharType="separate"/>
            </w:r>
            <w:r w:rsidR="00D7758A">
              <w:rPr>
                <w:noProof/>
                <w:webHidden/>
              </w:rPr>
              <w:t>23</w:t>
            </w:r>
            <w:r w:rsidR="00D268E7">
              <w:rPr>
                <w:noProof/>
                <w:webHidden/>
              </w:rPr>
              <w:fldChar w:fldCharType="end"/>
            </w:r>
          </w:hyperlink>
        </w:p>
        <w:p w:rsidR="001E6DA4" w:rsidRDefault="00A63DAD">
          <w:r>
            <w:fldChar w:fldCharType="end"/>
          </w:r>
        </w:p>
        <w:bookmarkStart w:id="0" w:name="_GoBack" w:displacedByCustomXml="next"/>
        <w:bookmarkEnd w:id="0" w:displacedByCustomXml="next"/>
      </w:sdtContent>
    </w:sdt>
    <w:p w:rsidR="00AA14EC" w:rsidRPr="00E449CC" w:rsidRDefault="00AA14EC" w:rsidP="00AA14EC">
      <w:pPr>
        <w:spacing w:after="0"/>
        <w:rPr>
          <w:b/>
          <w:sz w:val="28"/>
        </w:rPr>
      </w:pPr>
    </w:p>
    <w:p w:rsidR="00AA14EC" w:rsidRPr="001B4FCC" w:rsidRDefault="00AA14EC" w:rsidP="001B4FCC">
      <w:pPr>
        <w:spacing w:after="0"/>
        <w:ind w:left="567" w:hanging="567"/>
        <w:rPr>
          <w:sz w:val="24"/>
        </w:rPr>
      </w:pPr>
      <w:r w:rsidRPr="001B4FCC">
        <w:rPr>
          <w:sz w:val="24"/>
        </w:rPr>
        <w:br w:type="page"/>
      </w:r>
    </w:p>
    <w:p w:rsidR="00C92F8B" w:rsidRPr="00E449CC" w:rsidRDefault="0026134A" w:rsidP="00343AC7">
      <w:pPr>
        <w:pStyle w:val="Heading1"/>
        <w:ind w:left="567" w:hanging="567"/>
        <w:rPr>
          <w:rFonts w:asciiTheme="minorHAnsi" w:hAnsiTheme="minorHAnsi"/>
        </w:rPr>
      </w:pPr>
      <w:bookmarkStart w:id="1" w:name="_Toc347428481"/>
      <w:r w:rsidRPr="00E449CC">
        <w:rPr>
          <w:rFonts w:asciiTheme="minorHAnsi" w:hAnsiTheme="minorHAnsi"/>
        </w:rPr>
        <w:lastRenderedPageBreak/>
        <w:t>Inleiding</w:t>
      </w:r>
      <w:bookmarkEnd w:id="1"/>
    </w:p>
    <w:p w:rsidR="0026134A" w:rsidRPr="00A24B66" w:rsidRDefault="0026134A" w:rsidP="00A24B66">
      <w:pPr>
        <w:pStyle w:val="Heading2"/>
      </w:pPr>
      <w:bookmarkStart w:id="2" w:name="_Toc347428482"/>
      <w:r w:rsidRPr="00A24B66">
        <w:t>Doel van dit document</w:t>
      </w:r>
      <w:bookmarkEnd w:id="2"/>
    </w:p>
    <w:p w:rsidR="0026134A" w:rsidRPr="00251AE6" w:rsidRDefault="0026134A" w:rsidP="0026134A">
      <w:pPr>
        <w:pStyle w:val="ListParagraph"/>
        <w:spacing w:after="0" w:line="240" w:lineRule="auto"/>
        <w:ind w:left="0"/>
        <w:contextualSpacing w:val="0"/>
      </w:pPr>
    </w:p>
    <w:p w:rsidR="008179C2" w:rsidRDefault="005D5DC7" w:rsidP="0026134A">
      <w:pPr>
        <w:spacing w:after="0" w:line="240" w:lineRule="auto"/>
      </w:pPr>
      <w:r w:rsidRPr="00251AE6">
        <w:t xml:space="preserve">Het doel </w:t>
      </w:r>
      <w:r w:rsidR="008179C2" w:rsidRPr="005D5DC7">
        <w:t>v</w:t>
      </w:r>
      <w:r w:rsidR="008179C2">
        <w:t xml:space="preserve">an </w:t>
      </w:r>
      <w:r w:rsidR="006C22B1">
        <w:t xml:space="preserve">dit document is </w:t>
      </w:r>
      <w:r w:rsidR="008179C2">
        <w:t xml:space="preserve">een beschrijving te geven van de missie, visie, doelstellingen en kernwaarden van het LIC en de teamindeling die daar het beste bij past. In dit document is ook de werkwijze opgenomen om te komen tot implementatie van de nieuwe teamindeling. </w:t>
      </w:r>
      <w:r w:rsidR="002D33F1">
        <w:t>De aanleiding om te komen tot een heroriëntatie van het LIC is gelegen in het feit dat in de zomer een onderzoek naar het functioneren van de adviespoot van het LIC is uitgevoerd. De resultaten van het onderzoek laten zien dat de activiteiten op het terrein van advisering onvoldoende aansluiten bij de vragen en b</w:t>
      </w:r>
      <w:r w:rsidR="008433F0">
        <w:t xml:space="preserve">ehoeften van de academies, dat resultaatgerichtheid </w:t>
      </w:r>
      <w:r w:rsidR="002D33F1">
        <w:t xml:space="preserve">niet erg hoog in het vaandel staat en dat er onduidelijkheid is over hetgeen het LIC kan leveren aan academies. </w:t>
      </w:r>
      <w:r w:rsidR="008433F0">
        <w:t>De onderzoekers bevelen</w:t>
      </w:r>
      <w:r w:rsidR="00042AE3">
        <w:t xml:space="preserve"> aan om ervoor te zorgen dat de academies beschikken over basisonderwijskundige</w:t>
      </w:r>
      <w:r w:rsidR="008433F0">
        <w:t xml:space="preserve"> </w:t>
      </w:r>
      <w:r w:rsidR="00042AE3">
        <w:t>zorg, zodat het LIC zich kan positioneren als een expertisecentrum waar specialistische kennis over onderwijs en onderzoek aanwezig is.</w:t>
      </w:r>
      <w:r w:rsidR="008433F0">
        <w:t xml:space="preserve"> In lijn hiermee moet het LIC ook een strategisch adviserende rol krijgen.</w:t>
      </w:r>
      <w:r w:rsidR="00042AE3">
        <w:t xml:space="preserve"> Het College van Bestuur neemt de aanbevelingen v</w:t>
      </w:r>
      <w:r w:rsidR="008433F0">
        <w:t>an de onderzoekers over en voegt hier aan toe dat de</w:t>
      </w:r>
      <w:r w:rsidR="00042AE3">
        <w:t xml:space="preserve"> basisonderwijskundige</w:t>
      </w:r>
      <w:r w:rsidR="008433F0">
        <w:t xml:space="preserve"> </w:t>
      </w:r>
      <w:r w:rsidR="00042AE3">
        <w:t xml:space="preserve">zorg voor de academies moet plaatsvinden onder regie van het LIC. </w:t>
      </w:r>
    </w:p>
    <w:p w:rsidR="00042AE3" w:rsidRDefault="00042AE3" w:rsidP="0026134A">
      <w:pPr>
        <w:spacing w:after="0" w:line="240" w:lineRule="auto"/>
      </w:pPr>
      <w:r>
        <w:t xml:space="preserve">Dit onderzoek vormt de opmaat tot het denken over de richting en inrichting van het LIC.  </w:t>
      </w:r>
    </w:p>
    <w:p w:rsidR="0026134A" w:rsidRDefault="00080258" w:rsidP="00A24B66">
      <w:pPr>
        <w:pStyle w:val="Heading2"/>
      </w:pPr>
      <w:bookmarkStart w:id="3" w:name="_Toc347428483"/>
      <w:r>
        <w:t>T</w:t>
      </w:r>
      <w:r w:rsidR="0026134A">
        <w:t>otstandkoming van het organisatieplan</w:t>
      </w:r>
      <w:bookmarkEnd w:id="3"/>
    </w:p>
    <w:p w:rsidR="0026134A" w:rsidRDefault="0026134A" w:rsidP="0026134A">
      <w:pPr>
        <w:pStyle w:val="ListParagraph"/>
        <w:spacing w:after="0" w:line="240" w:lineRule="auto"/>
        <w:ind w:left="360"/>
        <w:contextualSpacing w:val="0"/>
        <w:rPr>
          <w:b/>
        </w:rPr>
      </w:pPr>
    </w:p>
    <w:p w:rsidR="007413A6" w:rsidRDefault="00042AE3" w:rsidP="00233A34">
      <w:pPr>
        <w:spacing w:after="0" w:line="240" w:lineRule="auto"/>
      </w:pPr>
      <w:r>
        <w:t>Het</w:t>
      </w:r>
      <w:r w:rsidR="00D169A5">
        <w:t xml:space="preserve"> B</w:t>
      </w:r>
      <w:r w:rsidR="007959DA">
        <w:t>usinessplan</w:t>
      </w:r>
      <w:r w:rsidR="00D169A5">
        <w:t xml:space="preserve"> 2013</w:t>
      </w:r>
      <w:r w:rsidR="007959DA">
        <w:t xml:space="preserve"> </w:t>
      </w:r>
      <w:r>
        <w:t xml:space="preserve">geeft de </w:t>
      </w:r>
      <w:r w:rsidR="007959DA">
        <w:t xml:space="preserve">doelen </w:t>
      </w:r>
      <w:r>
        <w:t>weer die het LIC in 2013 wil realiser</w:t>
      </w:r>
      <w:r w:rsidR="007959DA">
        <w:t xml:space="preserve">en en </w:t>
      </w:r>
      <w:r>
        <w:t xml:space="preserve">schetst </w:t>
      </w:r>
      <w:r w:rsidR="007959DA">
        <w:t xml:space="preserve"> op hoofdlijnen het perspectief voor de k</w:t>
      </w:r>
      <w:r w:rsidR="00FC531B">
        <w:t>omende jaren</w:t>
      </w:r>
      <w:r>
        <w:t xml:space="preserve">. </w:t>
      </w:r>
      <w:r w:rsidR="00FC531B">
        <w:t xml:space="preserve"> Eén van </w:t>
      </w:r>
      <w:r w:rsidR="00233A34">
        <w:t xml:space="preserve">de </w:t>
      </w:r>
      <w:r w:rsidR="00D169A5">
        <w:t>acties uit het Business</w:t>
      </w:r>
      <w:r w:rsidR="00FC531B">
        <w:t xml:space="preserve">plan </w:t>
      </w:r>
      <w:r w:rsidR="00313680">
        <w:t xml:space="preserve">2013 </w:t>
      </w:r>
      <w:r w:rsidR="00FC531B">
        <w:t xml:space="preserve">betreft de </w:t>
      </w:r>
      <w:r w:rsidR="00950FC7">
        <w:t xml:space="preserve">herpositionering van het LIC. </w:t>
      </w:r>
      <w:r w:rsidR="00233A34">
        <w:t>Oftewel: w</w:t>
      </w:r>
      <w:r w:rsidR="00FC531B">
        <w:t xml:space="preserve">at is </w:t>
      </w:r>
      <w:r w:rsidR="00950FC7">
        <w:t>onze taak en opdracht</w:t>
      </w:r>
      <w:r w:rsidR="004E4B88">
        <w:t xml:space="preserve"> en h</w:t>
      </w:r>
      <w:r w:rsidR="00D169A5">
        <w:t>oe gaan we onszelf organiseren</w:t>
      </w:r>
      <w:r w:rsidR="007413A6">
        <w:t>?</w:t>
      </w:r>
    </w:p>
    <w:p w:rsidR="007413A6" w:rsidRDefault="007413A6" w:rsidP="00233A34">
      <w:pPr>
        <w:spacing w:after="0" w:line="240" w:lineRule="auto"/>
      </w:pPr>
    </w:p>
    <w:p w:rsidR="00042AE3" w:rsidRDefault="00042AE3" w:rsidP="00233A34">
      <w:pPr>
        <w:spacing w:after="0" w:line="240" w:lineRule="auto"/>
      </w:pPr>
      <w:r>
        <w:t>Taskforce LIC</w:t>
      </w:r>
    </w:p>
    <w:p w:rsidR="00203641" w:rsidRDefault="000D25B0" w:rsidP="00233A34">
      <w:pPr>
        <w:spacing w:after="0" w:line="240" w:lineRule="auto"/>
      </w:pPr>
      <w:r>
        <w:t>De</w:t>
      </w:r>
      <w:r w:rsidR="00B12322">
        <w:t xml:space="preserve"> afgelopen maanden hebben we op verschillende momenten en in verschillende samenstellingen gewerkt aan het beantwoorden van de</w:t>
      </w:r>
      <w:r w:rsidR="000316CD">
        <w:t xml:space="preserve">ze </w:t>
      </w:r>
      <w:r w:rsidR="004E4B88">
        <w:t>richting- en inrichtingsvragen</w:t>
      </w:r>
      <w:r w:rsidR="000316CD">
        <w:t>. Zo h</w:t>
      </w:r>
      <w:r>
        <w:t>angt d</w:t>
      </w:r>
      <w:r w:rsidR="000316CD">
        <w:t>e</w:t>
      </w:r>
      <w:r w:rsidR="00AA3EB0">
        <w:t xml:space="preserve"> rol </w:t>
      </w:r>
      <w:r w:rsidR="000316CD">
        <w:t xml:space="preserve">die </w:t>
      </w:r>
      <w:r w:rsidR="00D36457">
        <w:t>het</w:t>
      </w:r>
      <w:r w:rsidR="000316CD">
        <w:t xml:space="preserve"> LIC in de toekomst</w:t>
      </w:r>
      <w:r w:rsidR="00AA3EB0">
        <w:t xml:space="preserve"> </w:t>
      </w:r>
      <w:r w:rsidR="000316CD">
        <w:t>voor</w:t>
      </w:r>
      <w:r w:rsidR="0052484A">
        <w:t xml:space="preserve"> </w:t>
      </w:r>
      <w:r w:rsidR="00AA3EB0">
        <w:t xml:space="preserve">Avans </w:t>
      </w:r>
      <w:r w:rsidR="00313680">
        <w:t xml:space="preserve">Hogeschool </w:t>
      </w:r>
      <w:r w:rsidR="00D36457">
        <w:t xml:space="preserve">zal </w:t>
      </w:r>
      <w:r w:rsidR="000316CD">
        <w:t>vervullen</w:t>
      </w:r>
      <w:r>
        <w:t xml:space="preserve"> </w:t>
      </w:r>
      <w:r w:rsidR="00AA3EB0">
        <w:t>mede af van</w:t>
      </w:r>
      <w:r w:rsidR="0000578A">
        <w:t xml:space="preserve"> </w:t>
      </w:r>
      <w:r w:rsidR="005E12E6">
        <w:t>wat er aan basis</w:t>
      </w:r>
      <w:r w:rsidR="004043AF">
        <w:t>onderwijskundige zorg op de A</w:t>
      </w:r>
      <w:r w:rsidR="00233A34">
        <w:t xml:space="preserve">cademies aanwezig </w:t>
      </w:r>
      <w:r w:rsidR="000316CD">
        <w:t>wordt</w:t>
      </w:r>
      <w:r w:rsidR="00233A34">
        <w:t xml:space="preserve"> verondersteld. </w:t>
      </w:r>
      <w:r w:rsidR="00AA3EB0">
        <w:t xml:space="preserve">Omdat de huidige praktijk per </w:t>
      </w:r>
      <w:r w:rsidR="004043AF">
        <w:t>A</w:t>
      </w:r>
      <w:r w:rsidR="00AA3EB0">
        <w:t xml:space="preserve">cademie verschilt, </w:t>
      </w:r>
      <w:r w:rsidR="00233A34">
        <w:t>is v</w:t>
      </w:r>
      <w:r w:rsidR="00203641">
        <w:t>óór de zomer</w:t>
      </w:r>
      <w:r w:rsidR="00233A34">
        <w:t xml:space="preserve"> </w:t>
      </w:r>
      <w:r w:rsidR="00313680">
        <w:t xml:space="preserve">2012 </w:t>
      </w:r>
      <w:r w:rsidR="004043AF">
        <w:t>een taskforce ingesteld</w:t>
      </w:r>
      <w:r w:rsidR="00203641">
        <w:t xml:space="preserve"> bestaande uit enkele (adjunct-)directeuren, enkele collega’s van</w:t>
      </w:r>
      <w:r w:rsidR="002D33F1">
        <w:t xml:space="preserve"> het LIC en de portefeuillehouder Onderwijs </w:t>
      </w:r>
      <w:r w:rsidR="00203641">
        <w:t>van het College van Bestuur</w:t>
      </w:r>
      <w:r w:rsidR="00313680">
        <w:t xml:space="preserve">. Opdracht van de taskforce is het </w:t>
      </w:r>
      <w:r w:rsidR="0000578A">
        <w:t>be</w:t>
      </w:r>
      <w:r w:rsidR="0007743E">
        <w:t>schrijven</w:t>
      </w:r>
      <w:r w:rsidR="0000578A">
        <w:t xml:space="preserve"> welke</w:t>
      </w:r>
      <w:r w:rsidR="005E12E6">
        <w:t xml:space="preserve"> </w:t>
      </w:r>
      <w:r w:rsidR="00203641">
        <w:t>basis</w:t>
      </w:r>
      <w:r w:rsidR="0000578A">
        <w:t xml:space="preserve">onderwijskundige zorg </w:t>
      </w:r>
      <w:r w:rsidR="006278E1">
        <w:t xml:space="preserve">op </w:t>
      </w:r>
      <w:r w:rsidR="004043AF">
        <w:t>de A</w:t>
      </w:r>
      <w:r w:rsidR="0000578A">
        <w:t xml:space="preserve">cademies </w:t>
      </w:r>
      <w:r w:rsidR="006278E1">
        <w:t>thuis hoort</w:t>
      </w:r>
      <w:r w:rsidR="0000578A">
        <w:t>.</w:t>
      </w:r>
      <w:r w:rsidR="008179C2">
        <w:t xml:space="preserve"> In novem</w:t>
      </w:r>
      <w:r w:rsidR="005E12E6">
        <w:t>ber</w:t>
      </w:r>
      <w:r w:rsidR="00313680">
        <w:t xml:space="preserve"> jl. </w:t>
      </w:r>
      <w:r w:rsidR="005E12E6">
        <w:t xml:space="preserve"> hebben zij hun conceptnotitie</w:t>
      </w:r>
      <w:r w:rsidR="00203641">
        <w:t xml:space="preserve"> </w:t>
      </w:r>
      <w:r w:rsidR="005E12E6">
        <w:t>uitgebracht</w:t>
      </w:r>
      <w:r w:rsidR="00C64FFB">
        <w:t xml:space="preserve"> (zie bijlage </w:t>
      </w:r>
      <w:r w:rsidR="00BE13E5">
        <w:t>1</w:t>
      </w:r>
      <w:r w:rsidR="00C64FFB" w:rsidRPr="00C64FFB">
        <w:t xml:space="preserve"> </w:t>
      </w:r>
      <w:r w:rsidR="00C64FFB">
        <w:t>Basi</w:t>
      </w:r>
      <w:r w:rsidR="00BE13E5">
        <w:t>sonderwijskundige activiteiten)</w:t>
      </w:r>
      <w:r w:rsidR="005E12E6">
        <w:t xml:space="preserve">. </w:t>
      </w:r>
      <w:r w:rsidR="00203641">
        <w:t>Deze informatie is voor het LIC van groot belang</w:t>
      </w:r>
      <w:r w:rsidR="000316CD">
        <w:t xml:space="preserve">: </w:t>
      </w:r>
      <w:r w:rsidR="00203641">
        <w:t xml:space="preserve">als </w:t>
      </w:r>
      <w:r w:rsidR="000316CD">
        <w:t>duidelijk is</w:t>
      </w:r>
      <w:r w:rsidR="00203641">
        <w:t xml:space="preserve"> </w:t>
      </w:r>
      <w:r w:rsidR="006278E1">
        <w:t xml:space="preserve">over </w:t>
      </w:r>
      <w:r w:rsidR="00203641">
        <w:t>welke basisond</w:t>
      </w:r>
      <w:r w:rsidR="004043AF">
        <w:t>erwijskundige ondersteuning de A</w:t>
      </w:r>
      <w:r w:rsidR="00203641">
        <w:t xml:space="preserve">cademies </w:t>
      </w:r>
      <w:r w:rsidR="0007743E">
        <w:t xml:space="preserve">straks </w:t>
      </w:r>
      <w:r w:rsidR="006278E1">
        <w:t>beschikken</w:t>
      </w:r>
      <w:r w:rsidR="00203641">
        <w:t xml:space="preserve">, </w:t>
      </w:r>
      <w:r w:rsidR="006278E1">
        <w:t>weten we ook o</w:t>
      </w:r>
      <w:r w:rsidR="00306AC7">
        <w:t>p we</w:t>
      </w:r>
      <w:r w:rsidR="0000578A">
        <w:t xml:space="preserve">lke </w:t>
      </w:r>
      <w:r w:rsidR="008179C2">
        <w:t xml:space="preserve">onderwijskundige </w:t>
      </w:r>
      <w:r w:rsidR="0000578A">
        <w:t xml:space="preserve">expertises </w:t>
      </w:r>
      <w:r w:rsidR="00203641">
        <w:t xml:space="preserve">het LIC zich </w:t>
      </w:r>
      <w:r w:rsidR="006278E1">
        <w:t xml:space="preserve">kan </w:t>
      </w:r>
      <w:r w:rsidR="0007743E">
        <w:t xml:space="preserve">gaan </w:t>
      </w:r>
      <w:r w:rsidR="006278E1">
        <w:t>toeleggen.</w:t>
      </w:r>
    </w:p>
    <w:p w:rsidR="0000578A" w:rsidRDefault="0000578A" w:rsidP="00233A34">
      <w:pPr>
        <w:spacing w:after="0" w:line="240" w:lineRule="auto"/>
      </w:pPr>
    </w:p>
    <w:p w:rsidR="0052484A" w:rsidRDefault="008179C2" w:rsidP="0007743E">
      <w:pPr>
        <w:spacing w:line="240" w:lineRule="auto"/>
      </w:pPr>
      <w:r>
        <w:t>E</w:t>
      </w:r>
      <w:r w:rsidR="00080258">
        <w:t>ind</w:t>
      </w:r>
      <w:r w:rsidR="00306AC7">
        <w:t xml:space="preserve"> november </w:t>
      </w:r>
      <w:r>
        <w:t xml:space="preserve">2012 zijn we </w:t>
      </w:r>
      <w:r w:rsidR="00306AC7">
        <w:t>met de directie, de teamcoördinatoren, één collega uit elk team en e</w:t>
      </w:r>
      <w:r w:rsidR="00042AE3">
        <w:t>en vert</w:t>
      </w:r>
      <w:r>
        <w:t xml:space="preserve">egenwoordiger van de LIC </w:t>
      </w:r>
      <w:r w:rsidR="00C64FFB">
        <w:t xml:space="preserve">deelraad </w:t>
      </w:r>
      <w:r w:rsidR="00306AC7">
        <w:t xml:space="preserve">een dag ‘op de hei’ geweest om ons te buigen over de verdere ontwikkeling van het LIC. We hebben toen </w:t>
      </w:r>
      <w:r w:rsidR="00080258">
        <w:t>gesproken over de</w:t>
      </w:r>
      <w:r w:rsidR="00306AC7">
        <w:t xml:space="preserve"> missie, visie en kernwaarden van het LIC</w:t>
      </w:r>
      <w:r w:rsidR="000D25B0">
        <w:t xml:space="preserve"> </w:t>
      </w:r>
      <w:r w:rsidR="00B12322">
        <w:t xml:space="preserve">- </w:t>
      </w:r>
      <w:r w:rsidR="000D25B0">
        <w:t xml:space="preserve">onze </w:t>
      </w:r>
      <w:r w:rsidR="000D25B0" w:rsidRPr="006C2C8C">
        <w:rPr>
          <w:i/>
        </w:rPr>
        <w:t>richting</w:t>
      </w:r>
      <w:r w:rsidR="004E4B88">
        <w:t>. Ook</w:t>
      </w:r>
      <w:r w:rsidR="006278E1">
        <w:t xml:space="preserve"> hebben </w:t>
      </w:r>
      <w:r w:rsidR="000D25B0">
        <w:t xml:space="preserve">we </w:t>
      </w:r>
      <w:r w:rsidR="006278E1">
        <w:t>geïnventariseerd welke eisen of criteria we stellen aan het ontwerp van de toekomstige organisati</w:t>
      </w:r>
      <w:r w:rsidR="00306AC7">
        <w:t>e</w:t>
      </w:r>
      <w:r w:rsidR="00B12322">
        <w:t xml:space="preserve"> - </w:t>
      </w:r>
      <w:r w:rsidR="000D25B0">
        <w:t xml:space="preserve">onze </w:t>
      </w:r>
      <w:r w:rsidR="000D25B0" w:rsidRPr="006C2C8C">
        <w:rPr>
          <w:i/>
        </w:rPr>
        <w:t>inrichting</w:t>
      </w:r>
      <w:r w:rsidR="006278E1">
        <w:t xml:space="preserve">. </w:t>
      </w:r>
      <w:r w:rsidR="0007743E">
        <w:t xml:space="preserve">De tijdens deze bijeenkomst ontwikkelde ideeën zijn </w:t>
      </w:r>
      <w:r w:rsidR="00AA3EB0">
        <w:t>daarna</w:t>
      </w:r>
      <w:r w:rsidR="0007743E">
        <w:t xml:space="preserve"> door de directie van het LIC uitgewerkt tot concrete voorstellen</w:t>
      </w:r>
      <w:r w:rsidR="0052484A">
        <w:t>, waaronder een nieuwe teamindeling</w:t>
      </w:r>
      <w:r w:rsidR="00080258">
        <w:t>. Vervolgens zijn we begin</w:t>
      </w:r>
      <w:r w:rsidR="0007743E">
        <w:t xml:space="preserve"> december in </w:t>
      </w:r>
      <w:r w:rsidR="00AA3EB0">
        <w:t xml:space="preserve">(vrijwel) </w:t>
      </w:r>
      <w:r w:rsidR="0007743E">
        <w:t xml:space="preserve">dezelfde samenstelling </w:t>
      </w:r>
      <w:r w:rsidR="0052484A">
        <w:t>o</w:t>
      </w:r>
      <w:r w:rsidR="00D169A5">
        <w:t xml:space="preserve">pnieuw bij elkaar gekomen om deze </w:t>
      </w:r>
      <w:r w:rsidR="0052484A">
        <w:t>voorstellen kritisch</w:t>
      </w:r>
      <w:r w:rsidR="0007743E">
        <w:t xml:space="preserve"> te toetsen,</w:t>
      </w:r>
      <w:r w:rsidR="0052484A">
        <w:t xml:space="preserve"> verder</w:t>
      </w:r>
      <w:r w:rsidR="0007743E">
        <w:t xml:space="preserve"> aan te scherpen en te verdiepen. </w:t>
      </w:r>
    </w:p>
    <w:p w:rsidR="0007743E" w:rsidRDefault="0007743E" w:rsidP="0007743E">
      <w:pPr>
        <w:spacing w:line="240" w:lineRule="auto"/>
      </w:pPr>
      <w:r>
        <w:t xml:space="preserve">Op basis van deze gezamenlijke input is het voorliggende </w:t>
      </w:r>
      <w:r w:rsidR="0052484A">
        <w:t>organisatie</w:t>
      </w:r>
      <w:r>
        <w:t>plan</w:t>
      </w:r>
      <w:r w:rsidR="00AA3EB0">
        <w:t xml:space="preserve"> </w:t>
      </w:r>
      <w:r>
        <w:t>tot stand gekomen.</w:t>
      </w:r>
    </w:p>
    <w:p w:rsidR="0026134A" w:rsidRDefault="0026134A" w:rsidP="00A24B66">
      <w:pPr>
        <w:pStyle w:val="Heading2"/>
      </w:pPr>
      <w:bookmarkStart w:id="4" w:name="_Toc347428484"/>
      <w:r w:rsidRPr="0026134A">
        <w:lastRenderedPageBreak/>
        <w:t>Leeswijzer</w:t>
      </w:r>
      <w:bookmarkEnd w:id="4"/>
    </w:p>
    <w:p w:rsidR="0026134A" w:rsidRDefault="0026134A" w:rsidP="0026134A">
      <w:pPr>
        <w:pStyle w:val="ListParagraph"/>
        <w:spacing w:after="0" w:line="240" w:lineRule="auto"/>
        <w:ind w:left="0"/>
        <w:contextualSpacing w:val="0"/>
      </w:pPr>
    </w:p>
    <w:p w:rsidR="0026134A" w:rsidRDefault="008179C2" w:rsidP="0026134A">
      <w:pPr>
        <w:pStyle w:val="ListParagraph"/>
        <w:spacing w:after="0" w:line="240" w:lineRule="auto"/>
        <w:ind w:left="0"/>
        <w:contextualSpacing w:val="0"/>
      </w:pPr>
      <w:r>
        <w:t>H</w:t>
      </w:r>
      <w:r w:rsidR="00032773">
        <w:t xml:space="preserve">oofdstuk 2 </w:t>
      </w:r>
      <w:r>
        <w:t xml:space="preserve">schetst </w:t>
      </w:r>
      <w:r w:rsidR="00032773">
        <w:t xml:space="preserve">de aanpak en de </w:t>
      </w:r>
      <w:r>
        <w:t xml:space="preserve">uitgangspunten </w:t>
      </w:r>
      <w:r w:rsidR="006D7659">
        <w:t xml:space="preserve">voor </w:t>
      </w:r>
      <w:r>
        <w:t>de nieuwe teamindeling. Dit gebeurt aan de hand van een analyse van de</w:t>
      </w:r>
      <w:r w:rsidR="00885770">
        <w:t xml:space="preserve"> externe en interne factoren die van </w:t>
      </w:r>
      <w:r w:rsidR="006D7659">
        <w:t xml:space="preserve">invloed </w:t>
      </w:r>
      <w:r w:rsidR="00885770">
        <w:t>zijn op de herpositionering van het LIC, zoals o</w:t>
      </w:r>
      <w:r w:rsidR="00032773">
        <w:t>m</w:t>
      </w:r>
      <w:r w:rsidR="00885770">
        <w:t>g</w:t>
      </w:r>
      <w:r w:rsidR="00032773">
        <w:t xml:space="preserve">evingsontwikkelingen, </w:t>
      </w:r>
      <w:r w:rsidR="00885770">
        <w:t xml:space="preserve">de SWOT-analyse, de </w:t>
      </w:r>
      <w:r w:rsidR="00032773">
        <w:t xml:space="preserve">missie en kernwaarden, </w:t>
      </w:r>
      <w:r w:rsidR="00885770">
        <w:t xml:space="preserve">de </w:t>
      </w:r>
      <w:r w:rsidR="00032773">
        <w:t>visie en strategische doelstellingen</w:t>
      </w:r>
      <w:r w:rsidR="00885770">
        <w:t xml:space="preserve">. </w:t>
      </w:r>
    </w:p>
    <w:p w:rsidR="00885770" w:rsidRDefault="00885770" w:rsidP="0026134A">
      <w:pPr>
        <w:pStyle w:val="ListParagraph"/>
        <w:spacing w:after="0" w:line="240" w:lineRule="auto"/>
        <w:ind w:left="0"/>
        <w:contextualSpacing w:val="0"/>
      </w:pPr>
    </w:p>
    <w:p w:rsidR="00885770" w:rsidRDefault="00885770" w:rsidP="00885770">
      <w:pPr>
        <w:spacing w:after="0" w:line="240" w:lineRule="auto"/>
      </w:pPr>
      <w:r>
        <w:t xml:space="preserve">Vervolgens </w:t>
      </w:r>
      <w:r w:rsidR="008179C2">
        <w:t xml:space="preserve">geeft </w:t>
      </w:r>
      <w:r>
        <w:t xml:space="preserve">hoofdstuk 3 </w:t>
      </w:r>
      <w:r w:rsidR="008179C2">
        <w:t>de</w:t>
      </w:r>
      <w:r>
        <w:t xml:space="preserve"> ontwerpcriteria </w:t>
      </w:r>
      <w:r w:rsidR="008179C2">
        <w:t xml:space="preserve">weer op grond waarvan </w:t>
      </w:r>
      <w:r>
        <w:t>de hoofdstructuur</w:t>
      </w:r>
      <w:r w:rsidR="008179C2">
        <w:t xml:space="preserve"> is ontworpen die he</w:t>
      </w:r>
      <w:r>
        <w:t>t beste past bij wat zich om ons heen afs</w:t>
      </w:r>
      <w:r w:rsidR="005D5DC7">
        <w:t xml:space="preserve">peelt, wie we willen zijn en </w:t>
      </w:r>
      <w:r>
        <w:t xml:space="preserve">wat we willen bereiken. </w:t>
      </w:r>
      <w:r w:rsidR="008179C2">
        <w:t xml:space="preserve">Dan volgt een toelichting op </w:t>
      </w:r>
      <w:r w:rsidR="006E4ACA">
        <w:t>d</w:t>
      </w:r>
      <w:r>
        <w:t>e rollen en take</w:t>
      </w:r>
      <w:r w:rsidR="008179C2">
        <w:t xml:space="preserve">n van de nieuwe teams, </w:t>
      </w:r>
      <w:r w:rsidR="006E4ACA">
        <w:t xml:space="preserve">alsook de achterliggende overwegingen die hebben geleid tot de keuze voor deze teamindeling. </w:t>
      </w:r>
    </w:p>
    <w:p w:rsidR="006E4ACA" w:rsidRDefault="006E4ACA" w:rsidP="00885770">
      <w:pPr>
        <w:spacing w:after="0" w:line="240" w:lineRule="auto"/>
      </w:pPr>
    </w:p>
    <w:p w:rsidR="00885770" w:rsidRDefault="00885770" w:rsidP="00885770">
      <w:pPr>
        <w:spacing w:after="0" w:line="240" w:lineRule="auto"/>
      </w:pPr>
      <w:r>
        <w:t xml:space="preserve">Ten slotte beschrijft hoofdstuk 4 </w:t>
      </w:r>
      <w:r w:rsidR="001B4FCC">
        <w:t xml:space="preserve">de uitgangspunten en  - </w:t>
      </w:r>
      <w:r w:rsidR="006E4ACA">
        <w:t xml:space="preserve">op hoofdlijnen - </w:t>
      </w:r>
      <w:r>
        <w:t>het plan voor de impleme</w:t>
      </w:r>
      <w:r w:rsidR="008179C2">
        <w:t>ntatie van de nieuwe teamindeling</w:t>
      </w:r>
      <w:r>
        <w:t>.</w:t>
      </w:r>
    </w:p>
    <w:p w:rsidR="00885770" w:rsidRDefault="00885770" w:rsidP="0026134A">
      <w:pPr>
        <w:pStyle w:val="ListParagraph"/>
        <w:spacing w:after="0" w:line="240" w:lineRule="auto"/>
        <w:ind w:left="0"/>
        <w:contextualSpacing w:val="0"/>
      </w:pPr>
    </w:p>
    <w:p w:rsidR="006547D0" w:rsidRDefault="00123598" w:rsidP="0026134A">
      <w:pPr>
        <w:pStyle w:val="ListParagraph"/>
        <w:spacing w:after="0" w:line="240" w:lineRule="auto"/>
        <w:ind w:left="0"/>
        <w:contextualSpacing w:val="0"/>
      </w:pPr>
      <w:r>
        <w:t xml:space="preserve">In Bijlage </w:t>
      </w:r>
      <w:r w:rsidR="00C64FFB">
        <w:t>1</w:t>
      </w:r>
      <w:r w:rsidR="006547D0">
        <w:t xml:space="preserve"> is een</w:t>
      </w:r>
      <w:r w:rsidR="00DA4F11">
        <w:t xml:space="preserve"> </w:t>
      </w:r>
      <w:r w:rsidR="00C64FFB">
        <w:t xml:space="preserve">overzicht van </w:t>
      </w:r>
      <w:r w:rsidR="00C64FFB" w:rsidRPr="00C64FFB">
        <w:t>Basisonderwijskundige activiteiten</w:t>
      </w:r>
      <w:r w:rsidR="00D72BB0">
        <w:t xml:space="preserve"> </w:t>
      </w:r>
      <w:r w:rsidR="006547D0">
        <w:t>opgenomen.</w:t>
      </w:r>
    </w:p>
    <w:p w:rsidR="00C64FFB" w:rsidRPr="0026134A" w:rsidRDefault="00C64FFB" w:rsidP="0026134A">
      <w:pPr>
        <w:pStyle w:val="ListParagraph"/>
        <w:spacing w:after="0" w:line="240" w:lineRule="auto"/>
        <w:ind w:left="0"/>
        <w:contextualSpacing w:val="0"/>
      </w:pPr>
      <w:r>
        <w:t>In Bijlage 2 is een Capaciteitsplanning 2013 opgenomen.</w:t>
      </w:r>
    </w:p>
    <w:p w:rsidR="0026134A" w:rsidRDefault="0026134A">
      <w:pPr>
        <w:rPr>
          <w:highlight w:val="yellow"/>
        </w:rPr>
      </w:pPr>
      <w:r>
        <w:rPr>
          <w:highlight w:val="yellow"/>
        </w:rPr>
        <w:br w:type="page"/>
      </w:r>
    </w:p>
    <w:p w:rsidR="0026134A" w:rsidRPr="00E449CC" w:rsidRDefault="0026134A" w:rsidP="00343AC7">
      <w:pPr>
        <w:pStyle w:val="Heading1"/>
        <w:jc w:val="left"/>
        <w:rPr>
          <w:rFonts w:asciiTheme="minorHAnsi" w:hAnsiTheme="minorHAnsi"/>
        </w:rPr>
      </w:pPr>
      <w:bookmarkStart w:id="5" w:name="_Toc347428485"/>
      <w:r w:rsidRPr="00E449CC">
        <w:rPr>
          <w:rFonts w:asciiTheme="minorHAnsi" w:hAnsiTheme="minorHAnsi"/>
        </w:rPr>
        <w:lastRenderedPageBreak/>
        <w:t>Uitgangspunten voor de toekomstige organisatie</w:t>
      </w:r>
      <w:bookmarkEnd w:id="5"/>
    </w:p>
    <w:p w:rsidR="00BE0BBF" w:rsidRDefault="00B12322" w:rsidP="00A24B66">
      <w:pPr>
        <w:pStyle w:val="Heading2"/>
      </w:pPr>
      <w:bookmarkStart w:id="6" w:name="_Toc347428486"/>
      <w:r w:rsidRPr="00DC1992">
        <w:t xml:space="preserve">Gehanteerde </w:t>
      </w:r>
      <w:r w:rsidR="00D169A5" w:rsidRPr="00DC1992">
        <w:t>aanpak</w:t>
      </w:r>
      <w:bookmarkEnd w:id="6"/>
    </w:p>
    <w:p w:rsidR="00251AE6" w:rsidRDefault="00251AE6" w:rsidP="00DD1115">
      <w:pPr>
        <w:spacing w:after="120" w:line="240" w:lineRule="auto"/>
      </w:pPr>
    </w:p>
    <w:p w:rsidR="00E47123" w:rsidRDefault="00080258" w:rsidP="00DD1115">
      <w:pPr>
        <w:spacing w:after="120" w:line="240" w:lineRule="auto"/>
      </w:pPr>
      <w:r>
        <w:t xml:space="preserve">Om de herpositionering van het LIC </w:t>
      </w:r>
      <w:r w:rsidR="00B12322">
        <w:t xml:space="preserve">systematisch aan te pakken, is </w:t>
      </w:r>
      <w:r w:rsidR="008556AD">
        <w:t>tijdens de</w:t>
      </w:r>
      <w:r w:rsidR="00B12322">
        <w:t xml:space="preserve"> heisessies Deloitte’s methodiek van de ontwerppiramide</w:t>
      </w:r>
      <w:r w:rsidR="00AF1D32">
        <w:t xml:space="preserve"> ge</w:t>
      </w:r>
      <w:r w:rsidR="00E47123">
        <w:t>volgd</w:t>
      </w:r>
      <w:r w:rsidR="00761F10">
        <w:t xml:space="preserve">. Figuur 1 geeft de samenhang </w:t>
      </w:r>
      <w:r w:rsidR="00E47123">
        <w:t xml:space="preserve">weer </w:t>
      </w:r>
      <w:r w:rsidR="00761F10">
        <w:t>tussen de strategie, de hoofdstructuur</w:t>
      </w:r>
      <w:r w:rsidR="00D36457">
        <w:t xml:space="preserve"> </w:t>
      </w:r>
      <w:r w:rsidR="002E1148">
        <w:t>en de detailinrichting</w:t>
      </w:r>
      <w:r w:rsidR="00761F10">
        <w:t xml:space="preserve"> </w:t>
      </w:r>
      <w:r w:rsidR="00E47123">
        <w:t>van de organisatie</w:t>
      </w:r>
      <w:r w:rsidR="00AF1D32">
        <w:t xml:space="preserve">. </w:t>
      </w:r>
      <w:r w:rsidR="00D64901">
        <w:t>In het ontwerpproces wordt d</w:t>
      </w:r>
      <w:r w:rsidR="00E47123">
        <w:t>e ontwerppiramide van boven naar beneden gebruikt. Achtereenvolgens</w:t>
      </w:r>
      <w:r w:rsidR="002E1148">
        <w:t xml:space="preserve"> </w:t>
      </w:r>
      <w:r w:rsidR="00D36457">
        <w:t xml:space="preserve">is </w:t>
      </w:r>
      <w:r w:rsidR="00E47123">
        <w:t>aandacht gegeven aan:</w:t>
      </w:r>
    </w:p>
    <w:p w:rsidR="00761F10" w:rsidRDefault="00E47123" w:rsidP="00DA16C6">
      <w:pPr>
        <w:pStyle w:val="ListParagraph"/>
        <w:numPr>
          <w:ilvl w:val="0"/>
          <w:numId w:val="8"/>
        </w:numPr>
        <w:spacing w:after="120" w:line="240" w:lineRule="auto"/>
        <w:ind w:left="357" w:hanging="357"/>
        <w:contextualSpacing w:val="0"/>
      </w:pPr>
      <w:r>
        <w:t xml:space="preserve">De </w:t>
      </w:r>
      <w:r w:rsidRPr="00871ED2">
        <w:rPr>
          <w:i/>
        </w:rPr>
        <w:t>strategie</w:t>
      </w:r>
      <w:r>
        <w:t xml:space="preserve"> of richting, die altijd het vertrekpunt moet zijn van de inrichting van de organisatie. Strategievorming begint met bezinning op de </w:t>
      </w:r>
      <w:r w:rsidR="00AF1D32">
        <w:t xml:space="preserve">externe uitdagingen </w:t>
      </w:r>
      <w:r>
        <w:t xml:space="preserve">(wat </w:t>
      </w:r>
      <w:r w:rsidR="008556AD">
        <w:t xml:space="preserve">gebeurt er om ons heen, wat zijn </w:t>
      </w:r>
      <w:r w:rsidR="004E4B88">
        <w:t xml:space="preserve">de </w:t>
      </w:r>
      <w:r w:rsidR="00AF1D32">
        <w:t>voor het LIC relevante omgevingsontwikkelingen</w:t>
      </w:r>
      <w:r w:rsidR="008556AD">
        <w:t xml:space="preserve">) </w:t>
      </w:r>
      <w:r w:rsidR="00AF1D32">
        <w:t xml:space="preserve">en de </w:t>
      </w:r>
      <w:r w:rsidR="008B2D8A">
        <w:t>SWOT’s</w:t>
      </w:r>
      <w:r w:rsidR="00AF1D32">
        <w:t xml:space="preserve"> van het </w:t>
      </w:r>
      <w:r w:rsidR="004E4B88">
        <w:t xml:space="preserve">LIC </w:t>
      </w:r>
      <w:r w:rsidR="00AF1D32">
        <w:t>(</w:t>
      </w:r>
      <w:r w:rsidR="008B2D8A">
        <w:t>sterktes en zwaktes, kansen en bedreigingen</w:t>
      </w:r>
      <w:r w:rsidR="00AF1D32">
        <w:t xml:space="preserve">). </w:t>
      </w:r>
      <w:r w:rsidR="004E4B88">
        <w:t xml:space="preserve">Binnen </w:t>
      </w:r>
      <w:r w:rsidR="00D36457">
        <w:t>deze context</w:t>
      </w:r>
      <w:r w:rsidR="008556AD">
        <w:t xml:space="preserve"> </w:t>
      </w:r>
      <w:r>
        <w:t xml:space="preserve">wordt </w:t>
      </w:r>
      <w:r w:rsidR="00AF1D32">
        <w:t xml:space="preserve">bepaald wie we willen zijn </w:t>
      </w:r>
      <w:r w:rsidR="008556AD">
        <w:t xml:space="preserve">(onze missie en kernwaarden) </w:t>
      </w:r>
      <w:r w:rsidR="00AF1D32">
        <w:t xml:space="preserve">en wat we </w:t>
      </w:r>
      <w:r w:rsidR="004E4B88">
        <w:t xml:space="preserve">in de toekomst </w:t>
      </w:r>
      <w:r w:rsidR="00AF1D32">
        <w:t xml:space="preserve">willen bereiken </w:t>
      </w:r>
      <w:r w:rsidR="002E1148">
        <w:t xml:space="preserve">(visie </w:t>
      </w:r>
      <w:r w:rsidR="00761F10">
        <w:t xml:space="preserve">en </w:t>
      </w:r>
      <w:r w:rsidR="00761F10" w:rsidRPr="00761F10">
        <w:t>strategische doelstellingen</w:t>
      </w:r>
      <w:r w:rsidR="00AF1D32" w:rsidRPr="00761F10">
        <w:t>)</w:t>
      </w:r>
      <w:r w:rsidR="008556AD" w:rsidRPr="00761F10">
        <w:t>.</w:t>
      </w:r>
    </w:p>
    <w:p w:rsidR="00E47123" w:rsidRDefault="00E47123" w:rsidP="00DA16C6">
      <w:pPr>
        <w:pStyle w:val="ListParagraph"/>
        <w:numPr>
          <w:ilvl w:val="0"/>
          <w:numId w:val="8"/>
        </w:numPr>
        <w:spacing w:after="120" w:line="240" w:lineRule="auto"/>
        <w:ind w:left="357" w:hanging="357"/>
        <w:contextualSpacing w:val="0"/>
      </w:pPr>
      <w:r>
        <w:t>Op basis van de</w:t>
      </w:r>
      <w:r w:rsidR="00D64901">
        <w:t>ze</w:t>
      </w:r>
      <w:r>
        <w:t xml:space="preserve"> strategie wordt d</w:t>
      </w:r>
      <w:r w:rsidR="002E1148">
        <w:t xml:space="preserve">e </w:t>
      </w:r>
      <w:r w:rsidR="002E1148" w:rsidRPr="00871ED2">
        <w:rPr>
          <w:i/>
        </w:rPr>
        <w:t>hoofdstructuur</w:t>
      </w:r>
      <w:r w:rsidR="002E1148">
        <w:t xml:space="preserve"> </w:t>
      </w:r>
      <w:r w:rsidR="00D64901">
        <w:t xml:space="preserve">van het LIC </w:t>
      </w:r>
      <w:r>
        <w:t xml:space="preserve">gekozen die </w:t>
      </w:r>
      <w:r w:rsidR="00D64901">
        <w:t>ons</w:t>
      </w:r>
      <w:r>
        <w:t xml:space="preserve"> </w:t>
      </w:r>
      <w:r w:rsidR="002E1148">
        <w:t>het beste</w:t>
      </w:r>
      <w:r>
        <w:t xml:space="preserve"> in staat stelt om wat </w:t>
      </w:r>
      <w:r w:rsidR="00D64901">
        <w:t>we</w:t>
      </w:r>
      <w:r>
        <w:t xml:space="preserve"> wil</w:t>
      </w:r>
      <w:r w:rsidR="00D64901">
        <w:t xml:space="preserve">len </w:t>
      </w:r>
      <w:r>
        <w:t xml:space="preserve">bereiken ook </w:t>
      </w:r>
      <w:r w:rsidR="00D64901">
        <w:t>daadwerkelijk t</w:t>
      </w:r>
      <w:r>
        <w:t>e realiseren. De hoofdstructuur</w:t>
      </w:r>
      <w:r w:rsidR="002E1148">
        <w:t xml:space="preserve"> </w:t>
      </w:r>
      <w:r w:rsidR="00D169A5">
        <w:t>bestaat uit een organ</w:t>
      </w:r>
      <w:r w:rsidR="006E35D8">
        <w:t>o</w:t>
      </w:r>
      <w:r>
        <w:t xml:space="preserve">gram </w:t>
      </w:r>
      <w:r w:rsidR="006E35D8">
        <w:t xml:space="preserve">met daarin de indeling in teams. </w:t>
      </w:r>
    </w:p>
    <w:p w:rsidR="00761F10" w:rsidRDefault="002E1148" w:rsidP="00DA16C6">
      <w:pPr>
        <w:pStyle w:val="ListParagraph"/>
        <w:numPr>
          <w:ilvl w:val="0"/>
          <w:numId w:val="8"/>
        </w:numPr>
        <w:spacing w:after="0" w:line="240" w:lineRule="auto"/>
        <w:ind w:left="357" w:hanging="357"/>
        <w:contextualSpacing w:val="0"/>
      </w:pPr>
      <w:r>
        <w:t>Een hoofdstructuur</w:t>
      </w:r>
      <w:r w:rsidR="00D169A5">
        <w:t xml:space="preserve"> is op zichzelf ‘statisch’. </w:t>
      </w:r>
      <w:r>
        <w:t xml:space="preserve">De verschillende elementen van de </w:t>
      </w:r>
      <w:r w:rsidRPr="00871ED2">
        <w:rPr>
          <w:i/>
        </w:rPr>
        <w:t>detailinrichting</w:t>
      </w:r>
      <w:r>
        <w:t xml:space="preserve"> geven inzicht in</w:t>
      </w:r>
      <w:r w:rsidR="00871ED2">
        <w:t xml:space="preserve"> hoe deze hoofdstructuur gaat werken en wat hierbij nodig is om </w:t>
      </w:r>
      <w:r w:rsidR="00D64901">
        <w:t xml:space="preserve">feitelijk </w:t>
      </w:r>
      <w:r w:rsidR="00871ED2">
        <w:t xml:space="preserve">succesvol te zijn. De basis wordt gevormd door organisatiecultuur en gedrag. Andere belangrijke elementen zijn de competenties </w:t>
      </w:r>
      <w:r w:rsidR="00AA7C91">
        <w:t>waarover</w:t>
      </w:r>
      <w:r w:rsidR="00871ED2">
        <w:t xml:space="preserve"> medewerkers (als team) moeten be</w:t>
      </w:r>
      <w:r w:rsidR="00AA7C91">
        <w:t>schikken</w:t>
      </w:r>
      <w:r w:rsidR="008464D5">
        <w:t xml:space="preserve"> en de capaciteit of benodigde hoeveelheid medewerkers om specifieke taken goed uit te kunnen voeren. Daarnaast zijn natuurlijk goede samenwerkingsafspraken en overlegvormen van belang om de samenwerking binnen en tussen verschillende organisatieonderdelen te structureren. </w:t>
      </w:r>
    </w:p>
    <w:p w:rsidR="008464D5" w:rsidRDefault="008464D5" w:rsidP="008464D5">
      <w:pPr>
        <w:pStyle w:val="ListParagraph"/>
        <w:spacing w:after="0" w:line="240" w:lineRule="auto"/>
        <w:ind w:left="357"/>
        <w:contextualSpacing w:val="0"/>
      </w:pPr>
    </w:p>
    <w:p w:rsidR="008464D5" w:rsidRDefault="008464D5" w:rsidP="008464D5">
      <w:pPr>
        <w:spacing w:after="0" w:line="240" w:lineRule="auto"/>
      </w:pPr>
    </w:p>
    <w:p w:rsidR="008464D5" w:rsidRDefault="00945E61" w:rsidP="008464D5">
      <w:pPr>
        <w:spacing w:after="0" w:line="240" w:lineRule="auto"/>
        <w:rPr>
          <w:i/>
          <w:sz w:val="20"/>
        </w:rPr>
      </w:pPr>
      <w:r>
        <w:rPr>
          <w:i/>
          <w:noProof/>
          <w:sz w:val="20"/>
          <w:lang w:eastAsia="nl-NL"/>
        </w:rPr>
        <w:lastRenderedPageBreak/>
        <w:drawing>
          <wp:inline distT="0" distB="0" distL="0" distR="0">
            <wp:extent cx="5553075" cy="472291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6418" cy="4725759"/>
                    </a:xfrm>
                    <a:prstGeom prst="rect">
                      <a:avLst/>
                    </a:prstGeom>
                    <a:noFill/>
                  </pic:spPr>
                </pic:pic>
              </a:graphicData>
            </a:graphic>
          </wp:inline>
        </w:drawing>
      </w:r>
    </w:p>
    <w:p w:rsidR="008464D5" w:rsidRPr="008B2D8A" w:rsidRDefault="008464D5" w:rsidP="008B2D8A">
      <w:pPr>
        <w:spacing w:before="240" w:after="120" w:line="240" w:lineRule="auto"/>
        <w:ind w:firstLine="425"/>
        <w:jc w:val="both"/>
        <w:rPr>
          <w:sz w:val="20"/>
        </w:rPr>
      </w:pPr>
      <w:r w:rsidRPr="008B2D8A">
        <w:rPr>
          <w:i/>
          <w:sz w:val="18"/>
        </w:rPr>
        <w:t>Figuur 1: Ontwerppiramide</w:t>
      </w:r>
    </w:p>
    <w:p w:rsidR="008B2D8A" w:rsidRDefault="008B2D8A" w:rsidP="008464D5">
      <w:pPr>
        <w:spacing w:after="0" w:line="240" w:lineRule="auto"/>
      </w:pPr>
    </w:p>
    <w:p w:rsidR="00D64901" w:rsidRDefault="00D64901" w:rsidP="008464D5">
      <w:pPr>
        <w:spacing w:after="0" w:line="240" w:lineRule="auto"/>
      </w:pPr>
      <w:r>
        <w:t xml:space="preserve">In </w:t>
      </w:r>
      <w:r w:rsidR="00232E8A">
        <w:t xml:space="preserve">de volgende paragrafen worden </w:t>
      </w:r>
      <w:r>
        <w:t xml:space="preserve">de externe uitdagingen, de </w:t>
      </w:r>
      <w:r w:rsidR="00945E61">
        <w:t>SWOT-analyse</w:t>
      </w:r>
      <w:r>
        <w:t>, de missie en kernwaarden</w:t>
      </w:r>
      <w:r w:rsidR="004043AF">
        <w:t xml:space="preserve">, de visie en de </w:t>
      </w:r>
      <w:r w:rsidR="00232E8A">
        <w:t xml:space="preserve">strategische doelstellingen </w:t>
      </w:r>
      <w:r w:rsidR="004043AF">
        <w:t xml:space="preserve">van het LIC </w:t>
      </w:r>
      <w:r w:rsidR="00232E8A">
        <w:t xml:space="preserve">beschreven. Deze vormen de uitgangspunten voor </w:t>
      </w:r>
      <w:r w:rsidR="004043AF">
        <w:t xml:space="preserve">het ontwerp van </w:t>
      </w:r>
      <w:r w:rsidR="00232E8A">
        <w:t xml:space="preserve">de toekomstige organisatie. </w:t>
      </w:r>
    </w:p>
    <w:p w:rsidR="0026134A" w:rsidRPr="00DC1992" w:rsidRDefault="00BE0BBF" w:rsidP="00A24B66">
      <w:pPr>
        <w:pStyle w:val="Heading2"/>
      </w:pPr>
      <w:bookmarkStart w:id="7" w:name="_Toc347428487"/>
      <w:r w:rsidRPr="00DC1992">
        <w:t>Externe uitdagingen</w:t>
      </w:r>
      <w:r w:rsidR="007413A6" w:rsidRPr="00DC1992">
        <w:t xml:space="preserve">: </w:t>
      </w:r>
      <w:r w:rsidR="006D7659" w:rsidRPr="00DC1992">
        <w:t xml:space="preserve"> </w:t>
      </w:r>
      <w:r w:rsidR="007413A6" w:rsidRPr="00DC1992">
        <w:t>wat gebeurt er om ons heen?</w:t>
      </w:r>
      <w:bookmarkEnd w:id="7"/>
      <w:r w:rsidR="00DC1992" w:rsidRPr="00DC1992">
        <w:tab/>
      </w:r>
    </w:p>
    <w:p w:rsidR="0026134A" w:rsidRDefault="0026134A" w:rsidP="0026134A">
      <w:pPr>
        <w:spacing w:after="0" w:line="240" w:lineRule="auto"/>
        <w:rPr>
          <w:b/>
        </w:rPr>
      </w:pPr>
    </w:p>
    <w:p w:rsidR="000D25B0" w:rsidRDefault="006E04A1" w:rsidP="000D25B0">
      <w:pPr>
        <w:spacing w:after="0" w:line="240" w:lineRule="auto"/>
      </w:pPr>
      <w:r>
        <w:t>Omgevingsontwikkelingen zijn</w:t>
      </w:r>
      <w:r w:rsidR="00E1256F">
        <w:t xml:space="preserve"> van invloed op de </w:t>
      </w:r>
      <w:r w:rsidR="00AA3EB0">
        <w:t xml:space="preserve">gewenste </w:t>
      </w:r>
      <w:r w:rsidR="00E1256F">
        <w:t xml:space="preserve">positionering van het </w:t>
      </w:r>
      <w:r w:rsidR="00232E8A">
        <w:t xml:space="preserve">LIC. </w:t>
      </w:r>
      <w:r w:rsidR="00945E61">
        <w:t>De volgende trends zijn medebepalend voor de keuze van de richting en inrichting van het LIC</w:t>
      </w:r>
      <w:r w:rsidR="00BE0BBF">
        <w:t>:</w:t>
      </w:r>
    </w:p>
    <w:p w:rsidR="000D25B0" w:rsidRPr="000E2194" w:rsidRDefault="000D25B0" w:rsidP="000D25B0">
      <w:pPr>
        <w:spacing w:after="0" w:line="240" w:lineRule="auto"/>
        <w:rPr>
          <w:b/>
        </w:rPr>
      </w:pPr>
    </w:p>
    <w:p w:rsidR="000E2194" w:rsidRPr="00DD1115" w:rsidRDefault="000E2194" w:rsidP="00DD1115">
      <w:pPr>
        <w:spacing w:after="120" w:line="240" w:lineRule="auto"/>
        <w:rPr>
          <w:u w:val="single"/>
        </w:rPr>
      </w:pPr>
      <w:r w:rsidRPr="00DD1115">
        <w:rPr>
          <w:u w:val="single"/>
        </w:rPr>
        <w:t>Maatschappelijke ontwikkelingen</w:t>
      </w:r>
    </w:p>
    <w:p w:rsidR="00BA3C5D" w:rsidRDefault="00E51E49" w:rsidP="00DA16C6">
      <w:pPr>
        <w:pStyle w:val="ListParagraph"/>
        <w:numPr>
          <w:ilvl w:val="0"/>
          <w:numId w:val="7"/>
        </w:numPr>
        <w:spacing w:after="120" w:line="240" w:lineRule="auto"/>
        <w:ind w:left="782" w:hanging="357"/>
        <w:contextualSpacing w:val="0"/>
      </w:pPr>
      <w:r>
        <w:t>Verregaande digitalisering van de samenleving:</w:t>
      </w:r>
      <w:r w:rsidR="00D73DCB">
        <w:t xml:space="preserve"> we leiden op voor een </w:t>
      </w:r>
      <w:r w:rsidR="00BA3C5D">
        <w:t>toekomst die we nog niet kennen</w:t>
      </w:r>
      <w:r w:rsidR="00AA7C91">
        <w:t xml:space="preserve">. Daarnaast veroorzaakt digitalisering </w:t>
      </w:r>
      <w:r w:rsidR="00BC3E09">
        <w:t xml:space="preserve">een kloof tussen studenten die nieuwe technologieën </w:t>
      </w:r>
      <w:r w:rsidR="00D36457">
        <w:t>s</w:t>
      </w:r>
      <w:r w:rsidR="00BC3E09">
        <w:t>nel oppakken en docenten die achterblijven</w:t>
      </w:r>
      <w:r w:rsidR="00D36457">
        <w:t xml:space="preserve"> </w:t>
      </w:r>
      <w:r w:rsidR="008B2D8A">
        <w:t>op dit gebied</w:t>
      </w:r>
      <w:r w:rsidR="00F75C91" w:rsidRPr="004043AF">
        <w:t>.</w:t>
      </w:r>
      <w:r w:rsidR="004043AF" w:rsidRPr="004043AF">
        <w:t xml:space="preserve"> </w:t>
      </w:r>
    </w:p>
    <w:p w:rsidR="00D73DCB" w:rsidRDefault="00D73DCB" w:rsidP="00DA16C6">
      <w:pPr>
        <w:pStyle w:val="ListParagraph"/>
        <w:numPr>
          <w:ilvl w:val="0"/>
          <w:numId w:val="7"/>
        </w:numPr>
        <w:spacing w:after="120" w:line="240" w:lineRule="auto"/>
        <w:ind w:left="782" w:hanging="357"/>
        <w:contextualSpacing w:val="0"/>
      </w:pPr>
      <w:r>
        <w:t>Toenemend belang van een goede afstemming tussen hoger</w:t>
      </w:r>
      <w:r w:rsidR="00BA3C5D">
        <w:t xml:space="preserve"> beroepsonderwijs en het beroepenveld: </w:t>
      </w:r>
      <w:r w:rsidR="00BA3C5D" w:rsidRPr="00BA3C5D">
        <w:t xml:space="preserve">er </w:t>
      </w:r>
      <w:r w:rsidR="00AA7C91">
        <w:t>is</w:t>
      </w:r>
      <w:r w:rsidR="00BA3C5D" w:rsidRPr="00BA3C5D">
        <w:t xml:space="preserve"> zowel </w:t>
      </w:r>
      <w:r w:rsidR="00AA7C91">
        <w:t xml:space="preserve">vanuit </w:t>
      </w:r>
      <w:r w:rsidR="00BA3C5D" w:rsidRPr="00BA3C5D">
        <w:t>het bedrijfsleven als</w:t>
      </w:r>
      <w:r w:rsidR="006E35D8">
        <w:t xml:space="preserve"> vanuit</w:t>
      </w:r>
      <w:r w:rsidR="00BA3C5D" w:rsidRPr="00BA3C5D">
        <w:t xml:space="preserve"> scholen behoefte aan versterking van het prakt</w:t>
      </w:r>
      <w:r w:rsidR="00BA3C5D">
        <w:t xml:space="preserve">ijkgerichte onderzoek in het </w:t>
      </w:r>
      <w:r w:rsidR="00945E61">
        <w:t>hoger beroepsonderwijs</w:t>
      </w:r>
      <w:r w:rsidR="00BA3C5D">
        <w:t>.</w:t>
      </w:r>
    </w:p>
    <w:p w:rsidR="00DA3EB5" w:rsidRDefault="00DA3EB5" w:rsidP="00DA16C6">
      <w:pPr>
        <w:pStyle w:val="ListParagraph"/>
        <w:numPr>
          <w:ilvl w:val="0"/>
          <w:numId w:val="7"/>
        </w:numPr>
        <w:spacing w:line="240" w:lineRule="auto"/>
      </w:pPr>
      <w:r w:rsidRPr="00DA3EB5">
        <w:t>V</w:t>
      </w:r>
      <w:r w:rsidRPr="00BA3C5D">
        <w:rPr>
          <w:bCs/>
        </w:rPr>
        <w:t xml:space="preserve">erscherpte publieke verantwoordingsplicht: </w:t>
      </w:r>
      <w:r w:rsidR="00E95DD1">
        <w:rPr>
          <w:bCs/>
        </w:rPr>
        <w:t xml:space="preserve"> </w:t>
      </w:r>
      <w:r w:rsidR="00D73DCB" w:rsidRPr="00BA3C5D">
        <w:rPr>
          <w:bCs/>
        </w:rPr>
        <w:t>de samenleving is kritisch en eist transpar</w:t>
      </w:r>
      <w:r w:rsidR="00BA3C5D" w:rsidRPr="00BA3C5D">
        <w:rPr>
          <w:bCs/>
        </w:rPr>
        <w:t xml:space="preserve">antie; </w:t>
      </w:r>
      <w:r w:rsidR="0067160A">
        <w:rPr>
          <w:bCs/>
        </w:rPr>
        <w:t xml:space="preserve"> </w:t>
      </w:r>
      <w:r w:rsidR="00BA3C5D" w:rsidRPr="00BA3C5D">
        <w:rPr>
          <w:bCs/>
        </w:rPr>
        <w:t>de overheid stuurt sterk op studierendement en een goed beheer van de onderwijsgelden</w:t>
      </w:r>
      <w:r w:rsidR="00D73DCB">
        <w:t>.</w:t>
      </w:r>
    </w:p>
    <w:p w:rsidR="00F75C91" w:rsidRPr="00DD1115" w:rsidRDefault="00F75C91" w:rsidP="00DD1115">
      <w:pPr>
        <w:spacing w:after="120" w:line="240" w:lineRule="auto"/>
        <w:rPr>
          <w:u w:val="single"/>
        </w:rPr>
      </w:pPr>
      <w:r w:rsidRPr="00DD1115">
        <w:rPr>
          <w:u w:val="single"/>
        </w:rPr>
        <w:lastRenderedPageBreak/>
        <w:t>Trends in onderwijs</w:t>
      </w:r>
    </w:p>
    <w:p w:rsidR="00F75C91" w:rsidRDefault="002D33F1" w:rsidP="00DA16C6">
      <w:pPr>
        <w:pStyle w:val="ListParagraph"/>
        <w:numPr>
          <w:ilvl w:val="0"/>
          <w:numId w:val="9"/>
        </w:numPr>
        <w:spacing w:after="120" w:line="240" w:lineRule="auto"/>
        <w:ind w:left="714" w:hanging="357"/>
        <w:contextualSpacing w:val="0"/>
      </w:pPr>
      <w:r>
        <w:t>E</w:t>
      </w:r>
      <w:r w:rsidR="00F75C91">
        <w:t>en Leven Lang Leren</w:t>
      </w:r>
      <w:r>
        <w:t xml:space="preserve"> blijft van groot belang</w:t>
      </w:r>
      <w:r w:rsidR="00F75C91">
        <w:t xml:space="preserve">: </w:t>
      </w:r>
      <w:r w:rsidR="00E95DD1">
        <w:t xml:space="preserve"> </w:t>
      </w:r>
      <w:r w:rsidR="00F75C91">
        <w:t>er is behoefte aan opleiden in 21st century skills,</w:t>
      </w:r>
      <w:r w:rsidR="00AA7C91">
        <w:t xml:space="preserve"> het</w:t>
      </w:r>
      <w:r w:rsidR="00F75C91">
        <w:t xml:space="preserve"> </w:t>
      </w:r>
      <w:r w:rsidR="00262517">
        <w:t>aantal verschillende doelgroepen neemt toe en het onderwijs zal meer</w:t>
      </w:r>
      <w:r w:rsidR="00F75C91">
        <w:t xml:space="preserve"> modulair </w:t>
      </w:r>
      <w:r w:rsidR="00262517">
        <w:t>worden</w:t>
      </w:r>
      <w:r w:rsidR="00F75C91">
        <w:t>.</w:t>
      </w:r>
    </w:p>
    <w:p w:rsidR="00F75C91" w:rsidRDefault="00F75C91" w:rsidP="00DA16C6">
      <w:pPr>
        <w:pStyle w:val="ListParagraph"/>
        <w:numPr>
          <w:ilvl w:val="0"/>
          <w:numId w:val="9"/>
        </w:numPr>
        <w:spacing w:after="120" w:line="240" w:lineRule="auto"/>
        <w:ind w:left="714" w:hanging="357"/>
        <w:contextualSpacing w:val="0"/>
      </w:pPr>
      <w:r>
        <w:t xml:space="preserve">Toename van internationalisering: </w:t>
      </w:r>
      <w:r w:rsidR="0067160A">
        <w:t xml:space="preserve"> </w:t>
      </w:r>
      <w:r w:rsidR="00AA7C91">
        <w:t xml:space="preserve">de </w:t>
      </w:r>
      <w:r>
        <w:t xml:space="preserve">student/docent </w:t>
      </w:r>
      <w:r w:rsidR="00AA7C91">
        <w:t>mobiliteit neemt toe en er is een groeiende noodzaak om</w:t>
      </w:r>
      <w:r w:rsidR="00B30D5B">
        <w:t xml:space="preserve"> ook</w:t>
      </w:r>
      <w:r w:rsidR="00AA7C91">
        <w:t xml:space="preserve"> </w:t>
      </w:r>
      <w:r>
        <w:t>internationale onderwijsprogramma</w:t>
      </w:r>
      <w:r w:rsidR="00AA7C91">
        <w:t>’</w:t>
      </w:r>
      <w:r>
        <w:t>s</w:t>
      </w:r>
      <w:r w:rsidR="00AA7C91">
        <w:t xml:space="preserve"> aan te bieden</w:t>
      </w:r>
      <w:r>
        <w:t>.</w:t>
      </w:r>
    </w:p>
    <w:p w:rsidR="00F75C91" w:rsidRDefault="00262517" w:rsidP="00DA16C6">
      <w:pPr>
        <w:pStyle w:val="ListParagraph"/>
        <w:numPr>
          <w:ilvl w:val="0"/>
          <w:numId w:val="9"/>
        </w:numPr>
        <w:spacing w:after="0" w:line="240" w:lineRule="auto"/>
      </w:pPr>
      <w:r>
        <w:t>Hoge ontwikkelingssnelheid van moderne</w:t>
      </w:r>
      <w:r w:rsidR="00F75C91">
        <w:t xml:space="preserve"> technologie </w:t>
      </w:r>
      <w:r w:rsidR="00BC3E09">
        <w:t xml:space="preserve">heeft grote </w:t>
      </w:r>
      <w:r>
        <w:t xml:space="preserve">impact </w:t>
      </w:r>
      <w:r w:rsidR="00F75C91">
        <w:t xml:space="preserve">op </w:t>
      </w:r>
      <w:r w:rsidR="00BC3E09">
        <w:t>de</w:t>
      </w:r>
      <w:r>
        <w:t xml:space="preserve"> </w:t>
      </w:r>
      <w:r w:rsidR="00F75C91">
        <w:t xml:space="preserve">inhoud en </w:t>
      </w:r>
      <w:r>
        <w:t xml:space="preserve">de </w:t>
      </w:r>
      <w:r w:rsidR="00F75C91">
        <w:t xml:space="preserve">omgeving van het onderwijs: </w:t>
      </w:r>
      <w:r w:rsidR="0067160A">
        <w:t xml:space="preserve"> </w:t>
      </w:r>
      <w:r w:rsidR="00015980">
        <w:t xml:space="preserve">denk aan </w:t>
      </w:r>
      <w:r w:rsidR="00F75C91">
        <w:t>virtuele coll</w:t>
      </w:r>
      <w:r w:rsidR="00BC3E09">
        <w:t xml:space="preserve">eges en bijeenkomsten; </w:t>
      </w:r>
      <w:r w:rsidR="00F75C91">
        <w:t>digitale</w:t>
      </w:r>
      <w:r>
        <w:t xml:space="preserve"> naast fysieke content en collecties; </w:t>
      </w:r>
      <w:r w:rsidR="00F75C91">
        <w:t xml:space="preserve">open educational </w:t>
      </w:r>
      <w:r>
        <w:t>resources.</w:t>
      </w:r>
    </w:p>
    <w:p w:rsidR="00262517" w:rsidRDefault="00262517" w:rsidP="00262517">
      <w:pPr>
        <w:spacing w:after="0" w:line="240" w:lineRule="auto"/>
        <w:ind w:left="360"/>
      </w:pPr>
    </w:p>
    <w:p w:rsidR="00262517" w:rsidRPr="00DD1115" w:rsidRDefault="00262517" w:rsidP="00DD1115">
      <w:pPr>
        <w:spacing w:after="120" w:line="240" w:lineRule="auto"/>
        <w:rPr>
          <w:u w:val="single"/>
        </w:rPr>
      </w:pPr>
      <w:r w:rsidRPr="00DD1115">
        <w:rPr>
          <w:u w:val="single"/>
        </w:rPr>
        <w:t>Trends bij studenten</w:t>
      </w:r>
    </w:p>
    <w:p w:rsidR="008B2D8A" w:rsidRDefault="008B2D8A" w:rsidP="00DA16C6">
      <w:pPr>
        <w:pStyle w:val="ListParagraph"/>
        <w:numPr>
          <w:ilvl w:val="0"/>
          <w:numId w:val="9"/>
        </w:numPr>
        <w:spacing w:after="120" w:line="240" w:lineRule="auto"/>
        <w:ind w:left="714" w:hanging="357"/>
        <w:contextualSpacing w:val="0"/>
      </w:pPr>
      <w:r>
        <w:t>Studenten</w:t>
      </w:r>
      <w:r w:rsidR="00262517">
        <w:t xml:space="preserve"> nemen zelf steeds mee</w:t>
      </w:r>
      <w:r w:rsidR="00BC3E09">
        <w:t>r</w:t>
      </w:r>
      <w:r w:rsidR="00262517">
        <w:t xml:space="preserve"> de regie </w:t>
      </w:r>
      <w:r>
        <w:t xml:space="preserve">over een leven lang leren: </w:t>
      </w:r>
      <w:r w:rsidR="0067160A">
        <w:t xml:space="preserve"> </w:t>
      </w:r>
      <w:r>
        <w:t>leren met behulp van sociale media, virt</w:t>
      </w:r>
      <w:r w:rsidR="00AA7C91">
        <w:t>uele werelden, simulaties en gamification. Verder le</w:t>
      </w:r>
      <w:r w:rsidR="00015980">
        <w:t xml:space="preserve">ren studenten </w:t>
      </w:r>
      <w:r w:rsidR="00AA7C91">
        <w:t>niet alleen</w:t>
      </w:r>
      <w:r>
        <w:t xml:space="preserve"> </w:t>
      </w:r>
      <w:r w:rsidR="00AA7C91">
        <w:t xml:space="preserve">van docenten </w:t>
      </w:r>
      <w:r>
        <w:t>maar ook van elkaar.</w:t>
      </w:r>
    </w:p>
    <w:p w:rsidR="000E2194" w:rsidRDefault="008B2D8A" w:rsidP="00DA16C6">
      <w:pPr>
        <w:pStyle w:val="ListParagraph"/>
        <w:numPr>
          <w:ilvl w:val="0"/>
          <w:numId w:val="10"/>
        </w:numPr>
        <w:spacing w:after="0" w:line="240" w:lineRule="auto"/>
      </w:pPr>
      <w:r>
        <w:t xml:space="preserve">De veranderende studiefinanciering zal leiden tot </w:t>
      </w:r>
      <w:r w:rsidR="00AA7C91">
        <w:t>k</w:t>
      </w:r>
      <w:r>
        <w:t>ritische</w:t>
      </w:r>
      <w:r w:rsidR="00AA7C91">
        <w:t xml:space="preserve"> ‘waar voor geld’</w:t>
      </w:r>
      <w:r>
        <w:t xml:space="preserve"> onderwijsconsumenten.</w:t>
      </w:r>
    </w:p>
    <w:p w:rsidR="0086003F" w:rsidRPr="00BE0BBF" w:rsidRDefault="0086003F" w:rsidP="0086003F">
      <w:pPr>
        <w:pStyle w:val="ListParagraph"/>
        <w:spacing w:after="0" w:line="240" w:lineRule="auto"/>
      </w:pPr>
    </w:p>
    <w:p w:rsidR="00BE0BBF" w:rsidRPr="00DC1992" w:rsidRDefault="008B2D8A" w:rsidP="00A24B66">
      <w:pPr>
        <w:pStyle w:val="Heading2"/>
      </w:pPr>
      <w:bookmarkStart w:id="8" w:name="_Toc347428488"/>
      <w:r w:rsidRPr="00DC1992">
        <w:t>SWOT-analyse</w:t>
      </w:r>
      <w:r w:rsidR="007413A6" w:rsidRPr="00DC1992">
        <w:t>: wat zijn onze sterktes en zwaktes, kansen en bedreigingen?</w:t>
      </w:r>
      <w:bookmarkEnd w:id="8"/>
    </w:p>
    <w:p w:rsidR="008B2D8A" w:rsidRDefault="008B2D8A" w:rsidP="0026134A">
      <w:pPr>
        <w:spacing w:after="0" w:line="240" w:lineRule="auto"/>
        <w:ind w:left="426" w:hanging="426"/>
        <w:rPr>
          <w:b/>
        </w:rPr>
      </w:pPr>
    </w:p>
    <w:p w:rsidR="008B2D8A" w:rsidRDefault="006E04A1" w:rsidP="008B2D8A">
      <w:pPr>
        <w:spacing w:after="0" w:line="240" w:lineRule="auto"/>
      </w:pPr>
      <w:r>
        <w:t>Naast omgevingso</w:t>
      </w:r>
      <w:r w:rsidR="0067160A">
        <w:t>n</w:t>
      </w:r>
      <w:r>
        <w:t xml:space="preserve">twikkelingen, </w:t>
      </w:r>
      <w:r w:rsidR="002C5EC9">
        <w:t>worden</w:t>
      </w:r>
      <w:r>
        <w:t xml:space="preserve"> ook s</w:t>
      </w:r>
      <w:r w:rsidR="00663934">
        <w:t>terktes en zwaktes</w:t>
      </w:r>
      <w:r>
        <w:t>,</w:t>
      </w:r>
      <w:r w:rsidR="00663934">
        <w:t xml:space="preserve"> kansen en bedreigingen </w:t>
      </w:r>
      <w:r w:rsidR="00925A09">
        <w:t>in overweging genomen</w:t>
      </w:r>
      <w:r>
        <w:t xml:space="preserve"> bij de herpositionering van het LIC</w:t>
      </w:r>
      <w:r w:rsidR="00663934">
        <w:t xml:space="preserve">. </w:t>
      </w:r>
      <w:r>
        <w:t>Mede op basis van het rapport ‘Klare wijn schenken</w:t>
      </w:r>
      <w:r w:rsidR="007413A6">
        <w:t xml:space="preserve">’ </w:t>
      </w:r>
      <w:r>
        <w:t xml:space="preserve">is in het Businessplan 2013 </w:t>
      </w:r>
      <w:r w:rsidRPr="008B2D8A">
        <w:t xml:space="preserve">een SWOT analyse </w:t>
      </w:r>
      <w:r w:rsidR="00AA2C2A">
        <w:t xml:space="preserve">van de LIC organisatie </w:t>
      </w:r>
      <w:r>
        <w:t xml:space="preserve">gemaakt. </w:t>
      </w:r>
      <w:r w:rsidR="001147BA">
        <w:t>De</w:t>
      </w:r>
      <w:r w:rsidR="008B2D8A">
        <w:t xml:space="preserve"> uitkomsten </w:t>
      </w:r>
      <w:r w:rsidR="007413A6">
        <w:t>daarvan</w:t>
      </w:r>
      <w:r w:rsidR="001147BA">
        <w:t xml:space="preserve"> </w:t>
      </w:r>
      <w:r w:rsidR="002C5EC9">
        <w:t>zijn samengevat</w:t>
      </w:r>
      <w:r w:rsidR="008B2D8A">
        <w:t xml:space="preserve"> in figuur 2</w:t>
      </w:r>
      <w:r w:rsidR="001147BA">
        <w:t>.</w:t>
      </w:r>
    </w:p>
    <w:p w:rsidR="006E04A1" w:rsidRDefault="006E04A1" w:rsidP="008B2D8A">
      <w:pPr>
        <w:spacing w:after="0" w:line="240" w:lineRule="auto"/>
      </w:pPr>
    </w:p>
    <w:p w:rsidR="001147BA" w:rsidRDefault="001147BA" w:rsidP="008B2D8A">
      <w:pPr>
        <w:spacing w:after="0" w:line="240" w:lineRule="auto"/>
      </w:pPr>
      <w:r>
        <w:rPr>
          <w:noProof/>
          <w:lang w:eastAsia="nl-NL"/>
        </w:rPr>
        <w:drawing>
          <wp:inline distT="0" distB="0" distL="0" distR="0">
            <wp:extent cx="3997842" cy="350761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3815" cy="3512858"/>
                    </a:xfrm>
                    <a:prstGeom prst="rect">
                      <a:avLst/>
                    </a:prstGeom>
                    <a:noFill/>
                  </pic:spPr>
                </pic:pic>
              </a:graphicData>
            </a:graphic>
          </wp:inline>
        </w:drawing>
      </w:r>
    </w:p>
    <w:p w:rsidR="008B2D8A" w:rsidRPr="001147BA" w:rsidRDefault="001147BA" w:rsidP="001147BA">
      <w:pPr>
        <w:spacing w:before="240" w:after="120" w:line="240" w:lineRule="auto"/>
        <w:jc w:val="both"/>
        <w:rPr>
          <w:i/>
          <w:sz w:val="18"/>
        </w:rPr>
      </w:pPr>
      <w:r w:rsidRPr="001147BA">
        <w:rPr>
          <w:i/>
          <w:sz w:val="18"/>
        </w:rPr>
        <w:t>Figuur 2 SWOT-analyse</w:t>
      </w:r>
    </w:p>
    <w:p w:rsidR="001147BA" w:rsidRDefault="001147BA" w:rsidP="0026134A">
      <w:pPr>
        <w:spacing w:after="0" w:line="240" w:lineRule="auto"/>
        <w:ind w:left="426" w:hanging="426"/>
        <w:rPr>
          <w:b/>
        </w:rPr>
      </w:pPr>
    </w:p>
    <w:p w:rsidR="0026134A" w:rsidRPr="001147BA" w:rsidRDefault="00015980" w:rsidP="00A24B66">
      <w:pPr>
        <w:pStyle w:val="Heading2"/>
      </w:pPr>
      <w:bookmarkStart w:id="9" w:name="_Toc347428489"/>
      <w:r>
        <w:lastRenderedPageBreak/>
        <w:t xml:space="preserve">Missie en </w:t>
      </w:r>
      <w:r w:rsidR="00AA7C91">
        <w:t>k</w:t>
      </w:r>
      <w:r w:rsidR="0026134A" w:rsidRPr="001147BA">
        <w:t>ernwaarden</w:t>
      </w:r>
      <w:r w:rsidR="007413A6">
        <w:t>: wie willen we zijn?</w:t>
      </w:r>
      <w:bookmarkEnd w:id="9"/>
    </w:p>
    <w:p w:rsidR="0026134A" w:rsidRDefault="0026134A" w:rsidP="0026134A">
      <w:pPr>
        <w:spacing w:after="0" w:line="240" w:lineRule="auto"/>
        <w:rPr>
          <w:b/>
        </w:rPr>
      </w:pPr>
    </w:p>
    <w:p w:rsidR="002C5EC9" w:rsidRDefault="002C5EC9" w:rsidP="00AA7C91">
      <w:pPr>
        <w:spacing w:after="0" w:line="240" w:lineRule="auto"/>
      </w:pPr>
      <w:r>
        <w:t xml:space="preserve">Missie en kernwaarden hebben te maken met de identiteit van het LIC: wie willen we zijn? </w:t>
      </w:r>
      <w:r w:rsidR="00015980">
        <w:t xml:space="preserve">Het </w:t>
      </w:r>
      <w:r w:rsidR="00663934">
        <w:t xml:space="preserve">is belangrijk dat </w:t>
      </w:r>
      <w:r>
        <w:t>we vanuit</w:t>
      </w:r>
      <w:r w:rsidR="00663934">
        <w:t xml:space="preserve"> een gedeelde en gedragen </w:t>
      </w:r>
      <w:r w:rsidR="00015980">
        <w:t>missie en kernwaarden te werk</w:t>
      </w:r>
      <w:r w:rsidR="00663934">
        <w:t xml:space="preserve"> gaa</w:t>
      </w:r>
      <w:r>
        <w:t>n</w:t>
      </w:r>
      <w:r w:rsidR="00663934">
        <w:t xml:space="preserve">. </w:t>
      </w:r>
    </w:p>
    <w:p w:rsidR="002C5EC9" w:rsidRDefault="002C5EC9" w:rsidP="00AA7C91">
      <w:pPr>
        <w:spacing w:after="0" w:line="240" w:lineRule="auto"/>
      </w:pPr>
    </w:p>
    <w:p w:rsidR="001147BA" w:rsidRDefault="00E1256F" w:rsidP="00AA7C91">
      <w:pPr>
        <w:spacing w:after="0" w:line="240" w:lineRule="auto"/>
      </w:pPr>
      <w:r>
        <w:t xml:space="preserve">De missie </w:t>
      </w:r>
      <w:r w:rsidR="0047316D">
        <w:t xml:space="preserve">wordt ook wel aangeduid als </w:t>
      </w:r>
      <w:r w:rsidR="002C5EC9">
        <w:t>de bestaansreden van de organisatie</w:t>
      </w:r>
      <w:r w:rsidR="0047316D">
        <w:t xml:space="preserve"> en formuleert op kernachtige wijze de </w:t>
      </w:r>
      <w:r w:rsidR="001147BA">
        <w:t>toegevoegde waarde van het LIC. Tijdens de heisessies is de missie van het LIC als volgt verwoord</w:t>
      </w:r>
      <w:r w:rsidR="00AA7C91">
        <w:t xml:space="preserve">: </w:t>
      </w:r>
    </w:p>
    <w:p w:rsidR="00AA7C91" w:rsidRDefault="00AA7C91" w:rsidP="00AA7C91">
      <w:pPr>
        <w:spacing w:after="0" w:line="240" w:lineRule="auto"/>
      </w:pPr>
    </w:p>
    <w:p w:rsidR="0047316D" w:rsidRPr="0047316D" w:rsidRDefault="0047316D" w:rsidP="00AA2C2A">
      <w:pPr>
        <w:pBdr>
          <w:top w:val="single" w:sz="4" w:space="1" w:color="auto"/>
          <w:left w:val="single" w:sz="4" w:space="4" w:color="auto"/>
          <w:bottom w:val="single" w:sz="4" w:space="1" w:color="auto"/>
          <w:right w:val="single" w:sz="4" w:space="4" w:color="auto"/>
        </w:pBdr>
        <w:spacing w:after="0" w:line="240" w:lineRule="auto"/>
        <w:ind w:left="360"/>
      </w:pPr>
      <w:r w:rsidRPr="0047316D">
        <w:t>Het LIC is hét centrum dat medewerkers en studenten proactief en professioneel adviseert en ondersteunt bij onderwi</w:t>
      </w:r>
      <w:r w:rsidR="006E35D8">
        <w:t xml:space="preserve">js, onderzoek en </w:t>
      </w:r>
      <w:r w:rsidR="005038F5">
        <w:t xml:space="preserve">kwaliteitszorg </w:t>
      </w:r>
      <w:r w:rsidRPr="0047316D">
        <w:t>vanuit actuele ontwikkelingen</w:t>
      </w:r>
      <w:r>
        <w:t>.</w:t>
      </w:r>
    </w:p>
    <w:p w:rsidR="0047316D" w:rsidRDefault="0047316D" w:rsidP="001147BA">
      <w:pPr>
        <w:spacing w:after="0" w:line="240" w:lineRule="auto"/>
      </w:pPr>
    </w:p>
    <w:p w:rsidR="00015980" w:rsidRDefault="00663934" w:rsidP="00015980">
      <w:pPr>
        <w:spacing w:after="0" w:line="240" w:lineRule="auto"/>
      </w:pPr>
      <w:r>
        <w:t xml:space="preserve">De kernwaarden </w:t>
      </w:r>
      <w:r w:rsidR="008C08BD">
        <w:t xml:space="preserve">zijn </w:t>
      </w:r>
      <w:r w:rsidR="002C5EC9">
        <w:t>onze belangrijkste waarden</w:t>
      </w:r>
      <w:r w:rsidR="008C08BD">
        <w:t>.</w:t>
      </w:r>
      <w:r w:rsidR="002C5EC9">
        <w:t xml:space="preserve"> </w:t>
      </w:r>
      <w:r w:rsidR="008C08BD">
        <w:t xml:space="preserve">Ze kunnen worden gezien als </w:t>
      </w:r>
      <w:r w:rsidR="006E04A1">
        <w:t xml:space="preserve">ons </w:t>
      </w:r>
      <w:r w:rsidR="008C08BD">
        <w:t xml:space="preserve">morele kompas en geven </w:t>
      </w:r>
      <w:r w:rsidR="00571B89">
        <w:t>aan</w:t>
      </w:r>
      <w:r w:rsidR="008C08BD">
        <w:t xml:space="preserve"> we</w:t>
      </w:r>
      <w:r w:rsidR="00571B89">
        <w:t xml:space="preserve">lke punten we </w:t>
      </w:r>
      <w:r w:rsidR="008C08BD">
        <w:t xml:space="preserve">nastrevenswaardig </w:t>
      </w:r>
      <w:r w:rsidR="00571B89">
        <w:t xml:space="preserve">vinden. Voor het LIC </w:t>
      </w:r>
      <w:r w:rsidR="006E04A1">
        <w:t xml:space="preserve">vinden we </w:t>
      </w:r>
      <w:r w:rsidR="00571B89">
        <w:t>de volgende</w:t>
      </w:r>
      <w:r w:rsidR="006E35D8">
        <w:t xml:space="preserve"> </w:t>
      </w:r>
      <w:r w:rsidR="0067160A">
        <w:t xml:space="preserve">drie </w:t>
      </w:r>
      <w:r w:rsidR="00C52D02" w:rsidRPr="006E35D8">
        <w:t>kernwaarden</w:t>
      </w:r>
      <w:r w:rsidR="00571B89" w:rsidRPr="006E35D8">
        <w:t xml:space="preserve"> </w:t>
      </w:r>
      <w:r w:rsidR="00E449CC" w:rsidRPr="006E35D8">
        <w:t xml:space="preserve">belangrijk: </w:t>
      </w:r>
    </w:p>
    <w:p w:rsidR="00015980" w:rsidRDefault="00015980" w:rsidP="00015980">
      <w:pPr>
        <w:spacing w:after="0" w:line="240" w:lineRule="auto"/>
      </w:pPr>
    </w:p>
    <w:p w:rsidR="00575D19" w:rsidRDefault="00575D19" w:rsidP="00DA16C6">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ind w:left="851" w:hanging="425"/>
      </w:pPr>
      <w:r w:rsidRPr="00015980">
        <w:rPr>
          <w:b/>
        </w:rPr>
        <w:t xml:space="preserve">Professioneel </w:t>
      </w:r>
      <w:r w:rsidRPr="00575D19">
        <w:t>in kwaliteit en houding</w:t>
      </w:r>
      <w:r w:rsidR="00015980">
        <w:t>;</w:t>
      </w:r>
    </w:p>
    <w:p w:rsidR="00575D19" w:rsidRDefault="00575D19" w:rsidP="00DA16C6">
      <w:pPr>
        <w:pStyle w:val="ListParagraph"/>
        <w:numPr>
          <w:ilvl w:val="0"/>
          <w:numId w:val="9"/>
        </w:numPr>
        <w:pBdr>
          <w:top w:val="single" w:sz="4" w:space="1" w:color="auto"/>
          <w:left w:val="single" w:sz="4" w:space="4" w:color="auto"/>
          <w:bottom w:val="single" w:sz="4" w:space="1" w:color="auto"/>
          <w:right w:val="single" w:sz="4" w:space="4" w:color="auto"/>
        </w:pBdr>
        <w:spacing w:after="0" w:line="240" w:lineRule="auto"/>
        <w:ind w:left="851" w:hanging="425"/>
      </w:pPr>
      <w:r w:rsidRPr="00015980">
        <w:rPr>
          <w:b/>
        </w:rPr>
        <w:t>Klantgericht</w:t>
      </w:r>
      <w:r w:rsidR="00C52D02">
        <w:t xml:space="preserve"> door een innovatief aanbod dat aansluit op actuele ontwikkelingen en behoeften van academies</w:t>
      </w:r>
      <w:r w:rsidR="00015980">
        <w:t>;</w:t>
      </w:r>
    </w:p>
    <w:p w:rsidR="00C52D02" w:rsidRPr="00015980" w:rsidRDefault="006E35D8" w:rsidP="00DA16C6">
      <w:pPr>
        <w:pStyle w:val="ListParagraph"/>
        <w:numPr>
          <w:ilvl w:val="0"/>
          <w:numId w:val="9"/>
        </w:numPr>
        <w:pBdr>
          <w:top w:val="single" w:sz="4" w:space="1" w:color="auto"/>
          <w:left w:val="single" w:sz="4" w:space="4" w:color="auto"/>
          <w:bottom w:val="single" w:sz="4" w:space="1" w:color="auto"/>
          <w:right w:val="single" w:sz="4" w:space="4" w:color="auto"/>
        </w:pBdr>
        <w:spacing w:after="0" w:line="240" w:lineRule="auto"/>
        <w:ind w:left="851" w:hanging="425"/>
      </w:pPr>
      <w:r>
        <w:rPr>
          <w:b/>
        </w:rPr>
        <w:t>Betrouwbaar</w:t>
      </w:r>
      <w:r>
        <w:t xml:space="preserve"> door gebruik te maken van </w:t>
      </w:r>
      <w:r w:rsidRPr="00C52D02">
        <w:t xml:space="preserve">beproefde </w:t>
      </w:r>
      <w:r w:rsidR="008433F0">
        <w:t>concepten en instrumenten</w:t>
      </w:r>
      <w:r>
        <w:t>;</w:t>
      </w:r>
    </w:p>
    <w:p w:rsidR="00863AA8" w:rsidRDefault="00863AA8" w:rsidP="00863AA8">
      <w:pPr>
        <w:pStyle w:val="Heading2"/>
        <w:numPr>
          <w:ilvl w:val="0"/>
          <w:numId w:val="0"/>
        </w:numPr>
      </w:pPr>
    </w:p>
    <w:p w:rsidR="0026134A" w:rsidRPr="006E1D72" w:rsidRDefault="00015980" w:rsidP="00A24B66">
      <w:pPr>
        <w:pStyle w:val="Heading2"/>
      </w:pPr>
      <w:bookmarkStart w:id="10" w:name="_Toc347428490"/>
      <w:r w:rsidRPr="006E1D72">
        <w:t>Visie en s</w:t>
      </w:r>
      <w:r w:rsidR="00575D19" w:rsidRPr="006E1D72">
        <w:t>trategische doelstellingen</w:t>
      </w:r>
      <w:r w:rsidR="007413A6" w:rsidRPr="006E1D72">
        <w:t>: wat willen we bereiken?</w:t>
      </w:r>
      <w:bookmarkEnd w:id="10"/>
    </w:p>
    <w:p w:rsidR="0026134A" w:rsidRDefault="0026134A" w:rsidP="0026134A">
      <w:pPr>
        <w:spacing w:after="0" w:line="240" w:lineRule="auto"/>
        <w:rPr>
          <w:b/>
        </w:rPr>
      </w:pPr>
    </w:p>
    <w:p w:rsidR="003468CF" w:rsidRDefault="003468CF" w:rsidP="006E04A1">
      <w:pPr>
        <w:spacing w:after="0" w:line="240" w:lineRule="auto"/>
      </w:pPr>
      <w:r>
        <w:t xml:space="preserve">De visie </w:t>
      </w:r>
      <w:r w:rsidR="00D0323D">
        <w:t>beschrijft waar we naar toe</w:t>
      </w:r>
      <w:r>
        <w:t xml:space="preserve"> willen, wat onze ambitie voor de toekomst is. Dit zogenaamde ‘punt op de horizon’ is tijdens de heisessies als volgt geformuleerd:</w:t>
      </w:r>
    </w:p>
    <w:p w:rsidR="003468CF" w:rsidRDefault="003468CF" w:rsidP="006E04A1">
      <w:pPr>
        <w:spacing w:after="0" w:line="240" w:lineRule="auto"/>
      </w:pPr>
    </w:p>
    <w:p w:rsidR="003468CF" w:rsidRPr="003468CF" w:rsidRDefault="003468CF" w:rsidP="00AA2C2A">
      <w:pPr>
        <w:pBdr>
          <w:top w:val="single" w:sz="4" w:space="1" w:color="auto"/>
          <w:left w:val="single" w:sz="4" w:space="4" w:color="auto"/>
          <w:bottom w:val="single" w:sz="4" w:space="1" w:color="auto"/>
          <w:right w:val="single" w:sz="4" w:space="4" w:color="auto"/>
        </w:pBdr>
        <w:spacing w:after="0" w:line="240" w:lineRule="auto"/>
        <w:ind w:left="360"/>
      </w:pPr>
      <w:r>
        <w:t xml:space="preserve">Het LIC is </w:t>
      </w:r>
      <w:r w:rsidRPr="003468CF">
        <w:t xml:space="preserve">hét erkende expertisecentrum dat Avans als topinstituut een onderscheidende voorsprong </w:t>
      </w:r>
      <w:r>
        <w:t>geeft in onderwijs en onderzoek.</w:t>
      </w:r>
    </w:p>
    <w:p w:rsidR="003468CF" w:rsidRDefault="003468CF" w:rsidP="006E04A1">
      <w:pPr>
        <w:spacing w:after="0" w:line="240" w:lineRule="auto"/>
      </w:pPr>
    </w:p>
    <w:p w:rsidR="00D0323D" w:rsidRDefault="00AA2C2A" w:rsidP="00D0323D">
      <w:pPr>
        <w:spacing w:after="0" w:line="240" w:lineRule="auto"/>
      </w:pPr>
      <w:r>
        <w:t xml:space="preserve">Vervolgens wordt in de </w:t>
      </w:r>
      <w:r w:rsidR="003468CF">
        <w:t xml:space="preserve">strategische doelstellingen </w:t>
      </w:r>
      <w:r>
        <w:t xml:space="preserve">uitgewerkt </w:t>
      </w:r>
      <w:r w:rsidR="003468CF">
        <w:t>hoe we d</w:t>
      </w:r>
      <w:r w:rsidR="00D0323D">
        <w:t>eze visie</w:t>
      </w:r>
      <w:r w:rsidR="003468CF">
        <w:t xml:space="preserve"> </w:t>
      </w:r>
      <w:r w:rsidR="00D0323D">
        <w:t>gaan realiseren</w:t>
      </w:r>
      <w:r>
        <w:t xml:space="preserve">, </w:t>
      </w:r>
      <w:r w:rsidR="00D0323D">
        <w:t xml:space="preserve">wat we moeten doen om onze ambitie te realiseren. In het </w:t>
      </w:r>
      <w:r w:rsidR="006E35D8">
        <w:t>Business</w:t>
      </w:r>
      <w:r w:rsidR="003468CF">
        <w:t xml:space="preserve">plan 2013 </w:t>
      </w:r>
      <w:r w:rsidR="00D0323D">
        <w:t xml:space="preserve">zijn </w:t>
      </w:r>
      <w:r w:rsidR="00575D19">
        <w:t>de</w:t>
      </w:r>
      <w:r w:rsidR="00EC4929">
        <w:t xml:space="preserve"> belangrijkste strategische doelstellingen beschreven</w:t>
      </w:r>
      <w:r w:rsidR="00D0323D">
        <w:t>. Deze betreffen enerzijds inhoudelijke doelstellingen, anderzijds organisatorische doelstellingen</w:t>
      </w:r>
      <w:r w:rsidR="00575D19">
        <w:t xml:space="preserve">. </w:t>
      </w:r>
      <w:r w:rsidR="00D0323D">
        <w:t xml:space="preserve">Samengevat: </w:t>
      </w:r>
    </w:p>
    <w:p w:rsidR="00D0323D" w:rsidRDefault="00D0323D" w:rsidP="00D0323D">
      <w:pPr>
        <w:spacing w:after="0" w:line="240" w:lineRule="auto"/>
      </w:pPr>
    </w:p>
    <w:p w:rsidR="00917117" w:rsidRPr="00DD1115" w:rsidRDefault="00575D19" w:rsidP="00DD1115">
      <w:pPr>
        <w:spacing w:after="120" w:line="240" w:lineRule="auto"/>
        <w:rPr>
          <w:u w:val="single"/>
        </w:rPr>
      </w:pPr>
      <w:r w:rsidRPr="00DD1115">
        <w:rPr>
          <w:u w:val="single"/>
        </w:rPr>
        <w:t>Inhoudelijk</w:t>
      </w:r>
      <w:r w:rsidR="00D0323D" w:rsidRPr="00DD1115">
        <w:rPr>
          <w:u w:val="single"/>
        </w:rPr>
        <w:t>e doelstellingen</w:t>
      </w:r>
    </w:p>
    <w:p w:rsidR="00917117" w:rsidRDefault="00EC4929" w:rsidP="00DA16C6">
      <w:pPr>
        <w:pStyle w:val="ListParagraph"/>
        <w:numPr>
          <w:ilvl w:val="0"/>
          <w:numId w:val="9"/>
        </w:numPr>
        <w:spacing w:after="120" w:line="240" w:lineRule="auto"/>
        <w:ind w:left="714" w:hanging="357"/>
        <w:contextualSpacing w:val="0"/>
      </w:pPr>
      <w:r>
        <w:t>Organiseren van de b</w:t>
      </w:r>
      <w:r w:rsidR="006E35D8">
        <w:t>asis</w:t>
      </w:r>
      <w:r w:rsidR="00917117">
        <w:t xml:space="preserve"> onderwijskundige zorg bij de academies onder regie van het LIC.</w:t>
      </w:r>
    </w:p>
    <w:p w:rsidR="00917117" w:rsidRDefault="00EC4929" w:rsidP="00DA16C6">
      <w:pPr>
        <w:pStyle w:val="ListParagraph"/>
        <w:numPr>
          <w:ilvl w:val="0"/>
          <w:numId w:val="9"/>
        </w:numPr>
        <w:spacing w:after="120" w:line="240" w:lineRule="auto"/>
        <w:ind w:left="714" w:hanging="357"/>
        <w:contextualSpacing w:val="0"/>
      </w:pPr>
      <w:r>
        <w:t xml:space="preserve">Vormen van een leergemeenschap </w:t>
      </w:r>
      <w:r w:rsidR="00917117">
        <w:t>van</w:t>
      </w:r>
      <w:r>
        <w:t xml:space="preserve"> onderwijskundigen </w:t>
      </w:r>
      <w:r w:rsidR="00AA2C2A">
        <w:t xml:space="preserve">uit </w:t>
      </w:r>
      <w:r>
        <w:t>de</w:t>
      </w:r>
      <w:r w:rsidR="00917117">
        <w:t xml:space="preserve"> academies en </w:t>
      </w:r>
      <w:r w:rsidR="00AA2C2A">
        <w:t xml:space="preserve">van </w:t>
      </w:r>
      <w:r w:rsidR="00917117">
        <w:t xml:space="preserve">het LIC </w:t>
      </w:r>
      <w:r>
        <w:t>waarin</w:t>
      </w:r>
      <w:r w:rsidR="00917117">
        <w:t xml:space="preserve"> innovatieve en specialistische kennis over onderwijs en onderzoek </w:t>
      </w:r>
      <w:r>
        <w:t>wordt ontwikkeld en verspreid.</w:t>
      </w:r>
    </w:p>
    <w:p w:rsidR="00AA2C2A" w:rsidRDefault="00EC4929" w:rsidP="00DA16C6">
      <w:pPr>
        <w:pStyle w:val="ListParagraph"/>
        <w:numPr>
          <w:ilvl w:val="0"/>
          <w:numId w:val="9"/>
        </w:numPr>
        <w:spacing w:after="0" w:line="240" w:lineRule="auto"/>
      </w:pPr>
      <w:r>
        <w:t xml:space="preserve">Focussen op vier speerpunten: </w:t>
      </w:r>
    </w:p>
    <w:p w:rsidR="00AA2C2A" w:rsidRDefault="00AA2C2A" w:rsidP="00DA16C6">
      <w:pPr>
        <w:pStyle w:val="ListParagraph"/>
        <w:numPr>
          <w:ilvl w:val="1"/>
          <w:numId w:val="15"/>
        </w:numPr>
        <w:spacing w:after="0" w:line="240" w:lineRule="auto"/>
      </w:pPr>
      <w:r>
        <w:t>Externe professionalisering</w:t>
      </w:r>
      <w:r w:rsidR="001542CA">
        <w:t>;</w:t>
      </w:r>
    </w:p>
    <w:p w:rsidR="00AA2C2A" w:rsidRDefault="00AA2C2A" w:rsidP="00DA16C6">
      <w:pPr>
        <w:pStyle w:val="ListParagraph"/>
        <w:numPr>
          <w:ilvl w:val="1"/>
          <w:numId w:val="15"/>
        </w:numPr>
        <w:spacing w:after="0" w:line="240" w:lineRule="auto"/>
      </w:pPr>
      <w:r>
        <w:t>K</w:t>
      </w:r>
      <w:r w:rsidR="001542CA">
        <w:t>waliteit van onderwijs;</w:t>
      </w:r>
    </w:p>
    <w:p w:rsidR="00AA2C2A" w:rsidRDefault="00AA2C2A" w:rsidP="00DA16C6">
      <w:pPr>
        <w:pStyle w:val="ListParagraph"/>
        <w:numPr>
          <w:ilvl w:val="1"/>
          <w:numId w:val="15"/>
        </w:numPr>
        <w:spacing w:after="0" w:line="240" w:lineRule="auto"/>
      </w:pPr>
      <w:r>
        <w:t>E</w:t>
      </w:r>
      <w:r w:rsidR="00EC4929">
        <w:t xml:space="preserve">xpertise </w:t>
      </w:r>
      <w:r w:rsidR="001542CA">
        <w:t>van praktijkgericht onderzoek;</w:t>
      </w:r>
    </w:p>
    <w:p w:rsidR="00EC4929" w:rsidRDefault="00AA2C2A" w:rsidP="00DA16C6">
      <w:pPr>
        <w:pStyle w:val="ListParagraph"/>
        <w:numPr>
          <w:ilvl w:val="1"/>
          <w:numId w:val="15"/>
        </w:numPr>
        <w:spacing w:after="120" w:line="240" w:lineRule="auto"/>
        <w:ind w:hanging="357"/>
        <w:contextualSpacing w:val="0"/>
      </w:pPr>
      <w:r>
        <w:t xml:space="preserve">Expertise van </w:t>
      </w:r>
      <w:r w:rsidR="00EC4929">
        <w:t>toetsen en beoordelen</w:t>
      </w:r>
      <w:r w:rsidR="001542CA">
        <w:t>.</w:t>
      </w:r>
    </w:p>
    <w:p w:rsidR="00EC4929" w:rsidRDefault="00EC4929" w:rsidP="00DA16C6">
      <w:pPr>
        <w:pStyle w:val="ListParagraph"/>
        <w:numPr>
          <w:ilvl w:val="0"/>
          <w:numId w:val="9"/>
        </w:numPr>
        <w:spacing w:after="120" w:line="240" w:lineRule="auto"/>
        <w:ind w:hanging="357"/>
        <w:contextualSpacing w:val="0"/>
      </w:pPr>
      <w:r>
        <w:t>Ontwikkelen van de capaciteit voor strategische beleidsadvisering</w:t>
      </w:r>
      <w:r w:rsidR="001542CA">
        <w:t>.</w:t>
      </w:r>
    </w:p>
    <w:p w:rsidR="00EC4929" w:rsidRDefault="00EC4929" w:rsidP="00DA16C6">
      <w:pPr>
        <w:pStyle w:val="ListParagraph"/>
        <w:numPr>
          <w:ilvl w:val="0"/>
          <w:numId w:val="9"/>
        </w:numPr>
        <w:spacing w:after="0" w:line="240" w:lineRule="auto"/>
      </w:pPr>
      <w:r>
        <w:t>Doorontwikkelen van</w:t>
      </w:r>
      <w:r w:rsidR="00AA2C2A">
        <w:t xml:space="preserve"> de</w:t>
      </w:r>
      <w:r>
        <w:t xml:space="preserve"> fysieke ruimte en de inhoudelijke dienstverlening van Xplora</w:t>
      </w:r>
      <w:r w:rsidR="001542CA">
        <w:t>.</w:t>
      </w:r>
    </w:p>
    <w:p w:rsidR="00D0323D" w:rsidRDefault="00D0323D" w:rsidP="00D0323D">
      <w:pPr>
        <w:spacing w:after="0" w:line="240" w:lineRule="auto"/>
      </w:pPr>
    </w:p>
    <w:p w:rsidR="00575D19" w:rsidRPr="00DD1115" w:rsidRDefault="00575D19" w:rsidP="00DD1115">
      <w:pPr>
        <w:spacing w:after="120" w:line="240" w:lineRule="auto"/>
        <w:rPr>
          <w:u w:val="single"/>
        </w:rPr>
      </w:pPr>
      <w:r w:rsidRPr="00DD1115">
        <w:rPr>
          <w:u w:val="single"/>
        </w:rPr>
        <w:t>Organisatorisch</w:t>
      </w:r>
      <w:r w:rsidR="00D0323D" w:rsidRPr="00DD1115">
        <w:rPr>
          <w:u w:val="single"/>
        </w:rPr>
        <w:t>e doelstellingen</w:t>
      </w:r>
    </w:p>
    <w:p w:rsidR="00575D19" w:rsidRPr="00575D19" w:rsidRDefault="00575D19" w:rsidP="00DA16C6">
      <w:pPr>
        <w:pStyle w:val="ListParagraph"/>
        <w:numPr>
          <w:ilvl w:val="0"/>
          <w:numId w:val="9"/>
        </w:numPr>
        <w:spacing w:after="120" w:line="240" w:lineRule="auto"/>
        <w:ind w:left="714" w:hanging="357"/>
        <w:contextualSpacing w:val="0"/>
      </w:pPr>
      <w:r>
        <w:t>V</w:t>
      </w:r>
      <w:r w:rsidR="00AA2C2A">
        <w:t xml:space="preserve">ergroten </w:t>
      </w:r>
      <w:r w:rsidRPr="00575D19">
        <w:t>van de professio</w:t>
      </w:r>
      <w:r w:rsidR="001542CA">
        <w:t>naliteit van de dienstverlening.</w:t>
      </w:r>
    </w:p>
    <w:p w:rsidR="00541A50" w:rsidRDefault="006E35D8" w:rsidP="00DA16C6">
      <w:pPr>
        <w:pStyle w:val="ListParagraph"/>
        <w:numPr>
          <w:ilvl w:val="0"/>
          <w:numId w:val="9"/>
        </w:numPr>
        <w:spacing w:after="0" w:line="240" w:lineRule="auto"/>
      </w:pPr>
      <w:r>
        <w:t>Herpositionering</w:t>
      </w:r>
      <w:r w:rsidR="00575D19">
        <w:t xml:space="preserve"> van het LIC</w:t>
      </w:r>
      <w:r w:rsidR="00AA2C2A">
        <w:t>, zodanig dat de uitkomsten van de SWOT-analyse worden geadresseerd</w:t>
      </w:r>
      <w:r w:rsidR="001542CA">
        <w:t>.</w:t>
      </w:r>
    </w:p>
    <w:p w:rsidR="00AA2C2A" w:rsidRDefault="00AA2C2A" w:rsidP="00541A50">
      <w:pPr>
        <w:spacing w:after="0" w:line="240" w:lineRule="auto"/>
      </w:pPr>
    </w:p>
    <w:p w:rsidR="00D77539" w:rsidRDefault="00D77539">
      <w:r>
        <w:br w:type="page"/>
      </w:r>
    </w:p>
    <w:p w:rsidR="007F752F" w:rsidRPr="00E449CC" w:rsidRDefault="007F752F" w:rsidP="00E449CC">
      <w:pPr>
        <w:pStyle w:val="Heading1"/>
        <w:ind w:left="426" w:hanging="426"/>
        <w:rPr>
          <w:rFonts w:asciiTheme="minorHAnsi" w:hAnsiTheme="minorHAnsi"/>
        </w:rPr>
      </w:pPr>
      <w:bookmarkStart w:id="11" w:name="_Toc347428491"/>
      <w:r w:rsidRPr="00E449CC">
        <w:rPr>
          <w:rFonts w:asciiTheme="minorHAnsi" w:hAnsiTheme="minorHAnsi"/>
        </w:rPr>
        <w:lastRenderedPageBreak/>
        <w:t>Hoofdstructuur</w:t>
      </w:r>
      <w:bookmarkEnd w:id="11"/>
    </w:p>
    <w:p w:rsidR="00D64901" w:rsidRPr="00AA71AE" w:rsidRDefault="00422CEA" w:rsidP="00A24B66">
      <w:pPr>
        <w:pStyle w:val="Heading2"/>
      </w:pPr>
      <w:bookmarkStart w:id="12" w:name="_Toc347428492"/>
      <w:r w:rsidRPr="00AA71AE">
        <w:t>Ontwerpcriteria</w:t>
      </w:r>
      <w:r w:rsidR="003E7381" w:rsidRPr="00AA71AE">
        <w:t xml:space="preserve"> voor de hoofdstructuur</w:t>
      </w:r>
      <w:bookmarkEnd w:id="12"/>
    </w:p>
    <w:p w:rsidR="00D77539" w:rsidRDefault="00D77539" w:rsidP="00232E8A">
      <w:pPr>
        <w:spacing w:after="0" w:line="240" w:lineRule="auto"/>
      </w:pPr>
    </w:p>
    <w:p w:rsidR="00A22BB8" w:rsidRDefault="00863AA8" w:rsidP="00232E8A">
      <w:pPr>
        <w:spacing w:after="0" w:line="240" w:lineRule="auto"/>
      </w:pPr>
      <w:r>
        <w:t xml:space="preserve">In het voorgaande hoofdstuk is een schets gegeven van de doelstellingen van het LIC op de lange termijn en de wijze waarop we willen werken. Onze huidige organisatie is niet goed aangesloten op deze doelstellingen. Zaken als functioneel beheer van bepaalde programma’s vindt plaats in diverse teams en het zou beter zijn om dit te concentreren. Een belangrijk onderwerp als Praktijkgericht onderzoek komt in geen enkel team op dit moment goed uit de verf en ook het onderwerp toetsing is nergens expliciet en zichtbaar belegd. </w:t>
      </w:r>
      <w:r w:rsidR="00465F83">
        <w:t>De vraag is</w:t>
      </w:r>
      <w:r>
        <w:t xml:space="preserve"> dan</w:t>
      </w:r>
      <w:r w:rsidR="00465F83">
        <w:t>: w</w:t>
      </w:r>
      <w:r w:rsidR="00A22BB8">
        <w:t>elke organisati</w:t>
      </w:r>
      <w:r w:rsidR="00465F83">
        <w:t>e past het beste bij wat er om ons heen gebeurt</w:t>
      </w:r>
      <w:r w:rsidR="00A22BB8">
        <w:t xml:space="preserve">, wie we willen zijn en wat we willen bereiken? </w:t>
      </w:r>
    </w:p>
    <w:p w:rsidR="00465F83" w:rsidRDefault="00465F83" w:rsidP="00232E8A">
      <w:pPr>
        <w:spacing w:after="0" w:line="240" w:lineRule="auto"/>
      </w:pPr>
    </w:p>
    <w:p w:rsidR="00232E8A" w:rsidRDefault="00232E8A" w:rsidP="00232E8A">
      <w:pPr>
        <w:spacing w:after="0" w:line="240" w:lineRule="auto"/>
      </w:pPr>
      <w:r>
        <w:t>In het ontwerp</w:t>
      </w:r>
      <w:r w:rsidR="00AA2C2A">
        <w:t xml:space="preserve"> van de toekomstige organisatie </w:t>
      </w:r>
      <w:r>
        <w:t>is belangrijk geweest dat we eerst ontwerpcriteria hebben geformuleerd en daarna pas een structuur hebben geschetst die aan de</w:t>
      </w:r>
      <w:r w:rsidR="00422CEA">
        <w:t>ze</w:t>
      </w:r>
      <w:r>
        <w:t xml:space="preserve"> criteria </w:t>
      </w:r>
      <w:r w:rsidR="00AA2C2A">
        <w:t>voldoet. D</w:t>
      </w:r>
      <w:r w:rsidR="00422CEA">
        <w:t>at</w:t>
      </w:r>
      <w:r w:rsidR="00AA2C2A">
        <w:t xml:space="preserve"> m</w:t>
      </w:r>
      <w:r>
        <w:t>aakt het gemakkelijker om in het belang van het LIC als geheel te blijven redeneren in plaats vanuit de gevestigde posities van afzonderlijke teams.</w:t>
      </w:r>
    </w:p>
    <w:p w:rsidR="00422CEA" w:rsidRDefault="00422CEA" w:rsidP="00232E8A">
      <w:pPr>
        <w:spacing w:after="0" w:line="240" w:lineRule="auto"/>
      </w:pPr>
    </w:p>
    <w:p w:rsidR="00422CEA" w:rsidRDefault="00422CEA" w:rsidP="00232E8A">
      <w:pPr>
        <w:spacing w:after="0" w:line="240" w:lineRule="auto"/>
      </w:pPr>
      <w:r>
        <w:t>Onderstaande ontwerpcriteria hebben betrekking op eisen die aan de hoofdstructuur (</w:t>
      </w:r>
      <w:r w:rsidR="00465F83">
        <w:t xml:space="preserve">of </w:t>
      </w:r>
      <w:r>
        <w:t>het organ</w:t>
      </w:r>
      <w:r w:rsidR="0067160A">
        <w:t>o</w:t>
      </w:r>
      <w:r>
        <w:t xml:space="preserve">gram) van het LIC worden gesteld: </w:t>
      </w:r>
    </w:p>
    <w:p w:rsidR="00422CEA" w:rsidRDefault="00422CEA" w:rsidP="00232E8A">
      <w:pPr>
        <w:spacing w:after="0" w:line="240" w:lineRule="auto"/>
      </w:pPr>
    </w:p>
    <w:p w:rsidR="00DD1115" w:rsidRPr="00422CEA" w:rsidRDefault="00DD1115" w:rsidP="00251AE6">
      <w:pPr>
        <w:numPr>
          <w:ilvl w:val="0"/>
          <w:numId w:val="16"/>
        </w:numPr>
        <w:tabs>
          <w:tab w:val="clear" w:pos="720"/>
          <w:tab w:val="num" w:pos="426"/>
        </w:tabs>
        <w:spacing w:after="120" w:line="240" w:lineRule="auto"/>
        <w:ind w:left="714" w:hanging="714"/>
      </w:pPr>
      <w:r w:rsidRPr="00422CEA">
        <w:t xml:space="preserve">Elke medewerker heeft een thuisbasis in een team, ook de </w:t>
      </w:r>
      <w:r w:rsidR="00422CEA">
        <w:t xml:space="preserve">medewerkers </w:t>
      </w:r>
      <w:r w:rsidRPr="00422CEA">
        <w:t>die vanuit het LIC in de academies zijn gestationeerd</w:t>
      </w:r>
      <w:r w:rsidR="00422CEA">
        <w:t>.</w:t>
      </w:r>
    </w:p>
    <w:p w:rsidR="00DD1115" w:rsidRPr="00422CEA" w:rsidRDefault="00DD1115" w:rsidP="00251AE6">
      <w:pPr>
        <w:numPr>
          <w:ilvl w:val="0"/>
          <w:numId w:val="16"/>
        </w:numPr>
        <w:tabs>
          <w:tab w:val="clear" w:pos="720"/>
          <w:tab w:val="num" w:pos="426"/>
        </w:tabs>
        <w:spacing w:after="0" w:line="240" w:lineRule="auto"/>
        <w:ind w:hanging="714"/>
      </w:pPr>
      <w:r w:rsidRPr="00422CEA">
        <w:t xml:space="preserve">De structuur is flexibel en staat in principe verschillende soorten indelingen toe. Dat betekent dat groepering van </w:t>
      </w:r>
      <w:r w:rsidR="00422CEA" w:rsidRPr="00422CEA">
        <w:t xml:space="preserve">werkzaamheden </w:t>
      </w:r>
      <w:r w:rsidRPr="00422CEA">
        <w:t xml:space="preserve">mogelijk is: </w:t>
      </w:r>
    </w:p>
    <w:p w:rsidR="00DD1115" w:rsidRPr="00422CEA" w:rsidRDefault="00DD1115" w:rsidP="00251AE6">
      <w:pPr>
        <w:numPr>
          <w:ilvl w:val="1"/>
          <w:numId w:val="17"/>
        </w:numPr>
        <w:tabs>
          <w:tab w:val="clear" w:pos="1440"/>
          <w:tab w:val="num" w:pos="426"/>
          <w:tab w:val="num" w:pos="1134"/>
        </w:tabs>
        <w:spacing w:after="0" w:line="240" w:lineRule="auto"/>
        <w:ind w:hanging="714"/>
      </w:pPr>
      <w:r w:rsidRPr="00422CEA">
        <w:t xml:space="preserve">naar producten/diensten </w:t>
      </w:r>
    </w:p>
    <w:p w:rsidR="00DD1115" w:rsidRPr="00422CEA" w:rsidRDefault="00DD1115" w:rsidP="00251AE6">
      <w:pPr>
        <w:numPr>
          <w:ilvl w:val="1"/>
          <w:numId w:val="17"/>
        </w:numPr>
        <w:tabs>
          <w:tab w:val="clear" w:pos="1440"/>
          <w:tab w:val="num" w:pos="426"/>
          <w:tab w:val="num" w:pos="1134"/>
        </w:tabs>
        <w:spacing w:after="0" w:line="240" w:lineRule="auto"/>
        <w:ind w:hanging="714"/>
      </w:pPr>
      <w:r w:rsidRPr="00422CEA">
        <w:t xml:space="preserve">naar kennisgebied/expertise </w:t>
      </w:r>
    </w:p>
    <w:p w:rsidR="00DD1115" w:rsidRPr="00422CEA" w:rsidRDefault="00DD1115" w:rsidP="00251AE6">
      <w:pPr>
        <w:numPr>
          <w:ilvl w:val="1"/>
          <w:numId w:val="17"/>
        </w:numPr>
        <w:tabs>
          <w:tab w:val="clear" w:pos="1440"/>
          <w:tab w:val="num" w:pos="426"/>
          <w:tab w:val="num" w:pos="1134"/>
        </w:tabs>
        <w:spacing w:after="0" w:line="240" w:lineRule="auto"/>
        <w:ind w:hanging="714"/>
      </w:pPr>
      <w:r w:rsidRPr="00422CEA">
        <w:t xml:space="preserve">naar geografisch gebied (verschillende locaties) </w:t>
      </w:r>
    </w:p>
    <w:p w:rsidR="00DD1115" w:rsidRPr="00422CEA" w:rsidRDefault="00DD1115" w:rsidP="00251AE6">
      <w:pPr>
        <w:numPr>
          <w:ilvl w:val="1"/>
          <w:numId w:val="17"/>
        </w:numPr>
        <w:tabs>
          <w:tab w:val="clear" w:pos="1440"/>
          <w:tab w:val="num" w:pos="426"/>
          <w:tab w:val="num" w:pos="1134"/>
        </w:tabs>
        <w:spacing w:after="120" w:line="240" w:lineRule="auto"/>
        <w:ind w:left="1434" w:hanging="714"/>
      </w:pPr>
      <w:r w:rsidRPr="00422CEA">
        <w:t>naar klanten met gezamenlijke kenmerken (docenten/studenten, academies/CvB</w:t>
      </w:r>
      <w:r w:rsidR="0067160A">
        <w:t>)</w:t>
      </w:r>
    </w:p>
    <w:p w:rsidR="00DD1115" w:rsidRPr="00422CEA" w:rsidRDefault="00DD1115" w:rsidP="00251AE6">
      <w:pPr>
        <w:numPr>
          <w:ilvl w:val="0"/>
          <w:numId w:val="16"/>
        </w:numPr>
        <w:tabs>
          <w:tab w:val="clear" w:pos="720"/>
          <w:tab w:val="num" w:pos="426"/>
          <w:tab w:val="num" w:pos="1134"/>
        </w:tabs>
        <w:spacing w:after="0" w:line="240" w:lineRule="auto"/>
        <w:ind w:hanging="714"/>
      </w:pPr>
      <w:r w:rsidRPr="00422CEA">
        <w:t>De structuur biedt ruimte voor verdieping op</w:t>
      </w:r>
      <w:r w:rsidR="00422CEA">
        <w:t xml:space="preserve"> de</w:t>
      </w:r>
      <w:r w:rsidRPr="00422CEA">
        <w:t xml:space="preserve"> inhou</w:t>
      </w:r>
      <w:r w:rsidR="00422CEA">
        <w:t>delijke speerpunten van het LIC:</w:t>
      </w:r>
    </w:p>
    <w:p w:rsidR="00422CEA" w:rsidRDefault="00422CEA" w:rsidP="00251AE6">
      <w:pPr>
        <w:pStyle w:val="ListParagraph"/>
        <w:numPr>
          <w:ilvl w:val="1"/>
          <w:numId w:val="18"/>
        </w:numPr>
        <w:tabs>
          <w:tab w:val="clear" w:pos="1440"/>
          <w:tab w:val="num" w:pos="426"/>
          <w:tab w:val="num" w:pos="1134"/>
        </w:tabs>
        <w:spacing w:after="0" w:line="240" w:lineRule="auto"/>
        <w:ind w:hanging="714"/>
      </w:pPr>
      <w:r>
        <w:t>Externe professionalisering</w:t>
      </w:r>
    </w:p>
    <w:p w:rsidR="00422CEA" w:rsidRDefault="00422CEA" w:rsidP="00251AE6">
      <w:pPr>
        <w:pStyle w:val="ListParagraph"/>
        <w:numPr>
          <w:ilvl w:val="1"/>
          <w:numId w:val="18"/>
        </w:numPr>
        <w:tabs>
          <w:tab w:val="clear" w:pos="1440"/>
          <w:tab w:val="num" w:pos="426"/>
          <w:tab w:val="num" w:pos="1134"/>
        </w:tabs>
        <w:spacing w:after="0" w:line="240" w:lineRule="auto"/>
        <w:ind w:hanging="714"/>
      </w:pPr>
      <w:r>
        <w:t xml:space="preserve">Kwaliteit van onderwijs </w:t>
      </w:r>
    </w:p>
    <w:p w:rsidR="00422CEA" w:rsidRDefault="00422CEA" w:rsidP="00251AE6">
      <w:pPr>
        <w:pStyle w:val="ListParagraph"/>
        <w:numPr>
          <w:ilvl w:val="1"/>
          <w:numId w:val="18"/>
        </w:numPr>
        <w:tabs>
          <w:tab w:val="clear" w:pos="1440"/>
          <w:tab w:val="num" w:pos="426"/>
          <w:tab w:val="num" w:pos="1134"/>
        </w:tabs>
        <w:spacing w:after="0" w:line="240" w:lineRule="auto"/>
        <w:ind w:hanging="714"/>
      </w:pPr>
      <w:r>
        <w:t xml:space="preserve">Expertise van praktijkgericht onderzoek </w:t>
      </w:r>
    </w:p>
    <w:p w:rsidR="00422CEA" w:rsidRDefault="00422CEA" w:rsidP="00251AE6">
      <w:pPr>
        <w:pStyle w:val="ListParagraph"/>
        <w:numPr>
          <w:ilvl w:val="1"/>
          <w:numId w:val="18"/>
        </w:numPr>
        <w:tabs>
          <w:tab w:val="clear" w:pos="1440"/>
          <w:tab w:val="num" w:pos="426"/>
          <w:tab w:val="num" w:pos="1134"/>
        </w:tabs>
        <w:spacing w:after="120" w:line="240" w:lineRule="auto"/>
        <w:ind w:left="1434" w:hanging="714"/>
        <w:contextualSpacing w:val="0"/>
      </w:pPr>
      <w:r>
        <w:t>Expertise van toetsen en beoordelen</w:t>
      </w:r>
    </w:p>
    <w:p w:rsidR="00DD1115" w:rsidRPr="00422CEA" w:rsidRDefault="00DD1115" w:rsidP="00251AE6">
      <w:pPr>
        <w:pStyle w:val="ListParagraph"/>
        <w:numPr>
          <w:ilvl w:val="0"/>
          <w:numId w:val="16"/>
        </w:numPr>
        <w:tabs>
          <w:tab w:val="clear" w:pos="720"/>
          <w:tab w:val="num" w:pos="426"/>
        </w:tabs>
        <w:spacing w:after="120" w:line="240" w:lineRule="auto"/>
        <w:ind w:left="714" w:hanging="714"/>
        <w:contextualSpacing w:val="0"/>
      </w:pPr>
      <w:r w:rsidRPr="00422CEA">
        <w:t>De structuur stimuleert innovatie</w:t>
      </w:r>
      <w:r w:rsidR="00863AA8">
        <w:t xml:space="preserve"> door ruimte te bieden aan medewerkers om in de vorm van experimenten te komen tot nieuwe vormen van dienstverlening of te komen tot nieuwe producten die het onderwijs- en onderzoekproces verder optimaliseren.</w:t>
      </w:r>
    </w:p>
    <w:p w:rsidR="00DD1115" w:rsidRPr="00422CEA" w:rsidRDefault="00DD1115" w:rsidP="00251AE6">
      <w:pPr>
        <w:pStyle w:val="ListParagraph"/>
        <w:numPr>
          <w:ilvl w:val="0"/>
          <w:numId w:val="16"/>
        </w:numPr>
        <w:tabs>
          <w:tab w:val="clear" w:pos="720"/>
          <w:tab w:val="num" w:pos="426"/>
        </w:tabs>
        <w:spacing w:after="120" w:line="240" w:lineRule="auto"/>
        <w:ind w:left="714" w:hanging="714"/>
        <w:contextualSpacing w:val="0"/>
      </w:pPr>
      <w:r w:rsidRPr="00422CEA">
        <w:t>O</w:t>
      </w:r>
      <w:r w:rsidR="00422CEA">
        <w:t xml:space="preserve">nderwijskundigen </w:t>
      </w:r>
      <w:r w:rsidRPr="00422CEA">
        <w:t>op de Academies en van het LIC zijn met elkaar verbonden i</w:t>
      </w:r>
      <w:r w:rsidR="00863AA8">
        <w:t>n een educatieve leergemeenschap waarin ze elkaar scholen, innovaties delen, nieuwe inzichten opdoen en in gezamenlijkheid nieuwe producten ontwikkelen.</w:t>
      </w:r>
    </w:p>
    <w:p w:rsidR="00DD1115" w:rsidRPr="00422CEA" w:rsidRDefault="00422CEA" w:rsidP="00251AE6">
      <w:pPr>
        <w:pStyle w:val="ListParagraph"/>
        <w:numPr>
          <w:ilvl w:val="0"/>
          <w:numId w:val="16"/>
        </w:numPr>
        <w:tabs>
          <w:tab w:val="clear" w:pos="720"/>
          <w:tab w:val="num" w:pos="426"/>
        </w:tabs>
        <w:spacing w:after="120" w:line="240" w:lineRule="auto"/>
        <w:ind w:left="714" w:hanging="714"/>
        <w:contextualSpacing w:val="0"/>
      </w:pPr>
      <w:r>
        <w:t xml:space="preserve">De </w:t>
      </w:r>
      <w:r w:rsidR="00DD1115" w:rsidRPr="00422CEA">
        <w:t>‘</w:t>
      </w:r>
      <w:r>
        <w:t>s</w:t>
      </w:r>
      <w:r w:rsidR="00DD1115" w:rsidRPr="00422CEA">
        <w:t>pan o</w:t>
      </w:r>
      <w:r>
        <w:t>f control’ is zo breed mogelijk</w:t>
      </w:r>
      <w:r w:rsidR="00C21F49">
        <w:t xml:space="preserve">, dus niet </w:t>
      </w:r>
      <w:r w:rsidR="00DD1115" w:rsidRPr="00422CEA">
        <w:t>te veel teams (max</w:t>
      </w:r>
      <w:r>
        <w:t>imaal</w:t>
      </w:r>
      <w:r w:rsidR="00DD1115" w:rsidRPr="00422CEA">
        <w:t xml:space="preserve"> 5 á 6) </w:t>
      </w:r>
      <w:r>
        <w:t>en</w:t>
      </w:r>
      <w:r w:rsidR="00DD1115" w:rsidRPr="00422CEA">
        <w:t xml:space="preserve"> ook niet te kleine teams</w:t>
      </w:r>
      <w:r>
        <w:t>.</w:t>
      </w:r>
    </w:p>
    <w:p w:rsidR="00DD1115" w:rsidRPr="00422CEA" w:rsidRDefault="00422CEA" w:rsidP="00251AE6">
      <w:pPr>
        <w:pStyle w:val="ListParagraph"/>
        <w:numPr>
          <w:ilvl w:val="0"/>
          <w:numId w:val="16"/>
        </w:numPr>
        <w:tabs>
          <w:tab w:val="clear" w:pos="720"/>
          <w:tab w:val="num" w:pos="426"/>
        </w:tabs>
        <w:spacing w:after="120" w:line="240" w:lineRule="auto"/>
        <w:ind w:left="714" w:hanging="714"/>
        <w:contextualSpacing w:val="0"/>
      </w:pPr>
      <w:r>
        <w:t>De ‘s</w:t>
      </w:r>
      <w:r w:rsidR="00DD1115" w:rsidRPr="00422CEA">
        <w:t xml:space="preserve">pan of attention’ mag </w:t>
      </w:r>
      <w:r w:rsidR="00C21F49">
        <w:t xml:space="preserve">daardoor </w:t>
      </w:r>
      <w:r w:rsidR="00DD1115" w:rsidRPr="00422CEA">
        <w:t>echter niet in gevaar komen</w:t>
      </w:r>
      <w:r w:rsidR="006150ED">
        <w:t xml:space="preserve">. Een teamcoördinator moet voldoende aandacht voor de medewerkers kunnen hebben. </w:t>
      </w:r>
      <w:r>
        <w:t>D</w:t>
      </w:r>
      <w:r w:rsidR="006150ED">
        <w:t xml:space="preserve">aarom mogen de teams niet te groot worden </w:t>
      </w:r>
      <w:r>
        <w:t>(</w:t>
      </w:r>
      <w:r w:rsidR="00DD1115" w:rsidRPr="00422CEA">
        <w:t>maximaal 1:25)</w:t>
      </w:r>
      <w:r w:rsidR="00C21F49">
        <w:t>.</w:t>
      </w:r>
    </w:p>
    <w:p w:rsidR="00DD1115" w:rsidRPr="00422CEA" w:rsidRDefault="00C21F49" w:rsidP="00251AE6">
      <w:pPr>
        <w:pStyle w:val="ListParagraph"/>
        <w:numPr>
          <w:ilvl w:val="0"/>
          <w:numId w:val="16"/>
        </w:numPr>
        <w:tabs>
          <w:tab w:val="clear" w:pos="720"/>
          <w:tab w:val="num" w:pos="426"/>
        </w:tabs>
        <w:spacing w:after="120" w:line="240" w:lineRule="auto"/>
        <w:ind w:left="714" w:hanging="714"/>
        <w:contextualSpacing w:val="0"/>
      </w:pPr>
      <w:r>
        <w:t xml:space="preserve">De </w:t>
      </w:r>
      <w:r w:rsidR="00DD1115" w:rsidRPr="00422CEA">
        <w:t>‘span of int</w:t>
      </w:r>
      <w:r>
        <w:t>e</w:t>
      </w:r>
      <w:r w:rsidR="00DD1115" w:rsidRPr="00422CEA">
        <w:t>rest’</w:t>
      </w:r>
      <w:r>
        <w:t xml:space="preserve"> moet behapbaar zijn</w:t>
      </w:r>
      <w:r w:rsidR="001542CA">
        <w:t xml:space="preserve">. Dit betekent </w:t>
      </w:r>
      <w:r w:rsidR="006150ED">
        <w:t xml:space="preserve">dat er </w:t>
      </w:r>
      <w:r w:rsidR="001542CA">
        <w:t xml:space="preserve">zo veel mogelijk vergelijkbare taken bij één </w:t>
      </w:r>
      <w:r w:rsidR="006150ED">
        <w:t>team worden geplaatst en dat het aantal aandachtsgebieden te overzien is.</w:t>
      </w:r>
    </w:p>
    <w:p w:rsidR="00422CEA" w:rsidRDefault="00DD1115" w:rsidP="00251AE6">
      <w:pPr>
        <w:pStyle w:val="ListParagraph"/>
        <w:numPr>
          <w:ilvl w:val="0"/>
          <w:numId w:val="16"/>
        </w:numPr>
        <w:tabs>
          <w:tab w:val="clear" w:pos="720"/>
          <w:tab w:val="num" w:pos="426"/>
        </w:tabs>
        <w:spacing w:after="120" w:line="240" w:lineRule="auto"/>
        <w:ind w:left="714" w:hanging="714"/>
        <w:contextualSpacing w:val="0"/>
      </w:pPr>
      <w:r w:rsidRPr="00422CEA">
        <w:lastRenderedPageBreak/>
        <w:t xml:space="preserve">Flessenhalzen </w:t>
      </w:r>
      <w:r w:rsidR="006150ED">
        <w:t xml:space="preserve">worden </w:t>
      </w:r>
      <w:r w:rsidRPr="00422CEA">
        <w:t>voorkomen, d</w:t>
      </w:r>
      <w:r w:rsidR="001542CA">
        <w:t xml:space="preserve">at wil </w:t>
      </w:r>
      <w:r w:rsidR="00483233">
        <w:t xml:space="preserve">zeggen: </w:t>
      </w:r>
      <w:r w:rsidR="0054448B">
        <w:t>taken</w:t>
      </w:r>
      <w:r w:rsidRPr="00422CEA">
        <w:t xml:space="preserve"> mogen niet zo worden </w:t>
      </w:r>
      <w:r w:rsidR="0054448B">
        <w:t>belegd</w:t>
      </w:r>
      <w:r w:rsidRPr="00422CEA">
        <w:t xml:space="preserve"> dat het werk st</w:t>
      </w:r>
      <w:r w:rsidR="001542CA">
        <w:t xml:space="preserve">il komt te liggen </w:t>
      </w:r>
      <w:r w:rsidRPr="00422CEA">
        <w:t>als één individu uitvalt</w:t>
      </w:r>
      <w:r w:rsidR="001542CA">
        <w:t>.</w:t>
      </w:r>
    </w:p>
    <w:p w:rsidR="0086003F" w:rsidRDefault="0086003F" w:rsidP="0086003F">
      <w:pPr>
        <w:pStyle w:val="ListParagraph"/>
        <w:spacing w:after="120" w:line="240" w:lineRule="auto"/>
        <w:ind w:left="714"/>
        <w:contextualSpacing w:val="0"/>
      </w:pPr>
    </w:p>
    <w:p w:rsidR="007F752F" w:rsidRPr="00AA71AE" w:rsidRDefault="006E35D8" w:rsidP="00A24B66">
      <w:pPr>
        <w:pStyle w:val="Heading2"/>
      </w:pPr>
      <w:bookmarkStart w:id="13" w:name="_Toc347428493"/>
      <w:r w:rsidRPr="00AA71AE">
        <w:t>Organo</w:t>
      </w:r>
      <w:r w:rsidR="007F752F" w:rsidRPr="00AA71AE">
        <w:t>gram</w:t>
      </w:r>
      <w:bookmarkEnd w:id="13"/>
      <w:r w:rsidR="00B95338" w:rsidRPr="00AA71AE">
        <w:t xml:space="preserve"> </w:t>
      </w:r>
    </w:p>
    <w:p w:rsidR="003E7381" w:rsidRDefault="003E7381" w:rsidP="005776D4">
      <w:pPr>
        <w:autoSpaceDE w:val="0"/>
        <w:autoSpaceDN w:val="0"/>
        <w:adjustRightInd w:val="0"/>
        <w:spacing w:after="0" w:line="240" w:lineRule="auto"/>
      </w:pPr>
    </w:p>
    <w:p w:rsidR="009D3A50" w:rsidRDefault="00B95338" w:rsidP="005776D4">
      <w:pPr>
        <w:autoSpaceDE w:val="0"/>
        <w:autoSpaceDN w:val="0"/>
        <w:adjustRightInd w:val="0"/>
        <w:spacing w:after="0" w:line="240" w:lineRule="auto"/>
      </w:pPr>
      <w:r w:rsidRPr="00B95338">
        <w:t xml:space="preserve">Op basis van de ontwerpcriteria is gekozen voor </w:t>
      </w:r>
      <w:r w:rsidR="003E7381">
        <w:t xml:space="preserve">de in figuur 3 weergegeven </w:t>
      </w:r>
      <w:r>
        <w:t>hoofdstructuur van de toeko</w:t>
      </w:r>
      <w:r w:rsidR="003E7381">
        <w:t>mstige LIC organisatie:</w:t>
      </w:r>
    </w:p>
    <w:p w:rsidR="0093583D" w:rsidRDefault="0093583D" w:rsidP="005776D4">
      <w:pPr>
        <w:autoSpaceDE w:val="0"/>
        <w:autoSpaceDN w:val="0"/>
        <w:adjustRightInd w:val="0"/>
        <w:spacing w:after="0" w:line="240" w:lineRule="auto"/>
        <w:rPr>
          <w:rFonts w:ascii="Arial" w:hAnsi="Arial" w:cs="Arial"/>
          <w:sz w:val="18"/>
          <w:szCs w:val="18"/>
        </w:rPr>
      </w:pPr>
    </w:p>
    <w:p w:rsidR="009D3A50" w:rsidRDefault="006E35D8" w:rsidP="005776D4">
      <w:pPr>
        <w:autoSpaceDE w:val="0"/>
        <w:autoSpaceDN w:val="0"/>
        <w:adjustRightInd w:val="0"/>
        <w:spacing w:after="0" w:line="240" w:lineRule="auto"/>
        <w:rPr>
          <w:noProof/>
          <w:lang w:eastAsia="nl-NL"/>
        </w:rPr>
      </w:pPr>
      <w:r>
        <w:rPr>
          <w:noProof/>
          <w:lang w:eastAsia="nl-NL"/>
        </w:rPr>
        <w:t xml:space="preserve"> </w:t>
      </w:r>
      <w:r w:rsidR="00BF6D81">
        <w:rPr>
          <w:noProof/>
          <w:lang w:eastAsia="nl-NL"/>
        </w:rPr>
        <w:drawing>
          <wp:inline distT="0" distB="0" distL="0" distR="0">
            <wp:extent cx="5127891" cy="19621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0916" cy="1963308"/>
                    </a:xfrm>
                    <a:prstGeom prst="rect">
                      <a:avLst/>
                    </a:prstGeom>
                    <a:noFill/>
                  </pic:spPr>
                </pic:pic>
              </a:graphicData>
            </a:graphic>
          </wp:inline>
        </w:drawing>
      </w:r>
    </w:p>
    <w:p w:rsidR="003E7381" w:rsidRPr="001147BA" w:rsidRDefault="006E35D8" w:rsidP="003E7381">
      <w:pPr>
        <w:spacing w:before="240" w:after="120" w:line="240" w:lineRule="auto"/>
        <w:jc w:val="both"/>
        <w:rPr>
          <w:i/>
          <w:sz w:val="18"/>
        </w:rPr>
      </w:pPr>
      <w:r>
        <w:rPr>
          <w:i/>
          <w:sz w:val="18"/>
        </w:rPr>
        <w:t>Figuur 3 Organo</w:t>
      </w:r>
      <w:r w:rsidR="003E7381">
        <w:rPr>
          <w:i/>
          <w:sz w:val="18"/>
        </w:rPr>
        <w:t xml:space="preserve">gram LIC </w:t>
      </w:r>
    </w:p>
    <w:p w:rsidR="009D3A50" w:rsidRDefault="009D3A50" w:rsidP="005776D4">
      <w:pPr>
        <w:autoSpaceDE w:val="0"/>
        <w:autoSpaceDN w:val="0"/>
        <w:adjustRightInd w:val="0"/>
        <w:spacing w:after="0" w:line="240" w:lineRule="auto"/>
        <w:rPr>
          <w:rFonts w:ascii="Arial" w:hAnsi="Arial" w:cs="Arial"/>
          <w:sz w:val="18"/>
          <w:szCs w:val="18"/>
        </w:rPr>
      </w:pPr>
    </w:p>
    <w:p w:rsidR="00057016" w:rsidRPr="00AA71AE" w:rsidRDefault="00057016" w:rsidP="00A24B66">
      <w:pPr>
        <w:pStyle w:val="Heading2"/>
      </w:pPr>
      <w:bookmarkStart w:id="14" w:name="_Toc347428494"/>
      <w:r w:rsidRPr="00AA71AE">
        <w:t>Achterliggende overwegingen</w:t>
      </w:r>
      <w:bookmarkEnd w:id="14"/>
    </w:p>
    <w:p w:rsidR="00D77539" w:rsidRDefault="00D77539" w:rsidP="00D77539">
      <w:pPr>
        <w:spacing w:after="0"/>
      </w:pPr>
    </w:p>
    <w:p w:rsidR="003E7381" w:rsidRDefault="006150ED" w:rsidP="00D77539">
      <w:pPr>
        <w:spacing w:after="0"/>
      </w:pPr>
      <w:r>
        <w:t xml:space="preserve">De nieuwe </w:t>
      </w:r>
      <w:r w:rsidR="00664AFF">
        <w:t xml:space="preserve">hoofdstructuur lost een </w:t>
      </w:r>
      <w:r w:rsidR="00DD1115">
        <w:t>aantal zwakke punten</w:t>
      </w:r>
      <w:r w:rsidR="00664AFF">
        <w:t xml:space="preserve"> van de huidige opzet op:</w:t>
      </w:r>
    </w:p>
    <w:p w:rsidR="00664AFF" w:rsidRDefault="00861879" w:rsidP="00DA16C6">
      <w:pPr>
        <w:pStyle w:val="ListParagraph"/>
        <w:numPr>
          <w:ilvl w:val="0"/>
          <w:numId w:val="7"/>
        </w:numPr>
        <w:spacing w:after="120" w:line="240" w:lineRule="auto"/>
        <w:ind w:left="782" w:hanging="357"/>
        <w:contextualSpacing w:val="0"/>
      </w:pPr>
      <w:r>
        <w:t>Er is een b</w:t>
      </w:r>
      <w:r w:rsidR="00664AFF">
        <w:t xml:space="preserve">etere aansluiting tussen het LIC en de Academies door in </w:t>
      </w:r>
      <w:r w:rsidR="00A0355A">
        <w:t>de Expertgroep</w:t>
      </w:r>
      <w:r w:rsidR="00664AFF">
        <w:t xml:space="preserve"> Onderwijs </w:t>
      </w:r>
      <w:r>
        <w:t xml:space="preserve">de </w:t>
      </w:r>
      <w:r w:rsidR="00664AFF">
        <w:t xml:space="preserve">onderwijskundigen te verbinden die werkzaam zijn in het LIC en de Academies. Door de nauwere samenwerking en afstemming kan dit team </w:t>
      </w:r>
      <w:r>
        <w:t xml:space="preserve">zich ontwikkelen tot </w:t>
      </w:r>
      <w:r w:rsidR="00664AFF">
        <w:t>een innovatieve l</w:t>
      </w:r>
      <w:r w:rsidR="00A54F8A">
        <w:t>eergemeenschap;</w:t>
      </w:r>
    </w:p>
    <w:p w:rsidR="00A54F8A" w:rsidRDefault="00664AFF" w:rsidP="00DA16C6">
      <w:pPr>
        <w:pStyle w:val="ListParagraph"/>
        <w:numPr>
          <w:ilvl w:val="0"/>
          <w:numId w:val="7"/>
        </w:numPr>
        <w:spacing w:after="120" w:line="240" w:lineRule="auto"/>
        <w:ind w:left="782" w:hanging="357"/>
        <w:contextualSpacing w:val="0"/>
      </w:pPr>
      <w:r>
        <w:t xml:space="preserve">Er is ruimte gecreëerd voor </w:t>
      </w:r>
      <w:r w:rsidR="007A4E48">
        <w:t xml:space="preserve">vernieuwing en </w:t>
      </w:r>
      <w:r>
        <w:t xml:space="preserve">verdieping op de </w:t>
      </w:r>
      <w:r w:rsidR="007A4E48">
        <w:t xml:space="preserve">vier </w:t>
      </w:r>
      <w:r>
        <w:t>inhoudelijke speerpunten</w:t>
      </w:r>
      <w:r w:rsidR="007A4E48">
        <w:t xml:space="preserve">. In </w:t>
      </w:r>
      <w:r w:rsidR="00057016">
        <w:t>het nieuwe organ</w:t>
      </w:r>
      <w:r w:rsidR="006E35D8">
        <w:t>o</w:t>
      </w:r>
      <w:r w:rsidR="00057016">
        <w:t>gram is</w:t>
      </w:r>
      <w:r w:rsidR="007A4E48">
        <w:t xml:space="preserve"> een </w:t>
      </w:r>
      <w:r w:rsidR="00A0355A">
        <w:t xml:space="preserve">Expertgroep </w:t>
      </w:r>
      <w:r>
        <w:t xml:space="preserve">Praktijkgericht </w:t>
      </w:r>
      <w:r w:rsidR="00861879">
        <w:t xml:space="preserve">Onderzoek </w:t>
      </w:r>
      <w:r>
        <w:t xml:space="preserve">en een </w:t>
      </w:r>
      <w:r w:rsidR="00A0355A">
        <w:t xml:space="preserve">Expertgroep </w:t>
      </w:r>
      <w:r>
        <w:t>Onderwijs</w:t>
      </w:r>
      <w:r w:rsidR="00057016">
        <w:t xml:space="preserve"> voorzien</w:t>
      </w:r>
      <w:r w:rsidR="007A4E48">
        <w:t xml:space="preserve"> waarin de gelijknamige kennis wordt geconcentreerd</w:t>
      </w:r>
      <w:r>
        <w:t xml:space="preserve">. </w:t>
      </w:r>
      <w:r w:rsidR="00A54F8A">
        <w:t xml:space="preserve">Het speerpunt </w:t>
      </w:r>
      <w:r w:rsidR="007A4E48">
        <w:t xml:space="preserve"> Toetsing </w:t>
      </w:r>
      <w:r w:rsidR="00A54F8A">
        <w:t xml:space="preserve"> is</w:t>
      </w:r>
      <w:r w:rsidR="007A4E48">
        <w:t xml:space="preserve"> bij </w:t>
      </w:r>
      <w:r w:rsidR="00A0355A">
        <w:t>de Expertgroep</w:t>
      </w:r>
      <w:r w:rsidR="00A54F8A">
        <w:t xml:space="preserve"> Kwaliteit</w:t>
      </w:r>
      <w:r w:rsidR="00BE13E5">
        <w:t xml:space="preserve"> &amp; Toetsing </w:t>
      </w:r>
      <w:r w:rsidR="00A54F8A">
        <w:t>geplaatst;</w:t>
      </w:r>
    </w:p>
    <w:p w:rsidR="006150ED" w:rsidRDefault="007A4E48" w:rsidP="00DA16C6">
      <w:pPr>
        <w:pStyle w:val="ListParagraph"/>
        <w:numPr>
          <w:ilvl w:val="0"/>
          <w:numId w:val="7"/>
        </w:numPr>
        <w:spacing w:after="120" w:line="240" w:lineRule="auto"/>
        <w:ind w:left="782" w:hanging="357"/>
        <w:contextualSpacing w:val="0"/>
      </w:pPr>
      <w:r>
        <w:t>Er komt e</w:t>
      </w:r>
      <w:r w:rsidR="00A54F8A">
        <w:t>en aparte expertgroep Content</w:t>
      </w:r>
      <w:r>
        <w:t xml:space="preserve">. </w:t>
      </w:r>
      <w:r w:rsidR="006150ED" w:rsidRPr="003E7381">
        <w:t xml:space="preserve">Door </w:t>
      </w:r>
      <w:r w:rsidR="00A0355A">
        <w:t xml:space="preserve">scherper te focussen op content en collectie ontstaat ruimte voor innovatie en wordt </w:t>
      </w:r>
      <w:r w:rsidR="006150ED" w:rsidRPr="003E7381">
        <w:t xml:space="preserve">het mogelijk de collectie weer actiever op </w:t>
      </w:r>
      <w:r>
        <w:t xml:space="preserve">te pakken en te promoten bij de </w:t>
      </w:r>
      <w:r w:rsidR="00861879">
        <w:t>A</w:t>
      </w:r>
      <w:r w:rsidR="006150ED" w:rsidRPr="003E7381">
        <w:t>cademies</w:t>
      </w:r>
      <w:r w:rsidR="00A54F8A">
        <w:t>;</w:t>
      </w:r>
    </w:p>
    <w:p w:rsidR="00A54F8A" w:rsidRDefault="00A54F8A" w:rsidP="00A54F8A">
      <w:pPr>
        <w:pStyle w:val="ListParagraph"/>
        <w:numPr>
          <w:ilvl w:val="0"/>
          <w:numId w:val="7"/>
        </w:numPr>
        <w:spacing w:after="120" w:line="240" w:lineRule="auto"/>
        <w:ind w:left="782" w:hanging="357"/>
        <w:contextualSpacing w:val="0"/>
      </w:pPr>
      <w:r>
        <w:t>Het speerpunt Externe professionalisering keert bij alle Expertgroepen terug: alle teams leveren vanuit hun eigen expertise een bijdrage aan Externe Professionalisering;</w:t>
      </w:r>
    </w:p>
    <w:p w:rsidR="00861879" w:rsidRPr="003E7381" w:rsidRDefault="00861879" w:rsidP="00DA16C6">
      <w:pPr>
        <w:pStyle w:val="ListParagraph"/>
        <w:numPr>
          <w:ilvl w:val="0"/>
          <w:numId w:val="7"/>
        </w:numPr>
        <w:spacing w:after="120" w:line="240" w:lineRule="auto"/>
        <w:ind w:left="782" w:hanging="357"/>
        <w:contextualSpacing w:val="0"/>
      </w:pPr>
      <w:r w:rsidRPr="00861879">
        <w:t xml:space="preserve">Er wordt recht gedaan aan </w:t>
      </w:r>
      <w:r w:rsidR="006E7DDB">
        <w:t>de verregaande digitalisering</w:t>
      </w:r>
      <w:r w:rsidRPr="00861879">
        <w:t xml:space="preserve"> – </w:t>
      </w:r>
      <w:r w:rsidR="006E7DDB">
        <w:t>toename</w:t>
      </w:r>
      <w:r w:rsidRPr="00861879">
        <w:t xml:space="preserve"> van digitale dienstverlening, </w:t>
      </w:r>
      <w:r>
        <w:t>e</w:t>
      </w:r>
      <w:r w:rsidR="00676F8B">
        <w:t>-</w:t>
      </w:r>
      <w:r w:rsidRPr="00861879">
        <w:t xml:space="preserve">content </w:t>
      </w:r>
      <w:r>
        <w:t xml:space="preserve">, open educational resources </w:t>
      </w:r>
      <w:r w:rsidRPr="00861879">
        <w:t xml:space="preserve">en functioneel  beheer van systemen – door de kennis hiervan </w:t>
      </w:r>
      <w:r>
        <w:t>bijeen te brengen</w:t>
      </w:r>
      <w:r w:rsidRPr="00861879">
        <w:t xml:space="preserve"> in</w:t>
      </w:r>
      <w:r>
        <w:t xml:space="preserve"> </w:t>
      </w:r>
      <w:r w:rsidR="00A54F8A">
        <w:t xml:space="preserve">de Expertgroep </w:t>
      </w:r>
      <w:r w:rsidRPr="00861879">
        <w:t>Digitale Diensten</w:t>
      </w:r>
      <w:r w:rsidR="00A54F8A">
        <w:t>;</w:t>
      </w:r>
    </w:p>
    <w:p w:rsidR="007A4E48" w:rsidRPr="003E7381" w:rsidRDefault="007A4E48" w:rsidP="00DA16C6">
      <w:pPr>
        <w:pStyle w:val="ListParagraph"/>
        <w:numPr>
          <w:ilvl w:val="0"/>
          <w:numId w:val="7"/>
        </w:numPr>
        <w:spacing w:after="120" w:line="240" w:lineRule="auto"/>
        <w:ind w:left="782" w:hanging="357"/>
        <w:contextualSpacing w:val="0"/>
      </w:pPr>
      <w:r>
        <w:t>Er is een b</w:t>
      </w:r>
      <w:r w:rsidRPr="003E7381">
        <w:t xml:space="preserve">etere </w:t>
      </w:r>
      <w:r>
        <w:t>‘</w:t>
      </w:r>
      <w:r w:rsidRPr="003E7381">
        <w:t>span of interest</w:t>
      </w:r>
      <w:r>
        <w:t xml:space="preserve">’ doordat er </w:t>
      </w:r>
      <w:r w:rsidRPr="003E7381">
        <w:t xml:space="preserve">meer focus en minder versnippering van aandachtsgebieden </w:t>
      </w:r>
      <w:r>
        <w:t xml:space="preserve">is </w:t>
      </w:r>
      <w:r w:rsidRPr="003E7381">
        <w:t>over verschillende teams</w:t>
      </w:r>
      <w:r w:rsidR="00A54F8A">
        <w:t>;</w:t>
      </w:r>
    </w:p>
    <w:p w:rsidR="00861879" w:rsidRDefault="00465F83" w:rsidP="00465F83">
      <w:pPr>
        <w:pStyle w:val="ListParagraph"/>
        <w:numPr>
          <w:ilvl w:val="0"/>
          <w:numId w:val="7"/>
        </w:numPr>
        <w:spacing w:after="120" w:line="240" w:lineRule="auto"/>
        <w:ind w:left="782" w:hanging="357"/>
        <w:contextualSpacing w:val="0"/>
      </w:pPr>
      <w:r>
        <w:t>D</w:t>
      </w:r>
      <w:r w:rsidR="00861879">
        <w:t xml:space="preserve">e </w:t>
      </w:r>
      <w:r w:rsidR="007A4E48">
        <w:t>t</w:t>
      </w:r>
      <w:r w:rsidR="00664AFF" w:rsidRPr="003E7381">
        <w:t xml:space="preserve">eams </w:t>
      </w:r>
      <w:r w:rsidR="00664AFF">
        <w:t xml:space="preserve">zijn </w:t>
      </w:r>
      <w:r w:rsidR="00664AFF" w:rsidRPr="003E7381">
        <w:t xml:space="preserve">meer in </w:t>
      </w:r>
      <w:r w:rsidR="00DD1115" w:rsidRPr="003E7381">
        <w:t xml:space="preserve">balans: </w:t>
      </w:r>
      <w:r w:rsidR="00664AFF" w:rsidRPr="003E7381">
        <w:t>niet te gro</w:t>
      </w:r>
      <w:r w:rsidR="00DD1115">
        <w:t>te, niet te kleine en niet te veel teams</w:t>
      </w:r>
      <w:r w:rsidR="00A54F8A">
        <w:t>;</w:t>
      </w:r>
    </w:p>
    <w:p w:rsidR="00465F83" w:rsidRDefault="00465F83" w:rsidP="00DA16C6">
      <w:pPr>
        <w:pStyle w:val="ListParagraph"/>
        <w:numPr>
          <w:ilvl w:val="0"/>
          <w:numId w:val="7"/>
        </w:numPr>
        <w:spacing w:after="0" w:line="240" w:lineRule="auto"/>
      </w:pPr>
      <w:r>
        <w:lastRenderedPageBreak/>
        <w:t>Door de samenbundeling van expertises in één team</w:t>
      </w:r>
      <w:r w:rsidR="00A54F8A">
        <w:t xml:space="preserve"> voorkomen we dat sommige expertise te kwetsbaar is doordat die bij één persoon is </w:t>
      </w:r>
      <w:r w:rsidR="00676F8B">
        <w:t xml:space="preserve">belegd: </w:t>
      </w:r>
      <w:r w:rsidR="00A54F8A">
        <w:t>de zogenaamde ‘</w:t>
      </w:r>
      <w:r>
        <w:t>flessenhalzen’</w:t>
      </w:r>
      <w:r w:rsidR="00A54F8A">
        <w:t xml:space="preserve">. </w:t>
      </w:r>
    </w:p>
    <w:p w:rsidR="003E7381" w:rsidRDefault="003E7381" w:rsidP="003E7381">
      <w:pPr>
        <w:contextualSpacing/>
        <w:rPr>
          <w:color w:val="FF0000"/>
        </w:rPr>
      </w:pPr>
    </w:p>
    <w:p w:rsidR="00DD1115" w:rsidRPr="00DD1115" w:rsidRDefault="00DD1115" w:rsidP="00DD1115">
      <w:pPr>
        <w:spacing w:after="120"/>
      </w:pPr>
      <w:r w:rsidRPr="00DD1115">
        <w:t>Een aantal sterke punten blijven in de nieuwe hoofdstructuur gehandhaafd:</w:t>
      </w:r>
    </w:p>
    <w:p w:rsidR="00DD1115" w:rsidRPr="00DD1115" w:rsidRDefault="00DD1115" w:rsidP="00DA16C6">
      <w:pPr>
        <w:pStyle w:val="ListParagraph"/>
        <w:numPr>
          <w:ilvl w:val="0"/>
          <w:numId w:val="7"/>
        </w:numPr>
        <w:spacing w:after="120" w:line="240" w:lineRule="auto"/>
        <w:ind w:left="782" w:hanging="357"/>
        <w:contextualSpacing w:val="0"/>
      </w:pPr>
      <w:r w:rsidRPr="00DD1115">
        <w:t>Iedereen heeft één thuisbasis</w:t>
      </w:r>
      <w:r w:rsidR="007A51DB">
        <w:t>;</w:t>
      </w:r>
    </w:p>
    <w:p w:rsidR="00DD1115" w:rsidRDefault="00DD1115" w:rsidP="00DA16C6">
      <w:pPr>
        <w:pStyle w:val="ListParagraph"/>
        <w:numPr>
          <w:ilvl w:val="0"/>
          <w:numId w:val="7"/>
        </w:numPr>
        <w:spacing w:after="120" w:line="240" w:lineRule="auto"/>
        <w:ind w:left="782" w:hanging="357"/>
        <w:contextualSpacing w:val="0"/>
      </w:pPr>
      <w:r>
        <w:t>De f</w:t>
      </w:r>
      <w:r w:rsidRPr="00DD1115">
        <w:t>lexibele structuur blijft bestaan</w:t>
      </w:r>
      <w:r w:rsidR="007A51DB">
        <w:t>;</w:t>
      </w:r>
    </w:p>
    <w:p w:rsidR="00DD1115" w:rsidRPr="00DD1115" w:rsidRDefault="00DD1115" w:rsidP="00DA16C6">
      <w:pPr>
        <w:pStyle w:val="ListParagraph"/>
        <w:numPr>
          <w:ilvl w:val="0"/>
          <w:numId w:val="7"/>
        </w:numPr>
        <w:spacing w:after="120" w:line="240" w:lineRule="auto"/>
        <w:ind w:left="782" w:hanging="357"/>
        <w:contextualSpacing w:val="0"/>
      </w:pPr>
      <w:r w:rsidRPr="00DD1115">
        <w:t>Teams blijven over de locaties heen georganiseerd</w:t>
      </w:r>
      <w:r w:rsidR="007A51DB">
        <w:t>;</w:t>
      </w:r>
    </w:p>
    <w:p w:rsidR="005038F5" w:rsidRDefault="00DD1115" w:rsidP="005038F5">
      <w:pPr>
        <w:pStyle w:val="ListParagraph"/>
        <w:numPr>
          <w:ilvl w:val="0"/>
          <w:numId w:val="7"/>
        </w:numPr>
        <w:spacing w:after="0" w:line="240" w:lineRule="auto"/>
        <w:ind w:left="782" w:hanging="357"/>
        <w:contextualSpacing w:val="0"/>
      </w:pPr>
      <w:r w:rsidRPr="00DD1115">
        <w:t>Een aantal informatiespeciali</w:t>
      </w:r>
      <w:r>
        <w:t xml:space="preserve">sten blijft </w:t>
      </w:r>
      <w:r w:rsidR="00676F8B">
        <w:t xml:space="preserve">vanuit de expertgroep content </w:t>
      </w:r>
      <w:r>
        <w:t>contactpersoon van A</w:t>
      </w:r>
      <w:r w:rsidRPr="00DD1115">
        <w:t>cadem</w:t>
      </w:r>
      <w:r>
        <w:t xml:space="preserve">ies </w:t>
      </w:r>
    </w:p>
    <w:p w:rsidR="005038F5" w:rsidRDefault="005038F5" w:rsidP="005038F5">
      <w:pPr>
        <w:spacing w:after="0" w:line="240" w:lineRule="auto"/>
      </w:pPr>
    </w:p>
    <w:p w:rsidR="000373C0" w:rsidRDefault="005038F5" w:rsidP="00A24B66">
      <w:pPr>
        <w:pStyle w:val="Heading2"/>
      </w:pPr>
      <w:r w:rsidRPr="000373C0">
        <w:t xml:space="preserve"> </w:t>
      </w:r>
      <w:bookmarkStart w:id="15" w:name="_Toc347428495"/>
      <w:r w:rsidR="000373C0" w:rsidRPr="000373C0">
        <w:t>Functies, taken en rollen</w:t>
      </w:r>
      <w:bookmarkEnd w:id="15"/>
    </w:p>
    <w:p w:rsidR="00251AE6" w:rsidRDefault="00251AE6" w:rsidP="00ED7FB0">
      <w:pPr>
        <w:spacing w:after="120"/>
      </w:pPr>
    </w:p>
    <w:p w:rsidR="00ED7FB0" w:rsidRDefault="00676F8B" w:rsidP="00ED7FB0">
      <w:pPr>
        <w:spacing w:after="120"/>
      </w:pPr>
      <w:r>
        <w:t xml:space="preserve">Na de </w:t>
      </w:r>
      <w:r w:rsidR="00ED7FB0">
        <w:t xml:space="preserve">herpositionering van </w:t>
      </w:r>
      <w:r w:rsidR="006618AD">
        <w:t xml:space="preserve">medewerkers in nieuwe </w:t>
      </w:r>
      <w:r w:rsidR="00ED7FB0">
        <w:t xml:space="preserve">teams </w:t>
      </w:r>
      <w:r w:rsidR="006618AD">
        <w:t xml:space="preserve">blijft de huidige rechtspositie van medewerkers </w:t>
      </w:r>
      <w:r w:rsidR="00DA4F11">
        <w:t xml:space="preserve">gehandhaafd. </w:t>
      </w:r>
      <w:r w:rsidR="006618AD">
        <w:t xml:space="preserve">Een aantal medewerkers krijgt mogelijk een iets andere taak maar dit vindt plaats binnen de bestaande brede generieke functieomschrijving van de betreffende medewerkers. </w:t>
      </w:r>
      <w:r w:rsidR="00ED7FB0">
        <w:t>De functiebeschrijvingen in ons huidige functieboek geven een abstracte/globale beschrijving van takenpakketten waardoor medewerkers flexibeler en veelal breder inzetbaar zijn. Dit past bij een organisatie die zich ontwikkelt.</w:t>
      </w:r>
      <w:r w:rsidR="006618AD">
        <w:t xml:space="preserve"> Hierdoor </w:t>
      </w:r>
      <w:r w:rsidR="00ED7FB0">
        <w:t>wordt meer ruimte gegeven aan medewerkers en management om de functies zelf gezamenlijk in te vullen passend binnen de situatie van dat moment.</w:t>
      </w:r>
    </w:p>
    <w:p w:rsidR="00AA71AE" w:rsidRPr="005D5DC7" w:rsidRDefault="00ED7FB0" w:rsidP="00ED7FB0">
      <w:pPr>
        <w:spacing w:after="120"/>
        <w:rPr>
          <w:color w:val="000000"/>
          <w:shd w:val="clear" w:color="auto" w:fill="FFFFFF"/>
        </w:rPr>
      </w:pPr>
      <w:r>
        <w:t>De vertaling van het organisatieplan voor wat betreft de benodigde formatieomvang is</w:t>
      </w:r>
      <w:r w:rsidR="00DB3A22">
        <w:t xml:space="preserve"> beschreven in </w:t>
      </w:r>
      <w:r w:rsidR="0008053A">
        <w:t xml:space="preserve">het  </w:t>
      </w:r>
      <w:r>
        <w:t>formatieplan</w:t>
      </w:r>
      <w:r w:rsidR="0008053A">
        <w:t xml:space="preserve"> 2013</w:t>
      </w:r>
      <w:r w:rsidR="00042AE3">
        <w:t xml:space="preserve">. </w:t>
      </w:r>
      <w:r w:rsidRPr="005D5DC7">
        <w:t xml:space="preserve">Dit formatieplan geeft een overzicht van het aantal formatieve eenheden (fte’s) per </w:t>
      </w:r>
      <w:r w:rsidRPr="005D5DC7">
        <w:rPr>
          <w:color w:val="000000"/>
          <w:shd w:val="clear" w:color="auto" w:fill="FFFFFF"/>
        </w:rPr>
        <w:t xml:space="preserve">team </w:t>
      </w:r>
      <w:r w:rsidR="0008053A" w:rsidRPr="005D5DC7">
        <w:rPr>
          <w:color w:val="000000"/>
          <w:shd w:val="clear" w:color="auto" w:fill="FFFFFF"/>
        </w:rPr>
        <w:t>nodig voor het uitvoeren van de geplande activiteiten in 2013</w:t>
      </w:r>
      <w:r w:rsidR="006C2C8C" w:rsidRPr="005D5DC7">
        <w:rPr>
          <w:color w:val="000000"/>
          <w:shd w:val="clear" w:color="auto" w:fill="FFFFFF"/>
        </w:rPr>
        <w:t xml:space="preserve">, bestaande uit reguliere </w:t>
      </w:r>
      <w:r w:rsidR="00483233" w:rsidRPr="005D5DC7">
        <w:rPr>
          <w:color w:val="000000"/>
          <w:shd w:val="clear" w:color="auto" w:fill="FFFFFF"/>
        </w:rPr>
        <w:t>activiteiten</w:t>
      </w:r>
      <w:r w:rsidR="0008053A" w:rsidRPr="005D5DC7">
        <w:rPr>
          <w:color w:val="000000"/>
          <w:shd w:val="clear" w:color="auto" w:fill="FFFFFF"/>
        </w:rPr>
        <w:t xml:space="preserve">, eigen projecten en Avansbrede projecten of programma’s. </w:t>
      </w:r>
      <w:r w:rsidRPr="005D5DC7">
        <w:rPr>
          <w:color w:val="000000"/>
          <w:shd w:val="clear" w:color="auto" w:fill="FFFFFF"/>
        </w:rPr>
        <w:t xml:space="preserve"> Het formatieplan is een dynamisch document en wordt </w:t>
      </w:r>
      <w:r w:rsidR="005D5DC7">
        <w:rPr>
          <w:color w:val="000000"/>
          <w:shd w:val="clear" w:color="auto" w:fill="FFFFFF"/>
        </w:rPr>
        <w:t xml:space="preserve"> minimaal éé</w:t>
      </w:r>
      <w:r w:rsidR="00AE3091" w:rsidRPr="005D5DC7">
        <w:rPr>
          <w:color w:val="000000"/>
          <w:shd w:val="clear" w:color="auto" w:fill="FFFFFF"/>
        </w:rPr>
        <w:t xml:space="preserve">n keer per jaar bij het opstellen van het nieuwe Businessplan </w:t>
      </w:r>
      <w:r w:rsidRPr="005D5DC7">
        <w:rPr>
          <w:color w:val="000000"/>
          <w:shd w:val="clear" w:color="auto" w:fill="FFFFFF"/>
        </w:rPr>
        <w:t xml:space="preserve"> bijgesteld</w:t>
      </w:r>
      <w:r w:rsidR="0008053A" w:rsidRPr="005D5DC7">
        <w:rPr>
          <w:color w:val="000000"/>
          <w:shd w:val="clear" w:color="auto" w:fill="FFFFFF"/>
        </w:rPr>
        <w:t xml:space="preserve"> aan de hand van de vraag naar capaciteit vanuit Avans Hogeschool  voor projecten, experimenten</w:t>
      </w:r>
      <w:r w:rsidRPr="005D5DC7">
        <w:rPr>
          <w:color w:val="000000"/>
          <w:shd w:val="clear" w:color="auto" w:fill="FFFFFF"/>
        </w:rPr>
        <w:t xml:space="preserve"> en programma's. </w:t>
      </w:r>
      <w:r w:rsidR="00686BB3" w:rsidRPr="005D5DC7">
        <w:rPr>
          <w:color w:val="000000"/>
          <w:shd w:val="clear" w:color="auto" w:fill="FFFFFF"/>
        </w:rPr>
        <w:t>Van de totale capaciteit van het LIC is ongeveer 30% tijdelijk</w:t>
      </w:r>
      <w:r w:rsidR="003D277E">
        <w:rPr>
          <w:color w:val="000000"/>
          <w:shd w:val="clear" w:color="auto" w:fill="FFFFFF"/>
        </w:rPr>
        <w:t>e</w:t>
      </w:r>
      <w:r w:rsidRPr="005D5DC7">
        <w:rPr>
          <w:color w:val="000000"/>
          <w:shd w:val="clear" w:color="auto" w:fill="FFFFFF"/>
        </w:rPr>
        <w:t xml:space="preserve"> formatie.</w:t>
      </w:r>
    </w:p>
    <w:p w:rsidR="0086003F" w:rsidRDefault="00123598" w:rsidP="00ED7FB0">
      <w:pPr>
        <w:spacing w:after="120"/>
        <w:rPr>
          <w:color w:val="000000"/>
          <w:shd w:val="clear" w:color="auto" w:fill="FFFFFF"/>
        </w:rPr>
      </w:pPr>
      <w:r>
        <w:rPr>
          <w:color w:val="000000"/>
          <w:shd w:val="clear" w:color="auto" w:fill="FFFFFF"/>
        </w:rPr>
        <w:t>In Bijlage 2</w:t>
      </w:r>
      <w:r w:rsidR="0008053A" w:rsidRPr="005D5DC7">
        <w:rPr>
          <w:color w:val="000000"/>
          <w:shd w:val="clear" w:color="auto" w:fill="FFFFFF"/>
        </w:rPr>
        <w:t xml:space="preserve"> is een overzicht opgenomen van de benodigde </w:t>
      </w:r>
      <w:r w:rsidRPr="005D5DC7">
        <w:rPr>
          <w:color w:val="000000"/>
          <w:shd w:val="clear" w:color="auto" w:fill="FFFFFF"/>
        </w:rPr>
        <w:t xml:space="preserve">capaciteit </w:t>
      </w:r>
      <w:r w:rsidR="00AE3091" w:rsidRPr="005D5DC7">
        <w:rPr>
          <w:color w:val="000000"/>
          <w:shd w:val="clear" w:color="auto" w:fill="FFFFFF"/>
        </w:rPr>
        <w:t xml:space="preserve">per functie </w:t>
      </w:r>
      <w:r w:rsidR="0008053A" w:rsidRPr="005D5DC7">
        <w:rPr>
          <w:color w:val="000000"/>
          <w:shd w:val="clear" w:color="auto" w:fill="FFFFFF"/>
        </w:rPr>
        <w:t>per team.</w:t>
      </w:r>
    </w:p>
    <w:p w:rsidR="0086003F" w:rsidRDefault="0086003F">
      <w:pPr>
        <w:rPr>
          <w:color w:val="000000"/>
          <w:shd w:val="clear" w:color="auto" w:fill="FFFFFF"/>
        </w:rPr>
      </w:pPr>
      <w:r>
        <w:rPr>
          <w:color w:val="000000"/>
          <w:shd w:val="clear" w:color="auto" w:fill="FFFFFF"/>
        </w:rPr>
        <w:br w:type="page"/>
      </w:r>
    </w:p>
    <w:p w:rsidR="00A54F8A" w:rsidRPr="00AA71AE" w:rsidRDefault="00A54F8A" w:rsidP="00A24B66">
      <w:pPr>
        <w:pStyle w:val="Heading2"/>
      </w:pPr>
      <w:bookmarkStart w:id="16" w:name="_Toc347428496"/>
      <w:r w:rsidRPr="00AA71AE">
        <w:lastRenderedPageBreak/>
        <w:t>Nieuwe, professionelere werkwijze</w:t>
      </w:r>
      <w:bookmarkEnd w:id="16"/>
      <w:r w:rsidRPr="00AA71AE">
        <w:t xml:space="preserve"> </w:t>
      </w:r>
    </w:p>
    <w:p w:rsidR="00A54F8A" w:rsidRDefault="00A54F8A" w:rsidP="00057016">
      <w:pPr>
        <w:spacing w:after="120" w:line="240" w:lineRule="auto"/>
      </w:pPr>
    </w:p>
    <w:p w:rsidR="00057016" w:rsidRDefault="00A54F8A" w:rsidP="00057016">
      <w:pPr>
        <w:spacing w:after="120" w:line="240" w:lineRule="auto"/>
      </w:pPr>
      <w:r>
        <w:t xml:space="preserve">Een nieuwe teamindeling zorgt </w:t>
      </w:r>
      <w:r w:rsidR="00057016">
        <w:t>er niet automatisch voor dat we ook op een nieuwe manier gaan werken</w:t>
      </w:r>
      <w:r w:rsidR="00042AE3">
        <w:t xml:space="preserve">. </w:t>
      </w:r>
      <w:r w:rsidR="00530DA9">
        <w:t xml:space="preserve">Het zal een belangrijke opdracht zijn voor de directie en de teamcoördinatoren om te bevorderen dat er een andere werkwijze komt binnen het LIC. </w:t>
      </w:r>
      <w:r w:rsidR="00057016">
        <w:t>Tijdens de heisessies kwamen de volgende uitdagingen voor het detailontwerp naar voren:</w:t>
      </w:r>
    </w:p>
    <w:p w:rsidR="00B872CE" w:rsidRDefault="00B872CE" w:rsidP="00057016">
      <w:pPr>
        <w:spacing w:after="120" w:line="240" w:lineRule="auto"/>
      </w:pPr>
    </w:p>
    <w:p w:rsidR="00600573" w:rsidRDefault="00600573" w:rsidP="00600573">
      <w:pPr>
        <w:pStyle w:val="ListParagraph"/>
        <w:numPr>
          <w:ilvl w:val="0"/>
          <w:numId w:val="26"/>
        </w:numPr>
        <w:spacing w:after="120" w:line="240" w:lineRule="auto"/>
        <w:ind w:left="567" w:hanging="567"/>
        <w:rPr>
          <w:i/>
        </w:rPr>
      </w:pPr>
      <w:r w:rsidRPr="00600573">
        <w:rPr>
          <w:i/>
        </w:rPr>
        <w:t xml:space="preserve">Handhaven van een transparante interface met klanten (student, docent, academie, CvB, diensteenheden). </w:t>
      </w:r>
    </w:p>
    <w:p w:rsidR="0086003F" w:rsidRDefault="00042AE3" w:rsidP="00042AE3">
      <w:pPr>
        <w:spacing w:after="120" w:line="240" w:lineRule="auto"/>
      </w:pPr>
      <w:r>
        <w:t xml:space="preserve">Het  moet </w:t>
      </w:r>
      <w:r w:rsidR="00D62447">
        <w:t xml:space="preserve">duidelijk voor </w:t>
      </w:r>
      <w:r>
        <w:t>de klanten zijn wat het LIC te bieden heeft en hoe het LIC kan bijdragen aan het optimaliseren van hun on</w:t>
      </w:r>
      <w:r w:rsidR="00530DA9">
        <w:t xml:space="preserve">derwijs- en onderzoekpraktijk. </w:t>
      </w:r>
    </w:p>
    <w:p w:rsidR="00530DA9" w:rsidRDefault="00057016" w:rsidP="00042AE3">
      <w:pPr>
        <w:spacing w:after="120" w:line="240" w:lineRule="auto"/>
      </w:pPr>
      <w:r>
        <w:t>Dit impliceert</w:t>
      </w:r>
      <w:r w:rsidR="00530DA9">
        <w:t>:</w:t>
      </w:r>
    </w:p>
    <w:p w:rsidR="00530DA9" w:rsidRDefault="006E7DDB" w:rsidP="00530DA9">
      <w:pPr>
        <w:pStyle w:val="ListParagraph"/>
        <w:numPr>
          <w:ilvl w:val="0"/>
          <w:numId w:val="32"/>
        </w:numPr>
        <w:spacing w:after="120" w:line="240" w:lineRule="auto"/>
      </w:pPr>
      <w:r>
        <w:t xml:space="preserve">toegankelijkheid van </w:t>
      </w:r>
      <w:r w:rsidR="00DA16C6" w:rsidRPr="00057016">
        <w:t>LIC diensten</w:t>
      </w:r>
      <w:r w:rsidR="00530DA9">
        <w:t>: de website en andere informatie vanuit het LIC moe</w:t>
      </w:r>
      <w:r w:rsidR="000402CE">
        <w:t xml:space="preserve">t duidelijk maken wat de klanten </w:t>
      </w:r>
      <w:r w:rsidR="00530DA9">
        <w:t>van ons kunnen verwachten</w:t>
      </w:r>
      <w:r w:rsidR="00057016">
        <w:t xml:space="preserve">; </w:t>
      </w:r>
      <w:r w:rsidR="000402CE">
        <w:t>de beschikbare informatie moet vanuit de klant en diens vraag zijn opgebouwd;</w:t>
      </w:r>
    </w:p>
    <w:p w:rsidR="005F505A" w:rsidRDefault="005F505A" w:rsidP="00530DA9">
      <w:pPr>
        <w:pStyle w:val="ListParagraph"/>
        <w:numPr>
          <w:ilvl w:val="0"/>
          <w:numId w:val="32"/>
        </w:numPr>
        <w:spacing w:after="120" w:line="240" w:lineRule="auto"/>
      </w:pPr>
      <w:r>
        <w:t xml:space="preserve">regelmatig contact met de klant over de behoefte aan dienstverlening en evaluatie van geleverde diensten; </w:t>
      </w:r>
    </w:p>
    <w:p w:rsidR="00530DA9" w:rsidRDefault="00057016" w:rsidP="00530DA9">
      <w:pPr>
        <w:pStyle w:val="ListParagraph"/>
        <w:numPr>
          <w:ilvl w:val="0"/>
          <w:numId w:val="32"/>
        </w:numPr>
        <w:spacing w:after="120" w:line="240" w:lineRule="auto"/>
      </w:pPr>
      <w:r>
        <w:t>directe respons</w:t>
      </w:r>
      <w:r w:rsidR="00530DA9">
        <w:t>: als er een vraag bij het LIC komt, moet er een snelle en adequate reactie volgen. Indien het niet mogelijk is aan een vraag te voldoen, moet hier duidelijkheid over komen en kan wellicht ook een verwijzing plaatsvinden naar de plaats waar de ondersteuning wel kan plaatsvinden;</w:t>
      </w:r>
    </w:p>
    <w:p w:rsidR="00530DA9" w:rsidRDefault="00530DA9" w:rsidP="00530DA9">
      <w:pPr>
        <w:pStyle w:val="ListParagraph"/>
        <w:numPr>
          <w:ilvl w:val="0"/>
          <w:numId w:val="32"/>
        </w:numPr>
        <w:spacing w:after="120" w:line="240" w:lineRule="auto"/>
      </w:pPr>
      <w:r>
        <w:t>b</w:t>
      </w:r>
      <w:r w:rsidR="006E7DDB">
        <w:t>etere profilering van</w:t>
      </w:r>
      <w:r w:rsidR="004046E6">
        <w:t xml:space="preserve"> LIC diensten binnen Academies</w:t>
      </w:r>
      <w:r w:rsidR="000402CE">
        <w:t xml:space="preserve">: het is van groot belang </w:t>
      </w:r>
      <w:r>
        <w:t xml:space="preserve">de contacten met de academies goed </w:t>
      </w:r>
      <w:r w:rsidR="000402CE">
        <w:t xml:space="preserve">te </w:t>
      </w:r>
      <w:r>
        <w:t>onderhouden</w:t>
      </w:r>
      <w:r w:rsidR="00D62447">
        <w:t xml:space="preserve"> om goed te weten welke vraagstukken daar leven</w:t>
      </w:r>
      <w:r>
        <w:t xml:space="preserve">; </w:t>
      </w:r>
      <w:r w:rsidR="000402CE">
        <w:t>h</w:t>
      </w:r>
      <w:r>
        <w:t xml:space="preserve">ier </w:t>
      </w:r>
      <w:r w:rsidR="000402CE">
        <w:t xml:space="preserve">spelen </w:t>
      </w:r>
      <w:r>
        <w:t>ook de onderwijskundigen die binnen de academies werken een belangrijke rol;</w:t>
      </w:r>
    </w:p>
    <w:p w:rsidR="000F07B9" w:rsidRPr="000F07B9" w:rsidRDefault="00530DA9" w:rsidP="00D62447">
      <w:pPr>
        <w:pStyle w:val="ListParagraph"/>
        <w:numPr>
          <w:ilvl w:val="0"/>
          <w:numId w:val="32"/>
        </w:numPr>
        <w:spacing w:after="120" w:line="240" w:lineRule="auto"/>
        <w:rPr>
          <w:i/>
        </w:rPr>
      </w:pPr>
      <w:r>
        <w:t xml:space="preserve">bemensing van de opdrachten door </w:t>
      </w:r>
      <w:r w:rsidR="006E7DDB">
        <w:t xml:space="preserve">medewerkers op basis van </w:t>
      </w:r>
      <w:r w:rsidR="00042AE3">
        <w:t>competenties</w:t>
      </w:r>
      <w:r>
        <w:t xml:space="preserve">: bij elke opdracht </w:t>
      </w:r>
      <w:r w:rsidR="00D62447">
        <w:t xml:space="preserve">is het zaak om </w:t>
      </w:r>
      <w:r>
        <w:t xml:space="preserve">kritisch </w:t>
      </w:r>
      <w:r w:rsidR="00D62447">
        <w:t xml:space="preserve">te </w:t>
      </w:r>
      <w:r>
        <w:t>kijken wie de beste persoon is die over de competenties beschikt om de opdracht goed te vervullen</w:t>
      </w:r>
      <w:r w:rsidR="000F07B9">
        <w:t>;</w:t>
      </w:r>
    </w:p>
    <w:p w:rsidR="00D62447" w:rsidRPr="00D62447" w:rsidRDefault="000F07B9" w:rsidP="00D62447">
      <w:pPr>
        <w:pStyle w:val="ListParagraph"/>
        <w:numPr>
          <w:ilvl w:val="0"/>
          <w:numId w:val="32"/>
        </w:numPr>
        <w:spacing w:after="120" w:line="240" w:lineRule="auto"/>
        <w:rPr>
          <w:i/>
        </w:rPr>
      </w:pPr>
      <w:r>
        <w:t>duidelijkheid in opdrachtformulering: werken met goede intakeprocedure, evaluatie van uitgevoerde werkzaamheden zijn zaken die de komende tijd moeten worden ontwikkeld;</w:t>
      </w:r>
      <w:r w:rsidR="004046E6">
        <w:t xml:space="preserve"> </w:t>
      </w:r>
    </w:p>
    <w:p w:rsidR="000402CE" w:rsidRDefault="000402CE" w:rsidP="00042AE3">
      <w:pPr>
        <w:spacing w:after="120" w:line="240" w:lineRule="auto"/>
      </w:pPr>
    </w:p>
    <w:p w:rsidR="00D62447" w:rsidRDefault="00D62447" w:rsidP="00D62447">
      <w:pPr>
        <w:pStyle w:val="ListParagraph"/>
        <w:numPr>
          <w:ilvl w:val="0"/>
          <w:numId w:val="26"/>
        </w:numPr>
        <w:spacing w:after="120" w:line="240" w:lineRule="auto"/>
        <w:ind w:left="567" w:hanging="567"/>
        <w:rPr>
          <w:i/>
        </w:rPr>
      </w:pPr>
      <w:r>
        <w:rPr>
          <w:i/>
        </w:rPr>
        <w:t>Organiseren van basisonderwijskundige ondersteuning in de academies</w:t>
      </w:r>
    </w:p>
    <w:p w:rsidR="00B872CE" w:rsidRDefault="004046E6" w:rsidP="00042AE3">
      <w:pPr>
        <w:spacing w:after="120" w:line="240" w:lineRule="auto"/>
      </w:pPr>
      <w:r>
        <w:t xml:space="preserve">Een belangrijke voorwaarde </w:t>
      </w:r>
      <w:r w:rsidR="00D62447">
        <w:t xml:space="preserve">voor een professionelere wijze van werken </w:t>
      </w:r>
      <w:r>
        <w:t xml:space="preserve"> is dat de basisonderwijskundige zorg binnen de academies georganiseerd is. Het model waar we naartoe willen groeien is een model waarbij elke academie volgens een verdeelsleutel op basis van het aantal studenten en het aantal opleidingen recht heeft op een bepaalde omvang van basisonderwijskundige ondersteuning. Het gaat dan om een omvang van 2 of 3 dagen per week. Gedurende die dagen is de onderwijskundige vanuit het LIC gedetacheerd in de academie. De overige tijd is de onderwijskundige werkzaam binnen het LIC aan hogeschoolbrede projecten of aan andere projecten. Voor professionalisering kan de onderwijskundige binnen het LIC terecht. Door het inrichten van een educatieve leergemeenschap is het mogelijk ervoor te zorgen dat de onderwijskundigen die binnen de academies werkzaam zijn optimaal zijn toegerust voor hun werk</w:t>
      </w:r>
      <w:r w:rsidR="00B872CE">
        <w:t xml:space="preserve"> en</w:t>
      </w:r>
      <w:r w:rsidR="00DA4F11">
        <w:t xml:space="preserve"> </w:t>
      </w:r>
      <w:r>
        <w:t xml:space="preserve">dat ze optimaal blijven aangesloten op de nieuwste </w:t>
      </w:r>
      <w:r w:rsidR="00DA4F11">
        <w:t xml:space="preserve">ontwikkelingen. </w:t>
      </w:r>
      <w:r w:rsidR="00B872CE">
        <w:t>O</w:t>
      </w:r>
      <w:r>
        <w:t xml:space="preserve">mgekeerd </w:t>
      </w:r>
      <w:r w:rsidR="00B872CE">
        <w:t xml:space="preserve">biedt het </w:t>
      </w:r>
      <w:r>
        <w:t xml:space="preserve">voor de onderwijskundige die binnen het LIC werkzaam zijn de mogelijkheid om optimaal aangesloten te zijn op ontwikkelingen in de academies en om als makelaar of intermediair vernieuwingen vanuit de ene situatie over te dragen naar een andere situatie. </w:t>
      </w:r>
    </w:p>
    <w:p w:rsidR="00D62447" w:rsidRPr="00057016" w:rsidRDefault="00D62447" w:rsidP="00042AE3">
      <w:pPr>
        <w:spacing w:after="120" w:line="240" w:lineRule="auto"/>
      </w:pPr>
    </w:p>
    <w:p w:rsidR="00600573" w:rsidRDefault="00600573" w:rsidP="0086003F">
      <w:pPr>
        <w:pStyle w:val="ListParagraph"/>
        <w:numPr>
          <w:ilvl w:val="0"/>
          <w:numId w:val="26"/>
        </w:numPr>
        <w:spacing w:after="120" w:line="240" w:lineRule="auto"/>
        <w:ind w:hanging="720"/>
        <w:rPr>
          <w:i/>
        </w:rPr>
      </w:pPr>
      <w:r w:rsidRPr="00600573">
        <w:rPr>
          <w:i/>
        </w:rPr>
        <w:lastRenderedPageBreak/>
        <w:t>Heldere verdeling van taken, bevoegdheden en verantwoordelijkheden langs verschillende assen: binnen teams, tussen teams en directie LIC, tussen teams onderling, en met de andere Avans onderdelen;</w:t>
      </w:r>
      <w:r w:rsidR="000F07B9">
        <w:rPr>
          <w:i/>
        </w:rPr>
        <w:t xml:space="preserve"> </w:t>
      </w:r>
    </w:p>
    <w:p w:rsidR="00D62447" w:rsidRDefault="00D62447" w:rsidP="004046E6">
      <w:pPr>
        <w:spacing w:after="120" w:line="240" w:lineRule="auto"/>
      </w:pPr>
      <w:r>
        <w:t xml:space="preserve">Het gaat hierbij </w:t>
      </w:r>
      <w:r w:rsidR="004046E6">
        <w:t>om een goede afstemming tussen de taken van het LIC en die van de beleidsadviseurs van het College van Bestuur. Om tot optimale strategische advisering voor het college te kunnen komen, is het nodig dat de samenwerking goed verloopt en dat er soepele uitwisseling van informatie en kennis bestaat.</w:t>
      </w:r>
      <w:r>
        <w:t xml:space="preserve"> Maar het gaat ook om de afstemming met de andere diensteenheden binnen Avans waarbij de ontwikkeling van een gemeenschappelijke visie op bedrijfsvoering een van de opdrachten voor 2013 is. Ook de teams binnen het LIC zullen hun werkzaamheden goed op elkaar moeten afstemmen, zonder dat er sprake is van territoriumgevechten. Door het overleg met teamcoördinatoren meer inhoudelijk vorm te geven, ontstaat er meer kennis over elkaars werkzaamheden en kan die afstemming beter plaatsvinden. Het is een opdracht van de directie om ervoor te zorgen dat dit overleg in de gewenste richting gaat plaatsvinden. </w:t>
      </w:r>
    </w:p>
    <w:p w:rsidR="0086003F" w:rsidRDefault="0086003F" w:rsidP="004046E6">
      <w:pPr>
        <w:spacing w:after="120" w:line="240" w:lineRule="auto"/>
      </w:pPr>
    </w:p>
    <w:p w:rsidR="000F07B9" w:rsidRPr="00600573" w:rsidRDefault="000F07B9" w:rsidP="000F07B9">
      <w:pPr>
        <w:pStyle w:val="ListParagraph"/>
        <w:numPr>
          <w:ilvl w:val="0"/>
          <w:numId w:val="26"/>
        </w:numPr>
        <w:spacing w:after="120" w:line="240" w:lineRule="auto"/>
        <w:ind w:hanging="720"/>
        <w:rPr>
          <w:i/>
        </w:rPr>
      </w:pPr>
      <w:r>
        <w:rPr>
          <w:i/>
        </w:rPr>
        <w:t>Teamoverstijgend werken</w:t>
      </w:r>
    </w:p>
    <w:p w:rsidR="003D277E" w:rsidRDefault="000F07B9" w:rsidP="004046E6">
      <w:pPr>
        <w:spacing w:after="120" w:line="240" w:lineRule="auto"/>
      </w:pPr>
      <w:r>
        <w:t>Een punt van ontwikkeling is het teamoverstijgend werken. In de afgelopen tijd is dit onderdeel slechts mondjesmaat van de grond gekomen en de komende tijd moeten we hier verder aan gaan werken. Het gaat dan om de samenstelling van projectteams op basis van competenties die over de teams heen kan gaan, het werken aan een opdracht vanuit twee verschillende teams en andere voorbeelden. Door in het teamcoördinatorenoverleg hier aandacht voor te vragen en bemensing van bepaalde opdrachten te bespreken, bevorderen we het teamoverstijgend werken.</w:t>
      </w:r>
    </w:p>
    <w:p w:rsidR="00B07538" w:rsidRDefault="00B07538" w:rsidP="0086003F">
      <w:pPr>
        <w:spacing w:after="0" w:line="240" w:lineRule="auto"/>
      </w:pPr>
    </w:p>
    <w:p w:rsidR="00600573" w:rsidRPr="00600573" w:rsidRDefault="00600573" w:rsidP="00600573">
      <w:pPr>
        <w:pStyle w:val="ListParagraph"/>
        <w:numPr>
          <w:ilvl w:val="0"/>
          <w:numId w:val="26"/>
        </w:numPr>
        <w:spacing w:after="0" w:line="240" w:lineRule="auto"/>
        <w:ind w:hanging="720"/>
        <w:rPr>
          <w:i/>
        </w:rPr>
      </w:pPr>
      <w:r w:rsidRPr="00600573">
        <w:rPr>
          <w:i/>
        </w:rPr>
        <w:t>Aandacht voor opleiding en training van eigen medewerkers.</w:t>
      </w:r>
    </w:p>
    <w:p w:rsidR="004046E6" w:rsidRDefault="004046E6" w:rsidP="004046E6">
      <w:pPr>
        <w:spacing w:after="0" w:line="240" w:lineRule="auto"/>
      </w:pPr>
      <w:r>
        <w:t xml:space="preserve">De scholing van de eigen medewerkers vindt plaats in afstemming op de behoeften en wensen van de medewerker enerzijds en anderzijds op de vragen die vanuit de hogeschool naar het LIC komen. In het Businessplan 2013 zijn enkele speerpunten opgenomen en de professionalisering van de eigen medewerkers zal ook hierop zijn </w:t>
      </w:r>
      <w:r w:rsidR="00CE0D82">
        <w:t xml:space="preserve">aangesloten. </w:t>
      </w:r>
    </w:p>
    <w:p w:rsidR="00A54F8A" w:rsidRDefault="00A54F8A" w:rsidP="007F752F">
      <w:pPr>
        <w:spacing w:after="0" w:line="240" w:lineRule="auto"/>
        <w:ind w:left="426" w:hanging="426"/>
      </w:pPr>
    </w:p>
    <w:p w:rsidR="00600573" w:rsidRDefault="00600573" w:rsidP="00600573">
      <w:pPr>
        <w:pStyle w:val="ListParagraph"/>
        <w:numPr>
          <w:ilvl w:val="0"/>
          <w:numId w:val="26"/>
        </w:numPr>
        <w:spacing w:after="0" w:line="240" w:lineRule="auto"/>
        <w:ind w:hanging="720"/>
        <w:rPr>
          <w:i/>
        </w:rPr>
      </w:pPr>
      <w:r w:rsidRPr="00600573">
        <w:rPr>
          <w:i/>
        </w:rPr>
        <w:t>Aandacht voor een professionele cultuur</w:t>
      </w:r>
    </w:p>
    <w:p w:rsidR="000F07B9" w:rsidRDefault="00A54F8A" w:rsidP="00AA71AE">
      <w:pPr>
        <w:spacing w:after="0" w:line="240" w:lineRule="auto"/>
      </w:pPr>
      <w:r w:rsidRPr="00A54F8A">
        <w:t>Een meer pro</w:t>
      </w:r>
      <w:r>
        <w:t xml:space="preserve">fessionelere manier van werken houdt in dat we de kernwaarden zoals we die hebben geformuleerd, ook daadwerkelijk tot leven brengen in ons dagelijkse werken. Dat </w:t>
      </w:r>
      <w:r w:rsidR="003D277E">
        <w:t>betekent</w:t>
      </w:r>
      <w:r>
        <w:t xml:space="preserve"> dat we continu gericht zijn op het leveren van kwaliteit en op het verbeteren van die kwaliteit. </w:t>
      </w:r>
      <w:r w:rsidR="007A51DB">
        <w:t xml:space="preserve">Een hoge kwaliteit van onze producten en dienstverlening is waar men ons aan moet kunnen </w:t>
      </w:r>
      <w:r w:rsidR="00632356">
        <w:t xml:space="preserve">herkennen. </w:t>
      </w:r>
      <w:r>
        <w:t>Elkaar feedback geven en feedback ontvangen maakt daar deel van uit. Zorgen dat we goed luisteren naar wat de klant wil en goede afspraken maken over wat we leveren en daar vervolgens ook naar h</w:t>
      </w:r>
      <w:r w:rsidR="000F07B9">
        <w:t>a</w:t>
      </w:r>
      <w:r>
        <w:t xml:space="preserve">ndelen, dat moeten </w:t>
      </w:r>
      <w:r w:rsidR="00AA71AE">
        <w:t>de kenmerken zijn van ons werk.</w:t>
      </w:r>
      <w:r w:rsidR="00D62447">
        <w:t xml:space="preserve"> </w:t>
      </w:r>
      <w:r w:rsidR="000F07B9">
        <w:t>We zullen hier onszelf in moeten scholen om deze kernwaarden vorm te kunnen geven.</w:t>
      </w:r>
    </w:p>
    <w:p w:rsidR="00AA71AE" w:rsidRDefault="00D62447" w:rsidP="00AA71AE">
      <w:pPr>
        <w:spacing w:after="0" w:line="240" w:lineRule="auto"/>
      </w:pPr>
      <w:r>
        <w:t xml:space="preserve">Het gaat ook om aspecten van de manier waarop we ons werk doen. Door meer te gaan werken met halffabrikaten die op maat worden gemaakt voor academies en meer te werken met gestandaardiseerde oplossingen waar dit mogelijk is, kunnen we winnen aan professionaliteit. </w:t>
      </w:r>
      <w:r w:rsidR="000F07B9">
        <w:t xml:space="preserve">De precieze uitwerking van het begrip professionele cultuur is een opdracht die bij teamcoördinatoren en directie ligt. </w:t>
      </w:r>
    </w:p>
    <w:p w:rsidR="00D72BB0" w:rsidRDefault="00D72BB0" w:rsidP="00AA71AE">
      <w:pPr>
        <w:spacing w:after="0" w:line="240" w:lineRule="auto"/>
      </w:pPr>
    </w:p>
    <w:p w:rsidR="00863AA8" w:rsidRPr="00600573" w:rsidRDefault="00863AA8" w:rsidP="00863AA8">
      <w:pPr>
        <w:pStyle w:val="ListParagraph"/>
        <w:numPr>
          <w:ilvl w:val="0"/>
          <w:numId w:val="26"/>
        </w:numPr>
        <w:spacing w:after="0" w:line="240" w:lineRule="auto"/>
        <w:ind w:hanging="720"/>
        <w:rPr>
          <w:i/>
        </w:rPr>
      </w:pPr>
      <w:r>
        <w:rPr>
          <w:i/>
        </w:rPr>
        <w:t>Interne cultuur</w:t>
      </w:r>
    </w:p>
    <w:p w:rsidR="0086003F" w:rsidRDefault="00863AA8">
      <w:r>
        <w:t xml:space="preserve">Het vraagt specifieke aandacht om ook de interne cultuur om te buigen in de richting van een meer professioneel werkklimaat. Het is niet gebruikelijk om elkaar op constructieve wijze op gedrag aan te spreken; het zal een leerproces vragen om dit meer en gericht te gaan doen. Het is echter wel een noodzakelijke voorwaarde om te komen tot ook een hoger niveau van dienstverlening aan onze </w:t>
      </w:r>
      <w:r>
        <w:lastRenderedPageBreak/>
        <w:t xml:space="preserve">klanten. De opdracht om te werken aan de interne cultuur ligt in eerste instantie bij de teamcoördinatoren en de directie. Die zullen ook moeten voorgaan in de gewenste cultuur, maar de opdracht ligt breder bij alle collega’s van het LIC. Door middel van workshops en gerichte activiteiten zullen  we in de komende tijd continu aandacht vragen voor de interne cultuur. </w:t>
      </w:r>
    </w:p>
    <w:p w:rsidR="0086003F" w:rsidRDefault="0086003F"/>
    <w:p w:rsidR="005038F5" w:rsidRDefault="005038F5" w:rsidP="00A24B66">
      <w:pPr>
        <w:pStyle w:val="Heading2"/>
      </w:pPr>
      <w:bookmarkStart w:id="17" w:name="_Toc347428497"/>
      <w:r>
        <w:t>Herschikking van teams</w:t>
      </w:r>
      <w:bookmarkEnd w:id="17"/>
    </w:p>
    <w:p w:rsidR="006E7DDB" w:rsidRDefault="006E7DDB" w:rsidP="007F752F">
      <w:pPr>
        <w:spacing w:after="0" w:line="240" w:lineRule="auto"/>
        <w:ind w:left="426" w:hanging="426"/>
        <w:rPr>
          <w:b/>
        </w:rPr>
      </w:pPr>
    </w:p>
    <w:p w:rsidR="00A22BB8" w:rsidRDefault="00D77539" w:rsidP="00F076C1">
      <w:pPr>
        <w:spacing w:after="0" w:line="240" w:lineRule="auto"/>
      </w:pPr>
      <w:r>
        <w:t>Onderstaande</w:t>
      </w:r>
      <w:r w:rsidR="00F076C1">
        <w:t xml:space="preserve"> figuur</w:t>
      </w:r>
      <w:r>
        <w:t xml:space="preserve"> </w:t>
      </w:r>
      <w:r w:rsidR="00F076C1">
        <w:t>visualiseert</w:t>
      </w:r>
      <w:r>
        <w:t xml:space="preserve"> de </w:t>
      </w:r>
      <w:r w:rsidR="00A22BB8">
        <w:t xml:space="preserve">indeling en de taakgebieden van de </w:t>
      </w:r>
      <w:r>
        <w:t>teams</w:t>
      </w:r>
      <w:r w:rsidR="00235ED6">
        <w:t>.</w:t>
      </w:r>
    </w:p>
    <w:p w:rsidR="00BF6D81" w:rsidRPr="00A22BB8" w:rsidRDefault="00BF6D81" w:rsidP="00F076C1">
      <w:pPr>
        <w:spacing w:after="0" w:line="240" w:lineRule="auto"/>
      </w:pPr>
    </w:p>
    <w:p w:rsidR="00A0355A" w:rsidRDefault="00BF6D81" w:rsidP="007F752F">
      <w:pPr>
        <w:spacing w:after="0" w:line="240" w:lineRule="auto"/>
        <w:ind w:left="426" w:hanging="426"/>
        <w:rPr>
          <w:b/>
        </w:rPr>
      </w:pPr>
      <w:r>
        <w:rPr>
          <w:b/>
          <w:noProof/>
          <w:lang w:eastAsia="nl-NL"/>
        </w:rPr>
        <w:drawing>
          <wp:inline distT="0" distB="0" distL="0" distR="0">
            <wp:extent cx="5635775" cy="38195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7947" cy="3820997"/>
                    </a:xfrm>
                    <a:prstGeom prst="rect">
                      <a:avLst/>
                    </a:prstGeom>
                    <a:noFill/>
                  </pic:spPr>
                </pic:pic>
              </a:graphicData>
            </a:graphic>
          </wp:inline>
        </w:drawing>
      </w:r>
    </w:p>
    <w:p w:rsidR="00F076C1" w:rsidRDefault="00A22BB8" w:rsidP="00543BE6">
      <w:pPr>
        <w:spacing w:before="240" w:after="120" w:line="240" w:lineRule="auto"/>
        <w:jc w:val="both"/>
        <w:rPr>
          <w:i/>
          <w:sz w:val="18"/>
        </w:rPr>
      </w:pPr>
      <w:r>
        <w:rPr>
          <w:i/>
          <w:sz w:val="18"/>
        </w:rPr>
        <w:t>Figuur 4 Team</w:t>
      </w:r>
      <w:r w:rsidR="00D77539">
        <w:rPr>
          <w:i/>
          <w:sz w:val="18"/>
        </w:rPr>
        <w:t xml:space="preserve">indeling en </w:t>
      </w:r>
      <w:r>
        <w:rPr>
          <w:i/>
          <w:sz w:val="18"/>
        </w:rPr>
        <w:t xml:space="preserve">taken </w:t>
      </w:r>
    </w:p>
    <w:p w:rsidR="00BF6D81" w:rsidRDefault="00BF6D81" w:rsidP="00A22BB8">
      <w:pPr>
        <w:spacing w:after="120" w:line="240" w:lineRule="auto"/>
        <w:rPr>
          <w:u w:val="single"/>
        </w:rPr>
      </w:pPr>
    </w:p>
    <w:p w:rsidR="00541A50" w:rsidRPr="00A0355A" w:rsidRDefault="00541A50" w:rsidP="00A22BB8">
      <w:pPr>
        <w:spacing w:after="120" w:line="240" w:lineRule="auto"/>
        <w:rPr>
          <w:u w:val="single"/>
        </w:rPr>
      </w:pPr>
      <w:r w:rsidRPr="00A0355A">
        <w:rPr>
          <w:u w:val="single"/>
        </w:rPr>
        <w:t>Directie</w:t>
      </w:r>
    </w:p>
    <w:p w:rsidR="00A22BB8" w:rsidRDefault="00A22BB8" w:rsidP="00BB0F8B">
      <w:r>
        <w:t>Onder de directie valt het management van het LIC</w:t>
      </w:r>
      <w:r w:rsidR="007A51DB">
        <w:t xml:space="preserve"> en het bedrijfsbureau. In het bedrijfsbureau </w:t>
      </w:r>
      <w:r w:rsidR="00632356">
        <w:t xml:space="preserve">is </w:t>
      </w:r>
      <w:r>
        <w:t xml:space="preserve">het secretariaat </w:t>
      </w:r>
      <w:r w:rsidR="007A51DB">
        <w:t>opgenom</w:t>
      </w:r>
      <w:r>
        <w:t>en</w:t>
      </w:r>
      <w:r w:rsidR="007A51DB">
        <w:t xml:space="preserve">, de werkzaamheden die op het terrein van </w:t>
      </w:r>
      <w:r w:rsidR="00632356">
        <w:t xml:space="preserve">financieel- en </w:t>
      </w:r>
      <w:r w:rsidR="007A51DB">
        <w:t>personeelsbeheer, HRM-systeem</w:t>
      </w:r>
      <w:r w:rsidR="00632356">
        <w:t xml:space="preserve">, Corsa-systeem </w:t>
      </w:r>
      <w:r w:rsidR="007A51DB">
        <w:t>en dergelijke plaatsvinden. Ook de activiteiten ter ondersteuning van evaluaties van academies</w:t>
      </w:r>
      <w:r w:rsidR="00632356">
        <w:t xml:space="preserve">, zoals bijvoorbeeld het scannen van </w:t>
      </w:r>
      <w:r w:rsidR="00BB0F8B">
        <w:t xml:space="preserve">toetsen, ondersteuning bij het gebruik van Evasys, het ondersteunen bij het opstellen van vragenlijsten en  het ondersteunen van de analyse van resultaten. </w:t>
      </w:r>
    </w:p>
    <w:p w:rsidR="007F752F" w:rsidRPr="00A0355A" w:rsidRDefault="007F752F" w:rsidP="00A22BB8">
      <w:pPr>
        <w:spacing w:after="120" w:line="240" w:lineRule="auto"/>
        <w:rPr>
          <w:u w:val="single"/>
        </w:rPr>
      </w:pPr>
      <w:r w:rsidRPr="00A0355A">
        <w:rPr>
          <w:u w:val="single"/>
        </w:rPr>
        <w:t>Expertgroep Praktijkgericht Onderzoek</w:t>
      </w:r>
    </w:p>
    <w:p w:rsidR="00A22BB8" w:rsidRPr="00A22BB8" w:rsidRDefault="00A22BB8" w:rsidP="00A22BB8">
      <w:pPr>
        <w:spacing w:after="0" w:line="240" w:lineRule="auto"/>
      </w:pPr>
      <w:r w:rsidRPr="00A22BB8">
        <w:t xml:space="preserve">In dit team wordt </w:t>
      </w:r>
      <w:r w:rsidR="00046452">
        <w:t xml:space="preserve">de </w:t>
      </w:r>
      <w:r w:rsidRPr="00A22BB8">
        <w:t xml:space="preserve">expertise en deskundigheid </w:t>
      </w:r>
      <w:r w:rsidR="00543BE6">
        <w:t xml:space="preserve">samengebundeld </w:t>
      </w:r>
      <w:r w:rsidRPr="00A22BB8">
        <w:t xml:space="preserve">die noodzakelijk </w:t>
      </w:r>
      <w:r w:rsidR="007A51DB">
        <w:t>zijn</w:t>
      </w:r>
      <w:r w:rsidRPr="00A22BB8">
        <w:t xml:space="preserve"> voor de ontwikkeling van een leerlijn onderzoeksvaardigheden (expertise onderzoeksvaardigheden, informatievaardigheden, kritisch denken et</w:t>
      </w:r>
      <w:r w:rsidR="00046452">
        <w:t xml:space="preserve"> cetera</w:t>
      </w:r>
      <w:r w:rsidRPr="00A22BB8">
        <w:t xml:space="preserve">). Ook de eigen uitvoering van onderzoek in het </w:t>
      </w:r>
      <w:r w:rsidRPr="00A22BB8">
        <w:lastRenderedPageBreak/>
        <w:t>kader van Brein en Leren en activiteiten op het terrein van het realiseren van de koppeling Praktijkgericht onderzoek aan onderwijs</w:t>
      </w:r>
      <w:r w:rsidR="007A51DB">
        <w:t xml:space="preserve"> vallen binnen </w:t>
      </w:r>
      <w:r w:rsidRPr="00A22BB8">
        <w:t xml:space="preserve">dit team. </w:t>
      </w:r>
    </w:p>
    <w:p w:rsidR="00A22BB8" w:rsidRDefault="00A22BB8" w:rsidP="00A0355A">
      <w:pPr>
        <w:spacing w:after="0" w:line="240" w:lineRule="auto"/>
        <w:rPr>
          <w:u w:val="single"/>
        </w:rPr>
      </w:pPr>
    </w:p>
    <w:p w:rsidR="00541A50" w:rsidRPr="00A0355A" w:rsidRDefault="007F752F" w:rsidP="00A22BB8">
      <w:pPr>
        <w:spacing w:after="120" w:line="240" w:lineRule="auto"/>
        <w:rPr>
          <w:u w:val="single"/>
        </w:rPr>
      </w:pPr>
      <w:r w:rsidRPr="00A0355A">
        <w:rPr>
          <w:u w:val="single"/>
        </w:rPr>
        <w:t>Expertgroep Kwaliteit &amp; Toetsing</w:t>
      </w:r>
    </w:p>
    <w:p w:rsidR="00DD7AC2" w:rsidRDefault="00543BE6" w:rsidP="00A22BB8">
      <w:pPr>
        <w:spacing w:after="0" w:line="240" w:lineRule="auto"/>
      </w:pPr>
      <w:r>
        <w:t xml:space="preserve">Dit team voert </w:t>
      </w:r>
      <w:r w:rsidR="00A6682F">
        <w:t>de</w:t>
      </w:r>
      <w:r>
        <w:t xml:space="preserve"> taken uit op het gebied van kwaliteitszorg</w:t>
      </w:r>
      <w:r w:rsidR="00A6682F">
        <w:t xml:space="preserve"> van onderwijs en onderzoek en </w:t>
      </w:r>
      <w:r w:rsidR="00B7240A">
        <w:t xml:space="preserve">eventueel </w:t>
      </w:r>
      <w:r w:rsidR="00A6682F">
        <w:t>daaruit voortvloeiende organisatieontwikkeling</w:t>
      </w:r>
      <w:r>
        <w:t xml:space="preserve">. </w:t>
      </w:r>
    </w:p>
    <w:p w:rsidR="00A6682F" w:rsidRDefault="00543BE6" w:rsidP="00A22BB8">
      <w:pPr>
        <w:spacing w:after="0" w:line="240" w:lineRule="auto"/>
      </w:pPr>
      <w:r>
        <w:t xml:space="preserve">Naast de gebruikelijke activiteiten </w:t>
      </w:r>
      <w:r w:rsidR="00B7240A">
        <w:t xml:space="preserve">zal </w:t>
      </w:r>
      <w:r w:rsidR="00632356">
        <w:t xml:space="preserve">het </w:t>
      </w:r>
      <w:r w:rsidR="00A6682F">
        <w:t xml:space="preserve">het opzetten van een kwaliteitszorgsysteem op het gebied van praktijkgericht onderzoek </w:t>
      </w:r>
      <w:r w:rsidR="006E02D4">
        <w:t xml:space="preserve">de komende periode </w:t>
      </w:r>
      <w:r w:rsidR="00B7240A">
        <w:t xml:space="preserve">aandacht vragen. </w:t>
      </w:r>
      <w:r w:rsidR="006E02D4">
        <w:t>Verder is dit team gericht op het ontwikkelen van expertise op het g</w:t>
      </w:r>
      <w:r w:rsidR="007A51DB">
        <w:t xml:space="preserve">ebied van toetsen en beoordelen </w:t>
      </w:r>
      <w:r w:rsidR="00632356">
        <w:t xml:space="preserve">in </w:t>
      </w:r>
      <w:r w:rsidR="007A51DB">
        <w:t>brede zin. Ook de analyse van landelijke studenten enquêtes zoals NSE en de HBO-monitor vallen onder dit team.</w:t>
      </w:r>
      <w:r w:rsidR="00A6682F">
        <w:t xml:space="preserve"> </w:t>
      </w:r>
    </w:p>
    <w:p w:rsidR="00A22BB8" w:rsidRPr="00A22BB8" w:rsidRDefault="00A22BB8" w:rsidP="00A22BB8">
      <w:pPr>
        <w:spacing w:after="0" w:line="240" w:lineRule="auto"/>
      </w:pPr>
    </w:p>
    <w:p w:rsidR="007F752F" w:rsidRPr="00A22BB8" w:rsidRDefault="007F752F" w:rsidP="00A22BB8">
      <w:pPr>
        <w:spacing w:after="120" w:line="240" w:lineRule="auto"/>
        <w:rPr>
          <w:u w:val="single"/>
        </w:rPr>
      </w:pPr>
      <w:r w:rsidRPr="00A22BB8">
        <w:rPr>
          <w:u w:val="single"/>
        </w:rPr>
        <w:t>Expertgroep Onderwijs</w:t>
      </w:r>
    </w:p>
    <w:p w:rsidR="00A22BB8" w:rsidRPr="00A22BB8" w:rsidRDefault="00A22BB8" w:rsidP="00A22BB8">
      <w:pPr>
        <w:spacing w:after="0" w:line="240" w:lineRule="auto"/>
      </w:pPr>
      <w:r w:rsidRPr="00A22BB8">
        <w:t>D</w:t>
      </w:r>
      <w:r w:rsidR="006E02D4">
        <w:t xml:space="preserve">e expertgroep Onderwijs </w:t>
      </w:r>
      <w:r w:rsidRPr="00A22BB8">
        <w:t>herbergt de medewerkers die over onderwijskundige expertise beschikken.</w:t>
      </w:r>
      <w:r w:rsidR="007A51DB">
        <w:t xml:space="preserve"> Het expertiseterrein is breed:  deskundigheid op het gebied van studieloopbaanbegeleiding, (digitale) didactiek,</w:t>
      </w:r>
      <w:r w:rsidRPr="00A22BB8">
        <w:t xml:space="preserve"> </w:t>
      </w:r>
      <w:r w:rsidR="007A51DB">
        <w:t xml:space="preserve">onderwijsinnovaties en dergelijke hoort hier thuis. </w:t>
      </w:r>
      <w:r w:rsidRPr="00A22BB8">
        <w:t xml:space="preserve">Ook de werkzaamheden op het gebied van Technology Enhanced Learning </w:t>
      </w:r>
      <w:r w:rsidR="007A51DB">
        <w:t>inclusief digitaal toetsen</w:t>
      </w:r>
      <w:r w:rsidR="007A51DB" w:rsidRPr="00A22BB8">
        <w:t xml:space="preserve"> </w:t>
      </w:r>
      <w:r w:rsidRPr="00A22BB8">
        <w:t xml:space="preserve">vallen binnen dit team. </w:t>
      </w:r>
      <w:r w:rsidR="00632356">
        <w:t xml:space="preserve">Dit team levert ook een grote bijdrage aan Avansbrede programma’s en projecten op het gebied van onderwijs, </w:t>
      </w:r>
      <w:r w:rsidRPr="00A22BB8">
        <w:t>Het team krijgt het karakter van een innovatieve leergemeenschap waar nauwe samenwerking en afstemming van onderwijskundige</w:t>
      </w:r>
      <w:r w:rsidR="006E02D4">
        <w:t>n werkzaam in het LIC en in de A</w:t>
      </w:r>
      <w:r w:rsidRPr="00A22BB8">
        <w:t xml:space="preserve">cademies plaatsvindt. </w:t>
      </w:r>
    </w:p>
    <w:p w:rsidR="00A22BB8" w:rsidRPr="00A22BB8" w:rsidRDefault="00A22BB8" w:rsidP="00A0355A">
      <w:pPr>
        <w:spacing w:after="0" w:line="240" w:lineRule="auto"/>
      </w:pPr>
    </w:p>
    <w:p w:rsidR="00081ED4" w:rsidRPr="00A22BB8" w:rsidRDefault="007A51DB" w:rsidP="00A0355A">
      <w:pPr>
        <w:spacing w:after="0" w:line="240" w:lineRule="auto"/>
        <w:rPr>
          <w:u w:val="single"/>
        </w:rPr>
      </w:pPr>
      <w:r w:rsidRPr="00A22BB8">
        <w:rPr>
          <w:u w:val="single"/>
        </w:rPr>
        <w:t>Expertgroep</w:t>
      </w:r>
      <w:r>
        <w:rPr>
          <w:u w:val="single"/>
        </w:rPr>
        <w:t xml:space="preserve"> </w:t>
      </w:r>
      <w:r w:rsidR="00081ED4" w:rsidRPr="00A22BB8">
        <w:rPr>
          <w:u w:val="single"/>
        </w:rPr>
        <w:t xml:space="preserve"> Content </w:t>
      </w:r>
    </w:p>
    <w:p w:rsidR="00465F83" w:rsidRPr="00A22BB8" w:rsidRDefault="00A22BB8" w:rsidP="00465F83">
      <w:pPr>
        <w:spacing w:after="0" w:line="240" w:lineRule="auto"/>
      </w:pPr>
      <w:r w:rsidRPr="00A22BB8">
        <w:t>Dit team b</w:t>
      </w:r>
      <w:r w:rsidR="004043AF">
        <w:t>undelt alle kennis</w:t>
      </w:r>
      <w:r w:rsidR="006A60E7">
        <w:t xml:space="preserve"> op het gebied van content, zowel fysieke als digitale context. Het team </w:t>
      </w:r>
      <w:r w:rsidR="004043AF">
        <w:t xml:space="preserve">brengt </w:t>
      </w:r>
      <w:r w:rsidR="004043AF" w:rsidRPr="00A22BB8">
        <w:t>informatiespecialisten en senior-informatiemedewerkers</w:t>
      </w:r>
      <w:r w:rsidR="004043AF">
        <w:t xml:space="preserve"> bijeen</w:t>
      </w:r>
      <w:r w:rsidR="00465F83">
        <w:t xml:space="preserve">. </w:t>
      </w:r>
      <w:r w:rsidR="00465F83" w:rsidRPr="00A22BB8">
        <w:t>D</w:t>
      </w:r>
      <w:r w:rsidR="00465F83">
        <w:t xml:space="preserve">aardoor </w:t>
      </w:r>
      <w:r w:rsidR="00465F83" w:rsidRPr="00A22BB8">
        <w:t>ontstaan meer mogelijkheden voor inhoudelijke afstemming en verdieping, kwaliteitszorg van</w:t>
      </w:r>
      <w:r w:rsidR="006A60E7">
        <w:t xml:space="preserve"> de collectie (incl. gebruikers</w:t>
      </w:r>
      <w:r w:rsidR="00465F83" w:rsidRPr="00A22BB8">
        <w:t xml:space="preserve">onderzoek) en collectie-innovatie. </w:t>
      </w:r>
      <w:r w:rsidR="006A60E7">
        <w:t xml:space="preserve">Het </w:t>
      </w:r>
      <w:r w:rsidR="006A60E7" w:rsidRPr="00A22BB8">
        <w:t>blijft een taak van de informatiespecialisten</w:t>
      </w:r>
      <w:r w:rsidR="006A60E7" w:rsidRPr="006A60E7">
        <w:t xml:space="preserve"> </w:t>
      </w:r>
      <w:r w:rsidR="006A60E7">
        <w:t xml:space="preserve">om </w:t>
      </w:r>
      <w:r w:rsidR="006A60E7" w:rsidRPr="00A22BB8">
        <w:t>het ge</w:t>
      </w:r>
      <w:r w:rsidR="006A60E7">
        <w:t xml:space="preserve">bruik van de collectie door de Academies </w:t>
      </w:r>
      <w:r w:rsidR="006A60E7" w:rsidRPr="00A22BB8">
        <w:t>in het onderwijs</w:t>
      </w:r>
      <w:r w:rsidR="006A60E7">
        <w:t xml:space="preserve"> </w:t>
      </w:r>
      <w:r w:rsidR="006A60E7" w:rsidRPr="00A22BB8">
        <w:t xml:space="preserve"> </w:t>
      </w:r>
      <w:r w:rsidR="006A60E7">
        <w:t>a</w:t>
      </w:r>
      <w:r w:rsidR="00465F83" w:rsidRPr="00A22BB8">
        <w:t>ctief</w:t>
      </w:r>
      <w:r w:rsidR="006A60E7">
        <w:t xml:space="preserve"> </w:t>
      </w:r>
      <w:r w:rsidR="00632356">
        <w:t xml:space="preserve">te </w:t>
      </w:r>
      <w:r w:rsidR="00465F83" w:rsidRPr="00A22BB8">
        <w:t>promoten. De standaard voor trainingen</w:t>
      </w:r>
      <w:r w:rsidR="006A60E7">
        <w:t xml:space="preserve"> en </w:t>
      </w:r>
      <w:r w:rsidR="00465F83" w:rsidRPr="00A22BB8">
        <w:t xml:space="preserve">instructies aan studenten op gebied van informatievaardigheden en databanken wordt digitaal. Taak van </w:t>
      </w:r>
      <w:r w:rsidR="00465F83">
        <w:t>de in</w:t>
      </w:r>
      <w:r w:rsidR="00465F83" w:rsidRPr="00A22BB8">
        <w:t xml:space="preserve">formatiespecialist wordt </w:t>
      </w:r>
      <w:r w:rsidR="00465F83">
        <w:t xml:space="preserve">- </w:t>
      </w:r>
      <w:r w:rsidR="00465F83" w:rsidRPr="00A22BB8">
        <w:t xml:space="preserve">in verlengde van de collectie </w:t>
      </w:r>
      <w:r w:rsidR="00465F83">
        <w:t xml:space="preserve">- om de digitale standaard </w:t>
      </w:r>
      <w:r w:rsidR="00465F83" w:rsidRPr="00A22BB8">
        <w:t>trai</w:t>
      </w:r>
      <w:r w:rsidR="00465F83">
        <w:t>ningen in overleg met docenten ‘</w:t>
      </w:r>
      <w:r w:rsidR="00465F83" w:rsidRPr="00A22BB8">
        <w:t>op ma</w:t>
      </w:r>
      <w:r w:rsidR="00465F83">
        <w:t>at’</w:t>
      </w:r>
      <w:r w:rsidR="00465F83" w:rsidRPr="00A22BB8">
        <w:t xml:space="preserve"> te maken </w:t>
      </w:r>
      <w:r w:rsidR="006A60E7">
        <w:t>v</w:t>
      </w:r>
      <w:r w:rsidR="00465F83" w:rsidRPr="00A22BB8">
        <w:t xml:space="preserve">oor </w:t>
      </w:r>
      <w:r w:rsidR="006A60E7">
        <w:t xml:space="preserve">een </w:t>
      </w:r>
      <w:r w:rsidR="00465F83">
        <w:t>A</w:t>
      </w:r>
      <w:r w:rsidR="00465F83" w:rsidRPr="00A22BB8">
        <w:t>cademie</w:t>
      </w:r>
      <w:r w:rsidR="006A60E7">
        <w:t xml:space="preserve"> of voor een </w:t>
      </w:r>
      <w:r w:rsidR="004043AF">
        <w:t>domein</w:t>
      </w:r>
      <w:r w:rsidR="004043AF" w:rsidRPr="00A22BB8">
        <w:t xml:space="preserve"> </w:t>
      </w:r>
      <w:r w:rsidR="006A60E7">
        <w:t xml:space="preserve">door </w:t>
      </w:r>
      <w:r w:rsidR="004043AF" w:rsidRPr="00A22BB8">
        <w:t>specifieke</w:t>
      </w:r>
      <w:r w:rsidR="00465F83" w:rsidRPr="00A22BB8">
        <w:t xml:space="preserve"> voorbeelden toe te voegen aan de standaard training. Door veel minder face-to-face trainingen aan te bieden en minder maatwerk voor </w:t>
      </w:r>
      <w:r w:rsidR="00465F83">
        <w:t>elke A</w:t>
      </w:r>
      <w:r w:rsidR="00465F83" w:rsidRPr="00A22BB8">
        <w:t xml:space="preserve">cademie te ontwikkelen (er is één standaard training) komt er tijd vrij om meer te focussen op het aansluiten van de collectie op niet alleen onderwijs maar ook op onderzoek. De senior-informatiemedewerkers blijven verantwoordelijk voor de dagelijkse collectievorming omdat ze net als voorheen een </w:t>
      </w:r>
      <w:r w:rsidR="00632356">
        <w:t xml:space="preserve">groot </w:t>
      </w:r>
      <w:r w:rsidR="00465F83" w:rsidRPr="00A22BB8">
        <w:t xml:space="preserve">deel van de tijd aan de informatiebalie zitten en hierdoor binding houden met de doelgroep. </w:t>
      </w:r>
    </w:p>
    <w:p w:rsidR="00465F83" w:rsidRDefault="00465F83" w:rsidP="00A22BB8">
      <w:pPr>
        <w:spacing w:after="0" w:line="240" w:lineRule="auto"/>
      </w:pPr>
    </w:p>
    <w:p w:rsidR="00081ED4" w:rsidRPr="00A22BB8" w:rsidRDefault="007A51DB" w:rsidP="00A0355A">
      <w:pPr>
        <w:spacing w:after="0" w:line="240" w:lineRule="auto"/>
        <w:rPr>
          <w:u w:val="single"/>
        </w:rPr>
      </w:pPr>
      <w:r w:rsidRPr="00A22BB8">
        <w:rPr>
          <w:u w:val="single"/>
        </w:rPr>
        <w:t xml:space="preserve">Expertgroep </w:t>
      </w:r>
      <w:r w:rsidR="00081ED4" w:rsidRPr="00A22BB8">
        <w:rPr>
          <w:u w:val="single"/>
        </w:rPr>
        <w:t>Gebruikersondersteuning</w:t>
      </w:r>
    </w:p>
    <w:p w:rsidR="00A22BB8" w:rsidRPr="00A22BB8" w:rsidRDefault="004043AF" w:rsidP="00A22BB8">
      <w:pPr>
        <w:spacing w:after="0" w:line="240" w:lineRule="auto"/>
      </w:pPr>
      <w:r>
        <w:t>D</w:t>
      </w:r>
      <w:r w:rsidR="006E02D4">
        <w:t xml:space="preserve">it team </w:t>
      </w:r>
      <w:r>
        <w:t>verenigt de medewerkers die</w:t>
      </w:r>
      <w:r w:rsidR="00A22BB8">
        <w:t xml:space="preserve"> als hoofdtaak service</w:t>
      </w:r>
      <w:r w:rsidR="00A22BB8" w:rsidRPr="00A22BB8">
        <w:t xml:space="preserve">balie, informatiebalie en eerstelijns multimedia-ondersteuning </w:t>
      </w:r>
      <w:r>
        <w:t>hebben</w:t>
      </w:r>
      <w:r w:rsidR="00A22BB8" w:rsidRPr="00A22BB8">
        <w:t xml:space="preserve">. De focus </w:t>
      </w:r>
      <w:r>
        <w:t>ligt</w:t>
      </w:r>
      <w:r w:rsidR="00A22BB8" w:rsidRPr="00A22BB8">
        <w:t xml:space="preserve"> op klantgerichtheid en dienstverlening naar studenten en medewerkers. De kwetsbaarheid qua openstelling van de diverse diensten (o.a. multimedia-dienstverlening) </w:t>
      </w:r>
      <w:r>
        <w:t>wordt</w:t>
      </w:r>
      <w:r w:rsidR="00A22BB8" w:rsidRPr="00A22BB8">
        <w:t xml:space="preserve"> </w:t>
      </w:r>
      <w:r>
        <w:t xml:space="preserve">deels </w:t>
      </w:r>
      <w:r w:rsidR="00A22BB8" w:rsidRPr="00A22BB8">
        <w:t>ondervangen door medewerkers van andere balies in te zetten. Zij ontvangen uiteraard scholing om goed toegerust te zijn. Dit nieuwe team heeft hiermee ook voldoende slagkracht om te ondersteunen bij het organiseren van workshops, kleine evenementen, bedrijvendagen, tentoonstellingen en te ondersteunen bij projectweken.</w:t>
      </w:r>
    </w:p>
    <w:p w:rsidR="00A22BB8" w:rsidRDefault="00A22BB8" w:rsidP="00A0355A">
      <w:pPr>
        <w:spacing w:after="0" w:line="240" w:lineRule="auto"/>
      </w:pPr>
    </w:p>
    <w:p w:rsidR="00081ED4" w:rsidRPr="00A22BB8" w:rsidRDefault="007A51DB" w:rsidP="00D77539">
      <w:pPr>
        <w:spacing w:after="120" w:line="240" w:lineRule="auto"/>
        <w:rPr>
          <w:u w:val="single"/>
        </w:rPr>
      </w:pPr>
      <w:r w:rsidRPr="00A22BB8">
        <w:rPr>
          <w:u w:val="single"/>
        </w:rPr>
        <w:t>Expertgroep</w:t>
      </w:r>
      <w:r w:rsidR="00081ED4" w:rsidRPr="00A22BB8">
        <w:rPr>
          <w:u w:val="single"/>
        </w:rPr>
        <w:t xml:space="preserve"> Digitale Dienstverlening</w:t>
      </w:r>
    </w:p>
    <w:p w:rsidR="00DD7AC2" w:rsidRDefault="004043AF" w:rsidP="00D77539">
      <w:pPr>
        <w:spacing w:after="0" w:line="240" w:lineRule="auto"/>
      </w:pPr>
      <w:r>
        <w:t>Dit team houdt zich bezig met di</w:t>
      </w:r>
      <w:r w:rsidR="00D77539" w:rsidRPr="00D77539">
        <w:t xml:space="preserve">gitale gebruikersdiensten gericht op onderwijs en onderzoek, </w:t>
      </w:r>
      <w:r w:rsidR="0054448B">
        <w:t>docenten en studenten, werkveld</w:t>
      </w:r>
      <w:r>
        <w:t>,</w:t>
      </w:r>
      <w:r w:rsidR="00D77539" w:rsidRPr="00D77539">
        <w:t xml:space="preserve"> etc. </w:t>
      </w:r>
      <w:r>
        <w:t>De ontwikkelingen op dit gebied gaan snel. V</w:t>
      </w:r>
      <w:r w:rsidR="00D77539" w:rsidRPr="00D77539">
        <w:t xml:space="preserve">oor steeds meer systemen is functioneel beheer nodig. Door minder gefragmenteerd en verspreid over </w:t>
      </w:r>
      <w:r w:rsidR="0054448B">
        <w:t>verschillende</w:t>
      </w:r>
      <w:r w:rsidR="00D77539" w:rsidRPr="00D77539">
        <w:t xml:space="preserve"> </w:t>
      </w:r>
      <w:r w:rsidR="00D77539" w:rsidRPr="00D77539">
        <w:lastRenderedPageBreak/>
        <w:t>teams activiteiten op dit gebied te ont</w:t>
      </w:r>
      <w:r w:rsidR="0054448B">
        <w:t>plooien</w:t>
      </w:r>
      <w:r w:rsidR="00D77539" w:rsidRPr="00D77539">
        <w:t xml:space="preserve">, is het mogelijk de kwaliteit en de kwantiteit </w:t>
      </w:r>
      <w:r w:rsidR="0054448B">
        <w:t>op het gebied van</w:t>
      </w:r>
      <w:r w:rsidR="00D77539" w:rsidRPr="00D77539">
        <w:t xml:space="preserve"> digitale dienstverl</w:t>
      </w:r>
      <w:r w:rsidR="0054448B">
        <w:t xml:space="preserve">ening te versterken. Kennis </w:t>
      </w:r>
      <w:r w:rsidR="00D77539" w:rsidRPr="00D77539">
        <w:t>van auteursrechten, copyright, publicatiebeleid, multimedia advis</w:t>
      </w:r>
      <w:r w:rsidR="006A60E7">
        <w:t>ering, online taal trainingen, MS</w:t>
      </w:r>
      <w:r w:rsidR="00D77539" w:rsidRPr="00D77539">
        <w:t xml:space="preserve"> office trainingen, repositories, bibliotheeksystemen, catalogisering, acquisitie, datamining, digitale gebru</w:t>
      </w:r>
      <w:r w:rsidR="0054448B">
        <w:t>ikersdiensten, zoekmachines</w:t>
      </w:r>
      <w:r w:rsidR="00D77539" w:rsidRPr="00D77539">
        <w:t xml:space="preserve"> worden in dit team gebundeld. Door </w:t>
      </w:r>
      <w:r w:rsidR="0054448B">
        <w:t>concentratie</w:t>
      </w:r>
      <w:r w:rsidR="00D77539" w:rsidRPr="00D77539">
        <w:t xml:space="preserve"> van een aantal </w:t>
      </w:r>
      <w:r w:rsidR="0054448B">
        <w:t>kennisgebieden</w:t>
      </w:r>
      <w:r w:rsidR="00D77539" w:rsidRPr="00D77539">
        <w:t xml:space="preserve"> neemt de kwetsbaarheid af doordat de expertise niet langer is belegd bij één persoon. </w:t>
      </w:r>
    </w:p>
    <w:p w:rsidR="00D77539" w:rsidRPr="00D77539" w:rsidRDefault="00D77539" w:rsidP="00D77539">
      <w:pPr>
        <w:spacing w:after="0" w:line="240" w:lineRule="auto"/>
      </w:pPr>
      <w:r w:rsidRPr="00D77539">
        <w:t xml:space="preserve">De introductie van een eigen e-learning coach voor het LIC wordt opgepakt. Dit team zal ook ondersteunend zijn aan andere teams waar het gaat om ICT-expertise. </w:t>
      </w:r>
    </w:p>
    <w:p w:rsidR="007F752F" w:rsidRDefault="007F752F" w:rsidP="00A22BB8">
      <w:pPr>
        <w:spacing w:after="0" w:line="240" w:lineRule="auto"/>
      </w:pPr>
    </w:p>
    <w:p w:rsidR="006A60E7" w:rsidRPr="006A60E7" w:rsidRDefault="006A60E7" w:rsidP="00A22BB8">
      <w:pPr>
        <w:spacing w:after="0" w:line="240" w:lineRule="auto"/>
        <w:rPr>
          <w:u w:val="single"/>
        </w:rPr>
      </w:pPr>
      <w:r w:rsidRPr="006A60E7">
        <w:rPr>
          <w:u w:val="single"/>
        </w:rPr>
        <w:t xml:space="preserve">Externe professionalisering </w:t>
      </w:r>
    </w:p>
    <w:p w:rsidR="00925A09" w:rsidRPr="00A22BB8" w:rsidRDefault="00925A09" w:rsidP="00A22BB8">
      <w:pPr>
        <w:spacing w:after="0" w:line="240" w:lineRule="auto"/>
      </w:pPr>
      <w:r>
        <w:t>Alle teams hebben een taak in de professionalisering (training en opleiding) van studenten en medewerkers op het terrein waarop de teams deskundig zijn.</w:t>
      </w:r>
    </w:p>
    <w:p w:rsidR="007F752F" w:rsidRDefault="007F752F" w:rsidP="007F752F">
      <w:pPr>
        <w:spacing w:after="0" w:line="240" w:lineRule="auto"/>
        <w:ind w:left="426" w:hanging="426"/>
        <w:rPr>
          <w:b/>
        </w:rPr>
      </w:pPr>
    </w:p>
    <w:p w:rsidR="00925A09" w:rsidRDefault="00925A09">
      <w:pPr>
        <w:rPr>
          <w:b/>
        </w:rPr>
      </w:pPr>
      <w:r>
        <w:rPr>
          <w:b/>
        </w:rPr>
        <w:br w:type="page"/>
      </w:r>
    </w:p>
    <w:p w:rsidR="007F752F" w:rsidRPr="00E449CC" w:rsidRDefault="009A1A5F" w:rsidP="00E449CC">
      <w:pPr>
        <w:pStyle w:val="Heading1"/>
        <w:ind w:left="426" w:hanging="426"/>
        <w:rPr>
          <w:rFonts w:asciiTheme="minorHAnsi" w:hAnsiTheme="minorHAnsi"/>
        </w:rPr>
      </w:pPr>
      <w:bookmarkStart w:id="18" w:name="_Toc347428498"/>
      <w:r w:rsidRPr="00E449CC">
        <w:rPr>
          <w:rFonts w:asciiTheme="minorHAnsi" w:hAnsiTheme="minorHAnsi"/>
        </w:rPr>
        <w:lastRenderedPageBreak/>
        <w:t>Implementatieplan</w:t>
      </w:r>
      <w:bookmarkEnd w:id="18"/>
    </w:p>
    <w:p w:rsidR="00925A09" w:rsidRPr="005038F5" w:rsidRDefault="0026619F" w:rsidP="00A24B66">
      <w:pPr>
        <w:pStyle w:val="Heading2"/>
      </w:pPr>
      <w:bookmarkStart w:id="19" w:name="_Toc347428499"/>
      <w:r w:rsidRPr="005038F5">
        <w:t>Uitgangspunten voor de implementatie</w:t>
      </w:r>
      <w:bookmarkEnd w:id="19"/>
    </w:p>
    <w:p w:rsidR="00925A09" w:rsidRDefault="00925A09" w:rsidP="00925A09">
      <w:pPr>
        <w:spacing w:after="0" w:line="240" w:lineRule="auto"/>
      </w:pPr>
    </w:p>
    <w:p w:rsidR="0026619F" w:rsidRDefault="00515A99" w:rsidP="00456278">
      <w:pPr>
        <w:spacing w:after="0" w:line="240" w:lineRule="auto"/>
      </w:pPr>
      <w:r>
        <w:rPr>
          <w:bCs/>
        </w:rPr>
        <w:t xml:space="preserve">Nadat het organisatieplan is besproken met </w:t>
      </w:r>
      <w:r>
        <w:t xml:space="preserve">de LIC-deelraad en het College van Bestuur gaan we verder met de </w:t>
      </w:r>
      <w:r w:rsidR="006A60E7">
        <w:t>herpositionering van het LIC</w:t>
      </w:r>
      <w:r>
        <w:t>.</w:t>
      </w:r>
      <w:r w:rsidR="0026619F">
        <w:t xml:space="preserve"> </w:t>
      </w:r>
      <w:r w:rsidR="00485DD1">
        <w:t>Om de implementatie goed te laten verlopen, hanteren we de volgende uitgangspunten:</w:t>
      </w:r>
    </w:p>
    <w:p w:rsidR="0026619F" w:rsidRDefault="0026619F" w:rsidP="00456278">
      <w:pPr>
        <w:spacing w:after="0" w:line="240" w:lineRule="auto"/>
      </w:pPr>
    </w:p>
    <w:p w:rsidR="0026619F" w:rsidRDefault="006B45CD" w:rsidP="0026619F">
      <w:pPr>
        <w:pStyle w:val="ListParagraph"/>
        <w:numPr>
          <w:ilvl w:val="0"/>
          <w:numId w:val="25"/>
        </w:numPr>
        <w:spacing w:after="120" w:line="240" w:lineRule="auto"/>
        <w:ind w:left="714" w:hanging="357"/>
        <w:contextualSpacing w:val="0"/>
      </w:pPr>
      <w:r>
        <w:t>I</w:t>
      </w:r>
      <w:r w:rsidR="009B3E05">
        <w:t>edereen</w:t>
      </w:r>
      <w:r w:rsidR="0026619F" w:rsidRPr="00925A09">
        <w:t xml:space="preserve"> </w:t>
      </w:r>
      <w:r w:rsidR="006A60E7">
        <w:t>behoud</w:t>
      </w:r>
      <w:r>
        <w:t xml:space="preserve">t </w:t>
      </w:r>
      <w:r w:rsidR="0026619F" w:rsidRPr="00925A09">
        <w:t>een plek</w:t>
      </w:r>
      <w:r w:rsidR="009B3E05">
        <w:t xml:space="preserve"> </w:t>
      </w:r>
      <w:r w:rsidR="0026619F" w:rsidRPr="00925A09">
        <w:t xml:space="preserve">in de nieuwe </w:t>
      </w:r>
      <w:r w:rsidR="0026619F">
        <w:t>organisatie</w:t>
      </w:r>
      <w:r w:rsidR="006A60E7">
        <w:t>;</w:t>
      </w:r>
      <w:r w:rsidR="0026619F">
        <w:t xml:space="preserve"> </w:t>
      </w:r>
    </w:p>
    <w:p w:rsidR="00485DD1" w:rsidRDefault="006A60E7" w:rsidP="00485DD1">
      <w:pPr>
        <w:pStyle w:val="ListParagraph"/>
        <w:numPr>
          <w:ilvl w:val="0"/>
          <w:numId w:val="25"/>
        </w:numPr>
        <w:spacing w:after="120" w:line="240" w:lineRule="auto"/>
        <w:ind w:left="714" w:hanging="357"/>
        <w:contextualSpacing w:val="0"/>
      </w:pPr>
      <w:r>
        <w:t xml:space="preserve">We besteden </w:t>
      </w:r>
      <w:r w:rsidR="00485DD1">
        <w:t xml:space="preserve">aandacht aan scholing en professionalisering van medewerkers, zodat we onze competenties op peil houden en met onze activiteiten </w:t>
      </w:r>
      <w:r>
        <w:t>aansluiten bij onze kernwaarden;</w:t>
      </w:r>
    </w:p>
    <w:p w:rsidR="004B65DB" w:rsidRDefault="006A60E7" w:rsidP="00032773">
      <w:pPr>
        <w:pStyle w:val="ListParagraph"/>
        <w:numPr>
          <w:ilvl w:val="0"/>
          <w:numId w:val="25"/>
        </w:numPr>
        <w:spacing w:after="0" w:line="240" w:lineRule="auto"/>
        <w:ind w:left="714" w:hanging="357"/>
        <w:contextualSpacing w:val="0"/>
      </w:pPr>
      <w:r>
        <w:t>We ondersteunen d</w:t>
      </w:r>
      <w:r w:rsidR="004B65DB">
        <w:t>e overgang van de oude naar de nieuwe situatie door heldere communicatie in alle fasen van de transitie.</w:t>
      </w:r>
    </w:p>
    <w:p w:rsidR="0026619F" w:rsidRPr="005038F5" w:rsidRDefault="0026619F" w:rsidP="00A24B66">
      <w:pPr>
        <w:pStyle w:val="Heading2"/>
      </w:pPr>
      <w:bookmarkStart w:id="20" w:name="_Toc347428500"/>
      <w:r w:rsidRPr="005038F5">
        <w:t>Implementatieplan op hoofdlijnen</w:t>
      </w:r>
      <w:bookmarkEnd w:id="20"/>
    </w:p>
    <w:p w:rsidR="00032773" w:rsidRDefault="00032773" w:rsidP="00456278">
      <w:pPr>
        <w:spacing w:after="0" w:line="240" w:lineRule="auto"/>
      </w:pPr>
    </w:p>
    <w:p w:rsidR="007C40E7" w:rsidRDefault="00ED7FB0" w:rsidP="00FB2FF1">
      <w:pPr>
        <w:spacing w:after="0" w:line="240" w:lineRule="auto"/>
      </w:pPr>
      <w:r>
        <w:t>Op hoofdlijnen ziet het implementatieplan er als volgt uit:</w:t>
      </w:r>
    </w:p>
    <w:p w:rsidR="007C40E7" w:rsidRDefault="007C40E7" w:rsidP="00FB2FF1">
      <w:pPr>
        <w:spacing w:after="0" w:line="240" w:lineRule="auto"/>
      </w:pPr>
    </w:p>
    <w:p w:rsidR="007C40E7" w:rsidRPr="007C40E7" w:rsidRDefault="00ED7FB0" w:rsidP="00FB2FF1">
      <w:pPr>
        <w:spacing w:after="0" w:line="240" w:lineRule="auto"/>
      </w:pPr>
      <w:r w:rsidRPr="00ED7FB0">
        <w:rPr>
          <w:u w:val="single"/>
        </w:rPr>
        <w:t>Procedure om te komen tot invulling van de teams</w:t>
      </w:r>
    </w:p>
    <w:p w:rsidR="007C40E7" w:rsidRDefault="007C40E7" w:rsidP="00FB2FF1">
      <w:pPr>
        <w:spacing w:after="0" w:line="240" w:lineRule="auto"/>
        <w:rPr>
          <w:u w:val="single"/>
        </w:rPr>
      </w:pPr>
    </w:p>
    <w:p w:rsidR="000B5422" w:rsidRDefault="007C40E7" w:rsidP="00251AE6">
      <w:pPr>
        <w:pStyle w:val="ListParagraph"/>
        <w:numPr>
          <w:ilvl w:val="0"/>
          <w:numId w:val="31"/>
        </w:numPr>
        <w:spacing w:after="0" w:line="240" w:lineRule="auto"/>
        <w:ind w:left="426" w:hanging="426"/>
      </w:pPr>
      <w:r w:rsidRPr="007C40E7">
        <w:t xml:space="preserve">Het management start met het voeren van belangstellingsgesprekken voor de nieuwe </w:t>
      </w:r>
      <w:r w:rsidR="00533A1E">
        <w:t>coördinatoren</w:t>
      </w:r>
      <w:r w:rsidRPr="007C40E7">
        <w:t xml:space="preserve">functies met de huidige teamcoördinatoren. </w:t>
      </w:r>
      <w:r w:rsidR="000B5422">
        <w:t xml:space="preserve">Binnen het LIC is een coördinator van een expertgroep een rol en geen functie. </w:t>
      </w:r>
      <w:r w:rsidR="00CE0D82">
        <w:t>Voor de rol  van teamcoördinator is binnen het LIC een profiel opgesteld</w:t>
      </w:r>
      <w:r w:rsidR="00C678AF">
        <w:t>; dit profiel vormt de leidraad voor de gesprekken met de huidige teamcoördinatoren</w:t>
      </w:r>
      <w:r w:rsidR="00CE0D82">
        <w:t xml:space="preserve">. </w:t>
      </w:r>
      <w:r w:rsidRPr="007C40E7">
        <w:t>Na</w:t>
      </w:r>
      <w:r w:rsidR="000B5422">
        <w:t xml:space="preserve"> het voeren van deze </w:t>
      </w:r>
      <w:r w:rsidRPr="007C40E7">
        <w:t xml:space="preserve">gesprekken worden de nieuwe </w:t>
      </w:r>
      <w:r w:rsidR="000B5422" w:rsidRPr="007C40E7">
        <w:t>teamcoördinatoren</w:t>
      </w:r>
      <w:r w:rsidR="000B5422">
        <w:t xml:space="preserve"> </w:t>
      </w:r>
      <w:r w:rsidR="00CE0D82">
        <w:t xml:space="preserve">benoemd </w:t>
      </w:r>
      <w:r w:rsidR="000B5422">
        <w:t xml:space="preserve">en </w:t>
      </w:r>
      <w:r w:rsidRPr="007C40E7">
        <w:t>wordt v</w:t>
      </w:r>
      <w:r w:rsidR="000B5422">
        <w:t xml:space="preserve">astgesteld of </w:t>
      </w:r>
      <w:r w:rsidR="00A7446B">
        <w:t xml:space="preserve">er </w:t>
      </w:r>
      <w:r w:rsidR="000B5422">
        <w:t xml:space="preserve">vacatures </w:t>
      </w:r>
      <w:r w:rsidR="009952BA">
        <w:t xml:space="preserve">ontstaan. </w:t>
      </w:r>
      <w:r w:rsidR="000B5422">
        <w:t>Indien dit het geval is wordt er een formele procedure gestart voor de werving van een</w:t>
      </w:r>
      <w:r w:rsidR="009952BA">
        <w:t xml:space="preserve"> nieuwe</w:t>
      </w:r>
      <w:r w:rsidR="000B5422">
        <w:t xml:space="preserve"> teamcoördinator. </w:t>
      </w:r>
      <w:r w:rsidRPr="005D5DC7">
        <w:t>Volgens Avans protocol 'werving en selectie' wordt deze vacature eerst binnen Avans uitgezet.</w:t>
      </w:r>
    </w:p>
    <w:p w:rsidR="00C678AF" w:rsidRDefault="00C678AF" w:rsidP="00C678AF">
      <w:pPr>
        <w:spacing w:after="0" w:line="240" w:lineRule="auto"/>
      </w:pPr>
    </w:p>
    <w:p w:rsidR="000B5422" w:rsidRDefault="00C678AF" w:rsidP="00B07538">
      <w:pPr>
        <w:pStyle w:val="ListParagraph"/>
        <w:numPr>
          <w:ilvl w:val="0"/>
          <w:numId w:val="31"/>
        </w:numPr>
        <w:spacing w:after="0" w:line="240" w:lineRule="auto"/>
        <w:ind w:left="426" w:hanging="426"/>
      </w:pPr>
      <w:r>
        <w:t xml:space="preserve">Rekening houdend met de </w:t>
      </w:r>
      <w:r w:rsidRPr="007C40E7">
        <w:t>interesse</w:t>
      </w:r>
      <w:r>
        <w:t>s</w:t>
      </w:r>
      <w:r w:rsidRPr="007C40E7">
        <w:t xml:space="preserve"> van </w:t>
      </w:r>
      <w:r>
        <w:t>medewerkers – voor zover de mogelijkheden dit toelaten - zoals die onlangs nog aan bod is gekomen in de functioneringsgesprekken</w:t>
      </w:r>
      <w:r w:rsidR="00B07538">
        <w:t>,</w:t>
      </w:r>
      <w:r>
        <w:t xml:space="preserve"> delen de n</w:t>
      </w:r>
      <w:r w:rsidRPr="007C40E7">
        <w:t xml:space="preserve">ieuwe teamcoördinatoren en het management </w:t>
      </w:r>
      <w:r>
        <w:t xml:space="preserve">de </w:t>
      </w:r>
      <w:r w:rsidRPr="007C40E7">
        <w:t>medewerkers in</w:t>
      </w:r>
      <w:r>
        <w:t xml:space="preserve"> </w:t>
      </w:r>
      <w:r w:rsidR="00B07538">
        <w:t xml:space="preserve">in </w:t>
      </w:r>
      <w:r w:rsidRPr="007C40E7">
        <w:t>de nieuwe expertteams</w:t>
      </w:r>
      <w:r>
        <w:t xml:space="preserve"> in</w:t>
      </w:r>
      <w:r w:rsidRPr="007C40E7">
        <w:t>.</w:t>
      </w:r>
      <w:r>
        <w:t xml:space="preserve"> De indeling gebeurt </w:t>
      </w:r>
      <w:r w:rsidRPr="007C40E7">
        <w:t>op basis van de capaciteit</w:t>
      </w:r>
      <w:r>
        <w:t xml:space="preserve">splanning 2013 (zie </w:t>
      </w:r>
      <w:r w:rsidR="00123598">
        <w:t>Bijlage 2</w:t>
      </w:r>
      <w:r>
        <w:t xml:space="preserve">). Hierbij geldt het principe ’mens volgt werk’. Aangezien de functioneringsgesprekken niet expliciet zijn gevoerd met het oog op een herschikking van medewerkers in nieuwe teams, zullen de teamcoördinatoren zoveel mogelijk persoonlijk in gesprek met medewerkers gaan om tot optimale indeling in de teams te komen. </w:t>
      </w:r>
      <w:r w:rsidR="007C40E7" w:rsidRPr="007C40E7">
        <w:t xml:space="preserve">Uitgangspunt bij de </w:t>
      </w:r>
      <w:r w:rsidR="003D277E">
        <w:t>indeling</w:t>
      </w:r>
      <w:r w:rsidR="007C40E7" w:rsidRPr="007C40E7">
        <w:t xml:space="preserve"> zijn de huidige feitelijk opgedragen werkzaamheden</w:t>
      </w:r>
      <w:r w:rsidR="009952BA">
        <w:t xml:space="preserve"> en </w:t>
      </w:r>
      <w:r w:rsidR="00A7446B">
        <w:t xml:space="preserve">de in de afgelopen jaren </w:t>
      </w:r>
      <w:r w:rsidR="009952BA">
        <w:t xml:space="preserve">ontwikkelde expertise. </w:t>
      </w:r>
      <w:r w:rsidR="005E03D9">
        <w:t xml:space="preserve">In een aantal situaties zal de indeling vanzelfsprekend zijn, in andere situaties zal dit minder het geval zijn. </w:t>
      </w:r>
    </w:p>
    <w:p w:rsidR="000B5422" w:rsidRDefault="000B5422" w:rsidP="00B07538">
      <w:pPr>
        <w:spacing w:after="0" w:line="240" w:lineRule="auto"/>
        <w:ind w:left="426" w:hanging="426"/>
      </w:pPr>
    </w:p>
    <w:p w:rsidR="007C40E7" w:rsidRPr="005D5DC7" w:rsidRDefault="007C40E7" w:rsidP="00B07538">
      <w:pPr>
        <w:pStyle w:val="ListParagraph"/>
        <w:numPr>
          <w:ilvl w:val="0"/>
          <w:numId w:val="31"/>
        </w:numPr>
        <w:spacing w:after="0" w:line="240" w:lineRule="auto"/>
        <w:ind w:left="426" w:hanging="426"/>
      </w:pPr>
      <w:r w:rsidRPr="007C40E7">
        <w:t>Nadat alle medewerkers zijn ingedeeld in een</w:t>
      </w:r>
      <w:r w:rsidR="00A7446B">
        <w:t xml:space="preserve"> expert</w:t>
      </w:r>
      <w:r w:rsidRPr="007C40E7">
        <w:t>team</w:t>
      </w:r>
      <w:r w:rsidR="00A7446B">
        <w:t>,</w:t>
      </w:r>
      <w:r w:rsidRPr="007C40E7">
        <w:t xml:space="preserve"> </w:t>
      </w:r>
      <w:r w:rsidR="00E34AA9">
        <w:t xml:space="preserve">krijgt </w:t>
      </w:r>
      <w:r w:rsidRPr="007C40E7">
        <w:t xml:space="preserve">elke medewerker </w:t>
      </w:r>
      <w:r w:rsidR="00A7446B">
        <w:t xml:space="preserve">schriftelijk </w:t>
      </w:r>
      <w:r w:rsidR="00E34AA9">
        <w:t>bericht van</w:t>
      </w:r>
      <w:r w:rsidRPr="007C40E7">
        <w:t xml:space="preserve"> de</w:t>
      </w:r>
      <w:r w:rsidR="00A7446B">
        <w:t xml:space="preserve"> </w:t>
      </w:r>
      <w:r w:rsidR="00D34188">
        <w:t>indeling.</w:t>
      </w:r>
      <w:r w:rsidR="00D34188" w:rsidRPr="007C40E7">
        <w:t xml:space="preserve"> </w:t>
      </w:r>
      <w:r w:rsidRPr="005D5DC7">
        <w:t>In geval van vragen kan de medewerker altijd bij de teamco</w:t>
      </w:r>
      <w:r w:rsidR="008903D3">
        <w:t>ö</w:t>
      </w:r>
      <w:r w:rsidRPr="005D5DC7">
        <w:t>rdinator terecht.</w:t>
      </w:r>
    </w:p>
    <w:p w:rsidR="000B5422" w:rsidRPr="005D5DC7" w:rsidRDefault="000B5422" w:rsidP="00B07538">
      <w:pPr>
        <w:spacing w:after="0" w:line="240" w:lineRule="auto"/>
        <w:ind w:left="426" w:hanging="426"/>
      </w:pPr>
    </w:p>
    <w:p w:rsidR="000B5422" w:rsidRPr="005D5DC7" w:rsidRDefault="00E34AA9" w:rsidP="00B07538">
      <w:pPr>
        <w:pStyle w:val="ListParagraph"/>
        <w:numPr>
          <w:ilvl w:val="0"/>
          <w:numId w:val="31"/>
        </w:numPr>
        <w:spacing w:after="0" w:line="240" w:lineRule="auto"/>
        <w:ind w:left="426" w:hanging="426"/>
      </w:pPr>
      <w:r w:rsidRPr="005D5DC7">
        <w:t>Als medewerkers niet tevreden zijn over de indeling in het team, bestaat de mogelijkheid om hierover in gesprek te gaan met de directie.</w:t>
      </w:r>
    </w:p>
    <w:p w:rsidR="003B0605" w:rsidRDefault="003B0605" w:rsidP="00B07538">
      <w:pPr>
        <w:spacing w:after="0" w:line="240" w:lineRule="auto"/>
        <w:ind w:left="426" w:hanging="426"/>
      </w:pPr>
    </w:p>
    <w:p w:rsidR="00B07538" w:rsidRDefault="00B07538">
      <w:r>
        <w:br w:type="page"/>
      </w:r>
    </w:p>
    <w:p w:rsidR="005F505A" w:rsidRPr="005D5DC7" w:rsidRDefault="005F505A" w:rsidP="000B5422">
      <w:pPr>
        <w:spacing w:after="0" w:line="240" w:lineRule="auto"/>
      </w:pPr>
    </w:p>
    <w:p w:rsidR="005F505A" w:rsidRPr="005F505A" w:rsidRDefault="005F505A" w:rsidP="000B5422">
      <w:pPr>
        <w:spacing w:after="0" w:line="240" w:lineRule="auto"/>
        <w:rPr>
          <w:u w:val="single"/>
        </w:rPr>
      </w:pPr>
      <w:r w:rsidRPr="005F505A">
        <w:rPr>
          <w:u w:val="single"/>
        </w:rPr>
        <w:t>Implementatie van een andere wijze van werken</w:t>
      </w:r>
    </w:p>
    <w:p w:rsidR="005F505A" w:rsidRDefault="005F505A" w:rsidP="000B5422">
      <w:pPr>
        <w:spacing w:after="0" w:line="240" w:lineRule="auto"/>
      </w:pPr>
    </w:p>
    <w:p w:rsidR="005F505A" w:rsidRDefault="005F505A" w:rsidP="000B5422">
      <w:pPr>
        <w:spacing w:after="0" w:line="240" w:lineRule="auto"/>
      </w:pPr>
      <w:r>
        <w:t>In de komende tijd zijn er diverse zaken die verdere uitwerking vragen, van de nieuw benoemde teamcoördinatoren en de directie. Het gaat om het volgende:</w:t>
      </w:r>
    </w:p>
    <w:p w:rsidR="005F505A" w:rsidRDefault="005F505A" w:rsidP="005F505A">
      <w:pPr>
        <w:pStyle w:val="ListParagraph"/>
        <w:numPr>
          <w:ilvl w:val="0"/>
          <w:numId w:val="33"/>
        </w:numPr>
        <w:spacing w:after="0" w:line="240" w:lineRule="auto"/>
      </w:pPr>
      <w:r>
        <w:t>Uitwerking van interface met klanten</w:t>
      </w:r>
    </w:p>
    <w:p w:rsidR="005F505A" w:rsidRDefault="005F505A" w:rsidP="005F505A">
      <w:pPr>
        <w:pStyle w:val="ListParagraph"/>
        <w:numPr>
          <w:ilvl w:val="0"/>
          <w:numId w:val="33"/>
        </w:numPr>
        <w:spacing w:after="0" w:line="240" w:lineRule="auto"/>
      </w:pPr>
      <w:r>
        <w:t>Uitwerking gestandaardiseerde intakeprocedure en evaluatiemethodiek</w:t>
      </w:r>
    </w:p>
    <w:p w:rsidR="005F505A" w:rsidRDefault="005F505A" w:rsidP="005F505A">
      <w:pPr>
        <w:pStyle w:val="ListParagraph"/>
        <w:numPr>
          <w:ilvl w:val="0"/>
          <w:numId w:val="33"/>
        </w:numPr>
        <w:spacing w:after="0" w:line="240" w:lineRule="auto"/>
      </w:pPr>
      <w:r>
        <w:t>Uitwerking van professionalisering op het terrein van de kernwaarden</w:t>
      </w:r>
    </w:p>
    <w:p w:rsidR="005F505A" w:rsidRDefault="005F505A" w:rsidP="005F505A">
      <w:pPr>
        <w:pStyle w:val="ListParagraph"/>
        <w:numPr>
          <w:ilvl w:val="0"/>
          <w:numId w:val="33"/>
        </w:numPr>
        <w:spacing w:after="0" w:line="240" w:lineRule="auto"/>
      </w:pPr>
      <w:r>
        <w:t>Uitwerking van het begrip professioneel handelen</w:t>
      </w:r>
    </w:p>
    <w:p w:rsidR="005F505A" w:rsidRDefault="005F505A" w:rsidP="005F505A">
      <w:pPr>
        <w:pStyle w:val="ListParagraph"/>
        <w:numPr>
          <w:ilvl w:val="0"/>
          <w:numId w:val="33"/>
        </w:numPr>
        <w:spacing w:after="0" w:line="240" w:lineRule="auto"/>
      </w:pPr>
      <w:r>
        <w:t>Verdere invoering van basale onderwijskundige ondersteuning in academies</w:t>
      </w:r>
    </w:p>
    <w:p w:rsidR="005F505A" w:rsidRDefault="005F505A" w:rsidP="005F505A">
      <w:pPr>
        <w:pStyle w:val="ListParagraph"/>
        <w:numPr>
          <w:ilvl w:val="0"/>
          <w:numId w:val="33"/>
        </w:numPr>
        <w:spacing w:after="0" w:line="240" w:lineRule="auto"/>
      </w:pPr>
      <w:r>
        <w:t>Vormgeving van educatieve leergemeenschap door teamcoördinator Expertgroep Onderwijs</w:t>
      </w:r>
    </w:p>
    <w:p w:rsidR="005F505A" w:rsidRPr="005D5DC7" w:rsidRDefault="005F505A" w:rsidP="000B5422">
      <w:pPr>
        <w:spacing w:after="0" w:line="240" w:lineRule="auto"/>
      </w:pPr>
    </w:p>
    <w:p w:rsidR="00925A09" w:rsidRPr="005038F5" w:rsidRDefault="00925A09" w:rsidP="00A24B66">
      <w:pPr>
        <w:pStyle w:val="Heading2"/>
      </w:pPr>
      <w:bookmarkStart w:id="21" w:name="_Toc347428501"/>
      <w:r w:rsidRPr="005038F5">
        <w:t>Tijdpad</w:t>
      </w:r>
      <w:bookmarkEnd w:id="21"/>
    </w:p>
    <w:p w:rsidR="006A60E7" w:rsidRDefault="006A60E7" w:rsidP="00925A09">
      <w:pPr>
        <w:spacing w:after="0" w:line="240" w:lineRule="auto"/>
      </w:pPr>
    </w:p>
    <w:p w:rsidR="006A60E7" w:rsidRDefault="006A60E7" w:rsidP="00925A09">
      <w:pPr>
        <w:spacing w:after="0" w:line="240" w:lineRule="auto"/>
      </w:pPr>
      <w:r>
        <w:t xml:space="preserve">Het totale tijdpad van de herpositionering van het LIC ziet er als volgt uit: </w:t>
      </w:r>
    </w:p>
    <w:p w:rsidR="006A60E7" w:rsidRDefault="006A60E7" w:rsidP="00925A09">
      <w:pPr>
        <w:spacing w:after="0" w:line="240" w:lineRule="auto"/>
      </w:pPr>
    </w:p>
    <w:tbl>
      <w:tblPr>
        <w:tblStyle w:val="TableGrid"/>
        <w:tblW w:w="0" w:type="auto"/>
        <w:tblLook w:val="04A0" w:firstRow="1" w:lastRow="0" w:firstColumn="1" w:lastColumn="0" w:noHBand="0" w:noVBand="1"/>
      </w:tblPr>
      <w:tblGrid>
        <w:gridCol w:w="2376"/>
        <w:gridCol w:w="6790"/>
      </w:tblGrid>
      <w:tr w:rsidR="006A60E7" w:rsidTr="006A60E7">
        <w:tc>
          <w:tcPr>
            <w:tcW w:w="2376" w:type="dxa"/>
          </w:tcPr>
          <w:p w:rsidR="006A60E7" w:rsidRDefault="006A60E7" w:rsidP="00925A09">
            <w:r>
              <w:t>Eind juni 2012</w:t>
            </w:r>
          </w:p>
        </w:tc>
        <w:tc>
          <w:tcPr>
            <w:tcW w:w="6790" w:type="dxa"/>
          </w:tcPr>
          <w:p w:rsidR="006A60E7" w:rsidRDefault="006A60E7" w:rsidP="00925A09">
            <w:r>
              <w:t>Presentatie onderzoeksrapport ‘Klare wijn schenken’  over de adviespoot van het LIC</w:t>
            </w:r>
          </w:p>
        </w:tc>
      </w:tr>
      <w:tr w:rsidR="006A60E7" w:rsidTr="006A60E7">
        <w:tc>
          <w:tcPr>
            <w:tcW w:w="2376" w:type="dxa"/>
          </w:tcPr>
          <w:p w:rsidR="006A60E7" w:rsidRDefault="006A60E7" w:rsidP="00925A09">
            <w:r>
              <w:t>Eind augustus 2012</w:t>
            </w:r>
          </w:p>
        </w:tc>
        <w:tc>
          <w:tcPr>
            <w:tcW w:w="6790" w:type="dxa"/>
          </w:tcPr>
          <w:p w:rsidR="006A60E7" w:rsidRDefault="006A60E7" w:rsidP="00925A09">
            <w:r>
              <w:t>Start ‘taskforce LIC’ met formuleren basis onderwijskundige expertise bij academies</w:t>
            </w:r>
          </w:p>
        </w:tc>
      </w:tr>
      <w:tr w:rsidR="006A60E7" w:rsidTr="006A60E7">
        <w:tc>
          <w:tcPr>
            <w:tcW w:w="2376" w:type="dxa"/>
          </w:tcPr>
          <w:p w:rsidR="006A60E7" w:rsidRDefault="006A60E7" w:rsidP="00925A09">
            <w:r>
              <w:t>September 2012</w:t>
            </w:r>
          </w:p>
        </w:tc>
        <w:tc>
          <w:tcPr>
            <w:tcW w:w="6790" w:type="dxa"/>
          </w:tcPr>
          <w:p w:rsidR="006A60E7" w:rsidRDefault="006A60E7" w:rsidP="00925A09">
            <w:r>
              <w:t>Voorbereiden businessplan</w:t>
            </w:r>
            <w:r w:rsidR="00D34188">
              <w:t xml:space="preserve"> 2013</w:t>
            </w:r>
          </w:p>
        </w:tc>
      </w:tr>
      <w:tr w:rsidR="006A60E7" w:rsidTr="006A60E7">
        <w:tc>
          <w:tcPr>
            <w:tcW w:w="2376" w:type="dxa"/>
          </w:tcPr>
          <w:p w:rsidR="006A60E7" w:rsidRDefault="006A60E7" w:rsidP="00925A09">
            <w:r>
              <w:t>Oktober/november 2012</w:t>
            </w:r>
          </w:p>
        </w:tc>
        <w:tc>
          <w:tcPr>
            <w:tcW w:w="6790" w:type="dxa"/>
          </w:tcPr>
          <w:p w:rsidR="006A60E7" w:rsidRDefault="006A60E7" w:rsidP="00925A09">
            <w:r>
              <w:t>Voorbereiden heroriëntatie LIC in gesprekken met medewerkers, teamcoördinatoren en in twee heidagen met medewerkers</w:t>
            </w:r>
          </w:p>
        </w:tc>
      </w:tr>
      <w:tr w:rsidR="006A60E7" w:rsidTr="006A60E7">
        <w:tc>
          <w:tcPr>
            <w:tcW w:w="2376" w:type="dxa"/>
          </w:tcPr>
          <w:p w:rsidR="006A60E7" w:rsidRDefault="00982094" w:rsidP="00925A09">
            <w:r>
              <w:t>November 2012</w:t>
            </w:r>
          </w:p>
        </w:tc>
        <w:tc>
          <w:tcPr>
            <w:tcW w:w="6790" w:type="dxa"/>
          </w:tcPr>
          <w:p w:rsidR="006A60E7" w:rsidRDefault="00982094" w:rsidP="00925A09">
            <w:r>
              <w:t>Overzicht basis onderwijskundige expertise bij academies gereed</w:t>
            </w:r>
          </w:p>
        </w:tc>
      </w:tr>
      <w:tr w:rsidR="006A60E7" w:rsidTr="006A60E7">
        <w:tc>
          <w:tcPr>
            <w:tcW w:w="2376" w:type="dxa"/>
          </w:tcPr>
          <w:p w:rsidR="006A60E7" w:rsidRDefault="00982094" w:rsidP="00925A09">
            <w:r>
              <w:t>December 2012</w:t>
            </w:r>
          </w:p>
        </w:tc>
        <w:tc>
          <w:tcPr>
            <w:tcW w:w="6790" w:type="dxa"/>
          </w:tcPr>
          <w:p w:rsidR="006A60E7" w:rsidRDefault="00982094" w:rsidP="00925A09">
            <w:r>
              <w:t>Voorstel voor herinrichting teams gereed</w:t>
            </w:r>
          </w:p>
        </w:tc>
      </w:tr>
      <w:tr w:rsidR="00982094" w:rsidTr="006A60E7">
        <w:tc>
          <w:tcPr>
            <w:tcW w:w="2376" w:type="dxa"/>
          </w:tcPr>
          <w:p w:rsidR="00982094" w:rsidRDefault="00982094" w:rsidP="00925A09">
            <w:r>
              <w:t>December 2012</w:t>
            </w:r>
          </w:p>
        </w:tc>
        <w:tc>
          <w:tcPr>
            <w:tcW w:w="6790" w:type="dxa"/>
          </w:tcPr>
          <w:p w:rsidR="00982094" w:rsidRDefault="00982094" w:rsidP="00925A09">
            <w:r>
              <w:t>Bespreken Voorstel voor herinrichting teams met leden van het College van Bestuur</w:t>
            </w:r>
          </w:p>
        </w:tc>
      </w:tr>
      <w:tr w:rsidR="006A60E7" w:rsidTr="006A60E7">
        <w:tc>
          <w:tcPr>
            <w:tcW w:w="2376" w:type="dxa"/>
          </w:tcPr>
          <w:p w:rsidR="006A60E7" w:rsidRDefault="00E34AA9" w:rsidP="00925A09">
            <w:r>
              <w:t>December 2012 / J</w:t>
            </w:r>
            <w:r w:rsidR="00982094">
              <w:t>anuari 2013</w:t>
            </w:r>
          </w:p>
        </w:tc>
        <w:tc>
          <w:tcPr>
            <w:tcW w:w="6790" w:type="dxa"/>
          </w:tcPr>
          <w:p w:rsidR="006A60E7" w:rsidRDefault="00982094" w:rsidP="00982094">
            <w:r>
              <w:t>Bespreken voorstel herinrichting teams tijdens bijeenkomsten met medewerkers</w:t>
            </w:r>
          </w:p>
        </w:tc>
      </w:tr>
      <w:tr w:rsidR="006A60E7" w:rsidTr="006A60E7">
        <w:tc>
          <w:tcPr>
            <w:tcW w:w="2376" w:type="dxa"/>
          </w:tcPr>
          <w:p w:rsidR="006A60E7" w:rsidRDefault="00982094" w:rsidP="00925A09">
            <w:r>
              <w:t>Januari 2013</w:t>
            </w:r>
          </w:p>
        </w:tc>
        <w:tc>
          <w:tcPr>
            <w:tcW w:w="6790" w:type="dxa"/>
          </w:tcPr>
          <w:p w:rsidR="006A60E7" w:rsidRDefault="00982094" w:rsidP="00982094">
            <w:r>
              <w:t>Opstellen concept-organisatieplan LIC</w:t>
            </w:r>
          </w:p>
        </w:tc>
      </w:tr>
      <w:tr w:rsidR="006A60E7" w:rsidTr="006A60E7">
        <w:tc>
          <w:tcPr>
            <w:tcW w:w="2376" w:type="dxa"/>
          </w:tcPr>
          <w:p w:rsidR="006A60E7" w:rsidRDefault="00982094" w:rsidP="00925A09">
            <w:r>
              <w:t>Januari 2013</w:t>
            </w:r>
          </w:p>
        </w:tc>
        <w:tc>
          <w:tcPr>
            <w:tcW w:w="6790" w:type="dxa"/>
          </w:tcPr>
          <w:p w:rsidR="006A60E7" w:rsidRDefault="00982094" w:rsidP="00925A09">
            <w:r>
              <w:t>Bespreken concept-organisatieplan LIC met LIC-deelraad en met teamcoördinatoren</w:t>
            </w:r>
          </w:p>
        </w:tc>
      </w:tr>
      <w:tr w:rsidR="00982094" w:rsidTr="006A60E7">
        <w:tc>
          <w:tcPr>
            <w:tcW w:w="2376" w:type="dxa"/>
          </w:tcPr>
          <w:p w:rsidR="00982094" w:rsidRDefault="00982094" w:rsidP="00925A09">
            <w:r>
              <w:t>Januari 2013</w:t>
            </w:r>
          </w:p>
        </w:tc>
        <w:tc>
          <w:tcPr>
            <w:tcW w:w="6790" w:type="dxa"/>
          </w:tcPr>
          <w:p w:rsidR="00982094" w:rsidRDefault="00982094" w:rsidP="00925A09">
            <w:r>
              <w:t>Bespreking inzet onderwijskundigen in Directeurenoverleg</w:t>
            </w:r>
          </w:p>
        </w:tc>
      </w:tr>
      <w:tr w:rsidR="00982094" w:rsidTr="006A60E7">
        <w:tc>
          <w:tcPr>
            <w:tcW w:w="2376" w:type="dxa"/>
          </w:tcPr>
          <w:p w:rsidR="00982094" w:rsidRDefault="00982094" w:rsidP="00925A09">
            <w:r>
              <w:t>Februari 2013</w:t>
            </w:r>
          </w:p>
        </w:tc>
        <w:tc>
          <w:tcPr>
            <w:tcW w:w="6790" w:type="dxa"/>
          </w:tcPr>
          <w:p w:rsidR="00982094" w:rsidRDefault="00982094" w:rsidP="00925A09">
            <w:r>
              <w:t>Bespreking organisatieplan LIC in College van Bestuur</w:t>
            </w:r>
          </w:p>
        </w:tc>
      </w:tr>
      <w:tr w:rsidR="006A60E7" w:rsidTr="006A60E7">
        <w:tc>
          <w:tcPr>
            <w:tcW w:w="2376" w:type="dxa"/>
          </w:tcPr>
          <w:p w:rsidR="006A60E7" w:rsidRDefault="00982094" w:rsidP="00925A09">
            <w:r>
              <w:t>Februari 2013</w:t>
            </w:r>
          </w:p>
        </w:tc>
        <w:tc>
          <w:tcPr>
            <w:tcW w:w="6790" w:type="dxa"/>
          </w:tcPr>
          <w:p w:rsidR="006A60E7" w:rsidRDefault="00982094" w:rsidP="00925A09">
            <w:r>
              <w:t>Start met bemensing coördinatoren nieuwe teams</w:t>
            </w:r>
          </w:p>
        </w:tc>
      </w:tr>
      <w:tr w:rsidR="006A60E7" w:rsidTr="006A60E7">
        <w:tc>
          <w:tcPr>
            <w:tcW w:w="2376" w:type="dxa"/>
          </w:tcPr>
          <w:p w:rsidR="006A60E7" w:rsidRDefault="00982094" w:rsidP="007C40E7">
            <w:r>
              <w:t>Februari 2013</w:t>
            </w:r>
          </w:p>
        </w:tc>
        <w:tc>
          <w:tcPr>
            <w:tcW w:w="6790" w:type="dxa"/>
          </w:tcPr>
          <w:p w:rsidR="006A60E7" w:rsidRDefault="00982094" w:rsidP="006C2C8C">
            <w:r>
              <w:t>Start met bemensing teams</w:t>
            </w:r>
          </w:p>
        </w:tc>
      </w:tr>
      <w:tr w:rsidR="006A60E7" w:rsidTr="006A60E7">
        <w:tc>
          <w:tcPr>
            <w:tcW w:w="2376" w:type="dxa"/>
          </w:tcPr>
          <w:p w:rsidR="006A60E7" w:rsidRDefault="00982094" w:rsidP="00925A09">
            <w:r>
              <w:t>Maart 2013</w:t>
            </w:r>
          </w:p>
        </w:tc>
        <w:tc>
          <w:tcPr>
            <w:tcW w:w="6790" w:type="dxa"/>
          </w:tcPr>
          <w:p w:rsidR="006A60E7" w:rsidRDefault="00982094" w:rsidP="00982094">
            <w:r>
              <w:t>Opstellen inzetplannen, scholingsplannen per team</w:t>
            </w:r>
          </w:p>
        </w:tc>
      </w:tr>
      <w:tr w:rsidR="006A60E7" w:rsidTr="006A60E7">
        <w:tc>
          <w:tcPr>
            <w:tcW w:w="2376" w:type="dxa"/>
          </w:tcPr>
          <w:p w:rsidR="006A60E7" w:rsidRDefault="00982094" w:rsidP="00925A09">
            <w:r>
              <w:t>Maart  2013</w:t>
            </w:r>
          </w:p>
        </w:tc>
        <w:tc>
          <w:tcPr>
            <w:tcW w:w="6790" w:type="dxa"/>
          </w:tcPr>
          <w:p w:rsidR="006A60E7" w:rsidRDefault="007E1F55" w:rsidP="007E1F55">
            <w:r>
              <w:t>C</w:t>
            </w:r>
            <w:r w:rsidR="00982094">
              <w:t xml:space="preserve">ommunicatie in de </w:t>
            </w:r>
            <w:r w:rsidR="00D34188">
              <w:t>Avans-</w:t>
            </w:r>
            <w:r w:rsidR="00982094">
              <w:t>organisatie over herpositionering LIC</w:t>
            </w:r>
          </w:p>
        </w:tc>
      </w:tr>
      <w:tr w:rsidR="000F07B9" w:rsidTr="006A60E7">
        <w:tc>
          <w:tcPr>
            <w:tcW w:w="2376" w:type="dxa"/>
          </w:tcPr>
          <w:p w:rsidR="000F07B9" w:rsidRDefault="000F07B9" w:rsidP="00925A09">
            <w:r>
              <w:t>April en mei 2013</w:t>
            </w:r>
          </w:p>
        </w:tc>
        <w:tc>
          <w:tcPr>
            <w:tcW w:w="6790" w:type="dxa"/>
          </w:tcPr>
          <w:p w:rsidR="000F07B9" w:rsidRDefault="000F07B9" w:rsidP="000F07B9">
            <w:r>
              <w:t>Ontwikkeling intakeprocedure en evaluatieprocedure; ontwikkelen van een interface voor klanten</w:t>
            </w:r>
          </w:p>
        </w:tc>
      </w:tr>
      <w:tr w:rsidR="00BE13E5" w:rsidTr="006A60E7">
        <w:tc>
          <w:tcPr>
            <w:tcW w:w="2376" w:type="dxa"/>
          </w:tcPr>
          <w:p w:rsidR="00BE13E5" w:rsidRDefault="00BE13E5" w:rsidP="00925A09">
            <w:r>
              <w:t>April 2013</w:t>
            </w:r>
          </w:p>
        </w:tc>
        <w:tc>
          <w:tcPr>
            <w:tcW w:w="6790" w:type="dxa"/>
          </w:tcPr>
          <w:p w:rsidR="00BE13E5" w:rsidRDefault="00BE13E5" w:rsidP="00BE13E5">
            <w:r>
              <w:t>Afspraken rond taak LIC en beleidsadviseurs CvB</w:t>
            </w:r>
          </w:p>
        </w:tc>
      </w:tr>
      <w:tr w:rsidR="005F505A" w:rsidTr="006A60E7">
        <w:tc>
          <w:tcPr>
            <w:tcW w:w="2376" w:type="dxa"/>
          </w:tcPr>
          <w:p w:rsidR="005F505A" w:rsidRDefault="005F505A" w:rsidP="005F505A">
            <w:r>
              <w:t>April tot juni 2013</w:t>
            </w:r>
          </w:p>
        </w:tc>
        <w:tc>
          <w:tcPr>
            <w:tcW w:w="6790" w:type="dxa"/>
          </w:tcPr>
          <w:p w:rsidR="005F505A" w:rsidRDefault="005F505A" w:rsidP="000F07B9">
            <w:r>
              <w:t>Professional</w:t>
            </w:r>
            <w:r w:rsidR="00BE13E5">
              <w:t>i</w:t>
            </w:r>
            <w:r>
              <w:t>sering van teams in nieuwe werkwijze</w:t>
            </w:r>
          </w:p>
        </w:tc>
      </w:tr>
      <w:tr w:rsidR="006A60E7" w:rsidTr="006A60E7">
        <w:tc>
          <w:tcPr>
            <w:tcW w:w="2376" w:type="dxa"/>
          </w:tcPr>
          <w:p w:rsidR="006A60E7" w:rsidRDefault="00982094" w:rsidP="00925A09">
            <w:r>
              <w:t>Juni 2013</w:t>
            </w:r>
          </w:p>
        </w:tc>
        <w:tc>
          <w:tcPr>
            <w:tcW w:w="6790" w:type="dxa"/>
          </w:tcPr>
          <w:p w:rsidR="006A60E7" w:rsidRDefault="00982094" w:rsidP="00925A09">
            <w:r>
              <w:t>Afronding herpositionering LIC</w:t>
            </w:r>
          </w:p>
        </w:tc>
      </w:tr>
    </w:tbl>
    <w:p w:rsidR="006A60E7" w:rsidRDefault="006A60E7" w:rsidP="00925A09">
      <w:pPr>
        <w:spacing w:after="0" w:line="240" w:lineRule="auto"/>
      </w:pPr>
    </w:p>
    <w:p w:rsidR="006A60E7" w:rsidRDefault="006A60E7" w:rsidP="00925A09">
      <w:pPr>
        <w:spacing w:after="0" w:line="240" w:lineRule="auto"/>
      </w:pPr>
    </w:p>
    <w:p w:rsidR="006A60E7" w:rsidRDefault="006A60E7" w:rsidP="00925A09">
      <w:pPr>
        <w:spacing w:after="0" w:line="240" w:lineRule="auto"/>
      </w:pPr>
    </w:p>
    <w:p w:rsidR="006A60E7" w:rsidRDefault="006A60E7" w:rsidP="00982094">
      <w:pPr>
        <w:spacing w:after="0" w:line="240" w:lineRule="auto"/>
      </w:pPr>
    </w:p>
    <w:p w:rsidR="00C678AF" w:rsidRDefault="00C678AF" w:rsidP="00925A09">
      <w:pPr>
        <w:spacing w:after="0" w:line="240" w:lineRule="auto"/>
      </w:pPr>
    </w:p>
    <w:p w:rsidR="004A5047" w:rsidRDefault="00C678AF" w:rsidP="00B07538">
      <w:pPr>
        <w:pStyle w:val="Heading1"/>
        <w:numPr>
          <w:ilvl w:val="0"/>
          <w:numId w:val="0"/>
        </w:numPr>
      </w:pPr>
      <w:bookmarkStart w:id="22" w:name="_Toc347428502"/>
      <w:r>
        <w:lastRenderedPageBreak/>
        <w:t xml:space="preserve">Bijlage </w:t>
      </w:r>
      <w:r w:rsidR="00123598">
        <w:t>1</w:t>
      </w:r>
      <w:r>
        <w:t xml:space="preserve">. </w:t>
      </w:r>
      <w:r w:rsidR="00B07538">
        <w:t xml:space="preserve"> </w:t>
      </w:r>
      <w:r>
        <w:t>Basisonderwijskundige activiteiten</w:t>
      </w:r>
      <w:bookmarkEnd w:id="22"/>
    </w:p>
    <w:p w:rsidR="00C678AF" w:rsidRDefault="00C678AF" w:rsidP="00925A09">
      <w:pPr>
        <w:spacing w:after="0" w:line="240" w:lineRule="auto"/>
      </w:pPr>
    </w:p>
    <w:p w:rsidR="00616BF7" w:rsidRDefault="00616BF7" w:rsidP="00925A09">
      <w:pPr>
        <w:spacing w:after="0" w:line="240" w:lineRule="auto"/>
      </w:pPr>
    </w:p>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Basis onderwijskundige activiteiten op basis opleidingsbeoordeling (23 nov 2012)</w:t>
      </w:r>
    </w:p>
    <w:p w:rsidR="00C678AF" w:rsidRPr="00C678AF" w:rsidRDefault="00C678AF" w:rsidP="00C678AF">
      <w:pPr>
        <w:spacing w:line="240" w:lineRule="auto"/>
        <w:contextualSpacing/>
        <w:rPr>
          <w:rFonts w:ascii="Verdana" w:hAnsi="Verdana"/>
          <w:sz w:val="18"/>
          <w:szCs w:val="18"/>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080"/>
        <w:gridCol w:w="2240"/>
        <w:gridCol w:w="2790"/>
      </w:tblGrid>
      <w:tr w:rsidR="00C678AF" w:rsidRPr="00C678AF" w:rsidTr="00C678AF">
        <w:tc>
          <w:tcPr>
            <w:tcW w:w="2898" w:type="dxa"/>
            <w:tcBorders>
              <w:top w:val="single" w:sz="4" w:space="0" w:color="auto"/>
              <w:left w:val="single" w:sz="4" w:space="0" w:color="auto"/>
              <w:bottom w:val="single" w:sz="4" w:space="0" w:color="auto"/>
              <w:right w:val="single" w:sz="4" w:space="0" w:color="auto"/>
            </w:tcBorders>
            <w:shd w:val="clear" w:color="auto" w:fill="D9D9D9"/>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Competenties</w:t>
            </w:r>
          </w:p>
        </w:tc>
        <w:tc>
          <w:tcPr>
            <w:tcW w:w="2080" w:type="dxa"/>
            <w:tcBorders>
              <w:top w:val="single" w:sz="4" w:space="0" w:color="auto"/>
              <w:left w:val="single" w:sz="4" w:space="0" w:color="auto"/>
              <w:bottom w:val="single" w:sz="4" w:space="0" w:color="auto"/>
              <w:right w:val="single" w:sz="4" w:space="0" w:color="auto"/>
            </w:tcBorders>
            <w:shd w:val="clear" w:color="auto" w:fill="D9D9D9"/>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Volgen </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Verzamelen </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Informeren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Terugkoppelen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Coachen</w:t>
            </w:r>
          </w:p>
        </w:tc>
        <w:tc>
          <w:tcPr>
            <w:tcW w:w="2240" w:type="dxa"/>
            <w:tcBorders>
              <w:top w:val="single" w:sz="4" w:space="0" w:color="auto"/>
              <w:left w:val="single" w:sz="4" w:space="0" w:color="auto"/>
              <w:bottom w:val="single" w:sz="4" w:space="0" w:color="auto"/>
              <w:right w:val="single" w:sz="4" w:space="0" w:color="auto"/>
            </w:tcBorders>
            <w:shd w:val="clear" w:color="auto" w:fill="D9D9D9"/>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Analyseren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Adviseren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Verbanden leggen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Verbeteren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Vertalen</w:t>
            </w:r>
            <w:r w:rsidRPr="00C678AF">
              <w:rPr>
                <w:rFonts w:ascii="Verdana" w:hAnsi="Verdana"/>
                <w:sz w:val="18"/>
                <w:szCs w:val="18"/>
              </w:rPr>
              <w:br/>
              <w:t>Implementeren inrichten</w:t>
            </w:r>
            <w:r w:rsidRPr="00C678AF">
              <w:rPr>
                <w:rFonts w:ascii="Verdana" w:hAnsi="Verdana"/>
                <w:sz w:val="18"/>
                <w:szCs w:val="18"/>
              </w:rPr>
              <w:br/>
              <w:t>Aansturen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Aanjagen</w:t>
            </w:r>
            <w:r w:rsidRPr="00C678AF">
              <w:rPr>
                <w:rFonts w:ascii="Verdana" w:hAnsi="Verdana"/>
                <w:sz w:val="18"/>
                <w:szCs w:val="18"/>
              </w:rPr>
              <w:br/>
              <w:t>Trainen</w:t>
            </w:r>
          </w:p>
          <w:p w:rsidR="00C678AF" w:rsidRPr="00C678AF" w:rsidRDefault="00C678AF" w:rsidP="00C678AF">
            <w:pPr>
              <w:spacing w:line="240" w:lineRule="auto"/>
              <w:contextualSpacing/>
              <w:rPr>
                <w:rFonts w:ascii="Verdana" w:hAnsi="Verdana"/>
                <w:sz w:val="18"/>
                <w:szCs w:val="18"/>
              </w:rPr>
            </w:pPr>
          </w:p>
        </w:tc>
        <w:tc>
          <w:tcPr>
            <w:tcW w:w="2790" w:type="dxa"/>
            <w:tcBorders>
              <w:top w:val="single" w:sz="4" w:space="0" w:color="auto"/>
              <w:left w:val="single" w:sz="4" w:space="0" w:color="auto"/>
              <w:bottom w:val="single" w:sz="4" w:space="0" w:color="auto"/>
              <w:right w:val="single" w:sz="4" w:space="0" w:color="auto"/>
            </w:tcBorders>
            <w:shd w:val="clear" w:color="auto" w:fill="D9D9D9"/>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Adviseren </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Sparren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Kritische bevragen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Signaleren</w:t>
            </w:r>
            <w:r w:rsidRPr="00C678AF">
              <w:rPr>
                <w:rFonts w:ascii="Verdana" w:hAnsi="Verdana"/>
                <w:sz w:val="18"/>
                <w:szCs w:val="18"/>
              </w:rPr>
              <w:br/>
              <w:t>Verbeteren</w:t>
            </w:r>
            <w:r w:rsidRPr="00C678AF">
              <w:rPr>
                <w:rFonts w:ascii="Verdana" w:hAnsi="Verdana"/>
                <w:sz w:val="18"/>
                <w:szCs w:val="18"/>
              </w:rPr>
              <w:br/>
              <w:t>Vernieuwen</w:t>
            </w:r>
            <w:r w:rsidRPr="00C678AF">
              <w:rPr>
                <w:rFonts w:ascii="Verdana" w:hAnsi="Verdana"/>
                <w:sz w:val="18"/>
                <w:szCs w:val="18"/>
              </w:rPr>
              <w:br/>
              <w:t>Verkennen</w:t>
            </w:r>
            <w:r w:rsidRPr="00C678AF">
              <w:rPr>
                <w:rFonts w:ascii="Verdana" w:hAnsi="Verdana"/>
                <w:sz w:val="18"/>
                <w:szCs w:val="18"/>
              </w:rPr>
              <w:br/>
              <w:t>Delen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Makelen</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Leveren maatwerk</w:t>
            </w:r>
          </w:p>
        </w:tc>
      </w:tr>
      <w:tr w:rsidR="00C678AF" w:rsidRPr="00C678AF" w:rsidTr="00C678AF">
        <w:tc>
          <w:tcPr>
            <w:tcW w:w="2898" w:type="dxa"/>
            <w:tcBorders>
              <w:bottom w:val="single" w:sz="4" w:space="0" w:color="auto"/>
            </w:tcBorders>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Thema’s</w:t>
            </w:r>
          </w:p>
        </w:tc>
        <w:tc>
          <w:tcPr>
            <w:tcW w:w="2080" w:type="dxa"/>
            <w:tcBorders>
              <w:bottom w:val="single" w:sz="4" w:space="0" w:color="auto"/>
            </w:tcBorders>
          </w:tcPr>
          <w:p w:rsidR="00C678AF" w:rsidRPr="00C678AF" w:rsidRDefault="00FF5C55" w:rsidP="00C678AF">
            <w:pPr>
              <w:spacing w:line="240" w:lineRule="auto"/>
              <w:contextualSpacing/>
              <w:rPr>
                <w:rFonts w:ascii="Verdana" w:hAnsi="Verdana"/>
                <w:b/>
                <w:sz w:val="18"/>
                <w:szCs w:val="18"/>
              </w:rPr>
            </w:pPr>
            <w:r>
              <w:rPr>
                <w:rFonts w:ascii="Verdana" w:hAnsi="Verdana"/>
                <w:b/>
                <w:sz w:val="18"/>
                <w:szCs w:val="18"/>
              </w:rPr>
              <w:t>Startende</w:t>
            </w:r>
            <w:r w:rsidR="00C678AF" w:rsidRPr="00C678AF">
              <w:rPr>
                <w:rFonts w:ascii="Verdana" w:hAnsi="Verdana"/>
                <w:b/>
                <w:sz w:val="18"/>
                <w:szCs w:val="18"/>
              </w:rPr>
              <w:t xml:space="preserve"> OWK</w:t>
            </w:r>
          </w:p>
        </w:tc>
        <w:tc>
          <w:tcPr>
            <w:tcW w:w="2240" w:type="dxa"/>
            <w:tcBorders>
              <w:bottom w:val="single" w:sz="4" w:space="0" w:color="auto"/>
            </w:tcBorders>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Senior OWK</w:t>
            </w:r>
          </w:p>
        </w:tc>
        <w:tc>
          <w:tcPr>
            <w:tcW w:w="2790" w:type="dxa"/>
            <w:tcBorders>
              <w:bottom w:val="single" w:sz="4" w:space="0" w:color="auto"/>
            </w:tcBorders>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Expert OWK</w:t>
            </w:r>
          </w:p>
        </w:tc>
      </w:tr>
      <w:tr w:rsidR="00C678AF" w:rsidRPr="00C678AF" w:rsidTr="00C678AF">
        <w:tc>
          <w:tcPr>
            <w:tcW w:w="2898" w:type="dxa"/>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Beoogde eindkwalificaties:</w:t>
            </w:r>
          </w:p>
        </w:tc>
        <w:tc>
          <w:tcPr>
            <w:tcW w:w="2080" w:type="dxa"/>
          </w:tcPr>
          <w:p w:rsidR="00C678AF" w:rsidRPr="00C678AF" w:rsidRDefault="00C678AF" w:rsidP="00C678AF">
            <w:pPr>
              <w:spacing w:line="240" w:lineRule="auto"/>
              <w:contextualSpacing/>
              <w:rPr>
                <w:rFonts w:ascii="Verdana" w:hAnsi="Verdana"/>
                <w:b/>
                <w:sz w:val="18"/>
                <w:szCs w:val="18"/>
              </w:rPr>
            </w:pPr>
          </w:p>
        </w:tc>
        <w:tc>
          <w:tcPr>
            <w:tcW w:w="2240" w:type="dxa"/>
          </w:tcPr>
          <w:p w:rsidR="00C678AF" w:rsidRPr="00C678AF" w:rsidRDefault="00C678AF" w:rsidP="00C678AF">
            <w:pPr>
              <w:spacing w:line="240" w:lineRule="auto"/>
              <w:contextualSpacing/>
              <w:rPr>
                <w:rFonts w:ascii="Verdana" w:hAnsi="Verdana"/>
                <w:b/>
                <w:sz w:val="18"/>
                <w:szCs w:val="18"/>
              </w:rPr>
            </w:pPr>
          </w:p>
        </w:tc>
        <w:tc>
          <w:tcPr>
            <w:tcW w:w="2790" w:type="dxa"/>
          </w:tcPr>
          <w:p w:rsidR="00C678AF" w:rsidRPr="00C678AF" w:rsidRDefault="00C678AF" w:rsidP="00C678AF">
            <w:pPr>
              <w:spacing w:line="240" w:lineRule="auto"/>
              <w:contextualSpacing/>
              <w:rPr>
                <w:rFonts w:ascii="Verdana" w:hAnsi="Verdana"/>
                <w:b/>
                <w:sz w:val="18"/>
                <w:szCs w:val="18"/>
              </w:rPr>
            </w:pPr>
          </w:p>
        </w:tc>
      </w:tr>
      <w:tr w:rsidR="00C678AF" w:rsidRPr="00C678AF" w:rsidTr="00C678AF">
        <w:tc>
          <w:tcPr>
            <w:tcW w:w="2898" w:type="dxa"/>
          </w:tcPr>
          <w:p w:rsidR="00C678AF" w:rsidRPr="00C678AF" w:rsidRDefault="00C678AF" w:rsidP="00C678AF">
            <w:pPr>
              <w:numPr>
                <w:ilvl w:val="0"/>
                <w:numId w:val="35"/>
              </w:numPr>
              <w:spacing w:after="0" w:line="240" w:lineRule="auto"/>
              <w:contextualSpacing/>
              <w:rPr>
                <w:rFonts w:ascii="Verdana" w:hAnsi="Verdana"/>
                <w:sz w:val="18"/>
                <w:szCs w:val="18"/>
              </w:rPr>
            </w:pPr>
            <w:r w:rsidRPr="00C678AF">
              <w:rPr>
                <w:rFonts w:ascii="Verdana" w:hAnsi="Verdana"/>
                <w:sz w:val="18"/>
                <w:szCs w:val="18"/>
              </w:rPr>
              <w:t>Inhoudelijk relevant</w:t>
            </w:r>
          </w:p>
          <w:p w:rsidR="00C678AF" w:rsidRPr="00C678AF" w:rsidRDefault="00C678AF" w:rsidP="00C678AF">
            <w:pPr>
              <w:numPr>
                <w:ilvl w:val="0"/>
                <w:numId w:val="35"/>
              </w:numPr>
              <w:spacing w:after="0" w:line="240" w:lineRule="auto"/>
              <w:contextualSpacing/>
              <w:rPr>
                <w:rFonts w:ascii="Verdana" w:hAnsi="Verdana"/>
                <w:sz w:val="18"/>
                <w:szCs w:val="18"/>
              </w:rPr>
            </w:pPr>
            <w:r w:rsidRPr="00C678AF">
              <w:rPr>
                <w:rFonts w:ascii="Verdana" w:hAnsi="Verdana"/>
                <w:sz w:val="18"/>
                <w:szCs w:val="18"/>
              </w:rPr>
              <w:t>Sluit</w:t>
            </w:r>
            <w:r w:rsidR="00FF5C55">
              <w:rPr>
                <w:rFonts w:ascii="Verdana" w:hAnsi="Verdana"/>
                <w:sz w:val="18"/>
                <w:szCs w:val="18"/>
              </w:rPr>
              <w:t xml:space="preserve">en aan bij niveau bachelor resp. </w:t>
            </w:r>
            <w:r w:rsidRPr="00C678AF">
              <w:rPr>
                <w:rFonts w:ascii="Verdana" w:hAnsi="Verdana"/>
                <w:sz w:val="18"/>
                <w:szCs w:val="18"/>
              </w:rPr>
              <w:t>masteropleiding</w:t>
            </w:r>
          </w:p>
          <w:p w:rsidR="00C678AF" w:rsidRPr="00C678AF" w:rsidRDefault="00C678AF" w:rsidP="00C678AF">
            <w:pPr>
              <w:numPr>
                <w:ilvl w:val="0"/>
                <w:numId w:val="35"/>
              </w:numPr>
              <w:spacing w:after="0" w:line="240" w:lineRule="auto"/>
              <w:contextualSpacing/>
              <w:rPr>
                <w:rFonts w:ascii="Verdana" w:hAnsi="Verdana"/>
                <w:sz w:val="18"/>
                <w:szCs w:val="18"/>
              </w:rPr>
            </w:pPr>
            <w:r w:rsidRPr="00C678AF">
              <w:rPr>
                <w:rFonts w:ascii="Verdana" w:hAnsi="Verdana"/>
                <w:sz w:val="18"/>
                <w:szCs w:val="18"/>
              </w:rPr>
              <w:t>Sluiten aan bij eisen uit wetenschappelijke praktijk of beroepspraktijk</w:t>
            </w:r>
          </w:p>
        </w:tc>
        <w:tc>
          <w:tcPr>
            <w:tcW w:w="208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*Volgt landelijke domeinontwikkelingen koppelt terug naar de opleidingen</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*Ondersteunt bij formuleren opleidingsprofiel</w:t>
            </w:r>
          </w:p>
        </w:tc>
        <w:tc>
          <w:tcPr>
            <w:tcW w:w="224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*Draagt informatie aan op onderwijskundig gebied en onderzoek</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*Vertaalt Dublin Descriptoren en HBO competenties naar opleidingsprofiel</w:t>
            </w:r>
          </w:p>
        </w:tc>
        <w:tc>
          <w:tcPr>
            <w:tcW w:w="279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*Geeft uitleg over het beoordelingssysteem en de samenhang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*Signaleert en adviseert om curricula aan te passen op basis van onderwijskundige ontwikkelingen en onderzoek</w:t>
            </w:r>
          </w:p>
          <w:p w:rsidR="00C678AF" w:rsidRPr="00C678AF" w:rsidRDefault="00C678AF" w:rsidP="00C678AF">
            <w:pPr>
              <w:spacing w:line="240" w:lineRule="auto"/>
              <w:contextualSpacing/>
              <w:rPr>
                <w:rFonts w:ascii="Verdana" w:hAnsi="Verdana"/>
                <w:sz w:val="18"/>
                <w:szCs w:val="18"/>
              </w:rPr>
            </w:pPr>
          </w:p>
        </w:tc>
      </w:tr>
      <w:tr w:rsidR="00C678AF" w:rsidRPr="00C678AF" w:rsidTr="00C678AF">
        <w:tc>
          <w:tcPr>
            <w:tcW w:w="2898" w:type="dxa"/>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Onderwijsleeromgeving</w:t>
            </w:r>
          </w:p>
          <w:p w:rsidR="00C678AF" w:rsidRPr="00C678AF" w:rsidRDefault="00C678AF" w:rsidP="00C678AF">
            <w:pPr>
              <w:spacing w:line="240" w:lineRule="auto"/>
              <w:contextualSpacing/>
              <w:rPr>
                <w:rFonts w:ascii="Verdana" w:hAnsi="Verdana"/>
                <w:b/>
                <w:sz w:val="18"/>
                <w:szCs w:val="18"/>
              </w:rPr>
            </w:pPr>
          </w:p>
        </w:tc>
        <w:tc>
          <w:tcPr>
            <w:tcW w:w="2080" w:type="dxa"/>
          </w:tcPr>
          <w:p w:rsidR="00C678AF" w:rsidRPr="00C678AF" w:rsidRDefault="00C678AF" w:rsidP="00C678AF">
            <w:pPr>
              <w:spacing w:line="240" w:lineRule="auto"/>
              <w:contextualSpacing/>
              <w:rPr>
                <w:rFonts w:ascii="Verdana" w:hAnsi="Verdana"/>
                <w:sz w:val="18"/>
                <w:szCs w:val="18"/>
              </w:rPr>
            </w:pPr>
          </w:p>
        </w:tc>
        <w:tc>
          <w:tcPr>
            <w:tcW w:w="2240" w:type="dxa"/>
          </w:tcPr>
          <w:p w:rsidR="00C678AF" w:rsidRPr="00C678AF" w:rsidRDefault="00C678AF" w:rsidP="00C678AF">
            <w:pPr>
              <w:spacing w:line="240" w:lineRule="auto"/>
              <w:contextualSpacing/>
              <w:rPr>
                <w:rFonts w:ascii="Verdana" w:hAnsi="Verdana"/>
                <w:sz w:val="18"/>
                <w:szCs w:val="18"/>
              </w:rPr>
            </w:pPr>
          </w:p>
        </w:tc>
        <w:tc>
          <w:tcPr>
            <w:tcW w:w="2790" w:type="dxa"/>
          </w:tcPr>
          <w:p w:rsidR="00C678AF" w:rsidRPr="00C678AF" w:rsidRDefault="00C678AF" w:rsidP="00C678AF">
            <w:pPr>
              <w:spacing w:line="240" w:lineRule="auto"/>
              <w:contextualSpacing/>
              <w:rPr>
                <w:rFonts w:ascii="Verdana" w:hAnsi="Verdana"/>
                <w:sz w:val="18"/>
                <w:szCs w:val="18"/>
              </w:rPr>
            </w:pPr>
          </w:p>
        </w:tc>
      </w:tr>
      <w:tr w:rsidR="00C678AF" w:rsidRPr="00C678AF" w:rsidTr="00C678AF">
        <w:tc>
          <w:tcPr>
            <w:tcW w:w="2898" w:type="dxa"/>
          </w:tcPr>
          <w:p w:rsidR="00C678AF" w:rsidRPr="00C678AF" w:rsidRDefault="00C678AF" w:rsidP="00C678AF">
            <w:pPr>
              <w:spacing w:line="240" w:lineRule="auto"/>
              <w:contextualSpacing/>
              <w:rPr>
                <w:rFonts w:ascii="Verdana" w:hAnsi="Verdana"/>
                <w:b/>
                <w:i/>
                <w:sz w:val="18"/>
                <w:szCs w:val="18"/>
              </w:rPr>
            </w:pPr>
            <w:r w:rsidRPr="00C678AF">
              <w:rPr>
                <w:rFonts w:ascii="Verdana" w:hAnsi="Verdana"/>
                <w:b/>
                <w:i/>
                <w:sz w:val="18"/>
                <w:szCs w:val="18"/>
              </w:rPr>
              <w:t>Inhoud programma</w:t>
            </w:r>
          </w:p>
          <w:p w:rsidR="00C678AF" w:rsidRPr="00C678AF" w:rsidRDefault="00C678AF" w:rsidP="00C678AF">
            <w:pPr>
              <w:numPr>
                <w:ilvl w:val="0"/>
                <w:numId w:val="36"/>
              </w:numPr>
              <w:spacing w:after="0" w:line="240" w:lineRule="auto"/>
              <w:contextualSpacing/>
              <w:rPr>
                <w:rFonts w:ascii="Verdana" w:hAnsi="Verdana"/>
                <w:sz w:val="18"/>
                <w:szCs w:val="18"/>
              </w:rPr>
            </w:pPr>
            <w:r w:rsidRPr="00C678AF">
              <w:rPr>
                <w:rFonts w:ascii="Verdana" w:hAnsi="Verdana"/>
                <w:sz w:val="18"/>
                <w:szCs w:val="18"/>
              </w:rPr>
              <w:t>Het aangeven van de relatie tussen de beoogde eindkwalificaties en de inhoud van het programma</w:t>
            </w: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numPr>
                <w:ilvl w:val="0"/>
                <w:numId w:val="36"/>
              </w:numPr>
              <w:spacing w:after="0" w:line="240" w:lineRule="auto"/>
              <w:contextualSpacing/>
              <w:rPr>
                <w:rFonts w:ascii="Verdana" w:hAnsi="Verdana"/>
                <w:sz w:val="18"/>
                <w:szCs w:val="18"/>
              </w:rPr>
            </w:pPr>
            <w:r w:rsidRPr="00C678AF">
              <w:rPr>
                <w:rFonts w:ascii="Verdana" w:hAnsi="Verdana"/>
                <w:sz w:val="18"/>
                <w:szCs w:val="18"/>
              </w:rPr>
              <w:t>Toon aan dat het programma de student in staat stelt zich de benodigde kennis en kunde eigen te maken</w:t>
            </w:r>
          </w:p>
          <w:p w:rsidR="00C678AF" w:rsidRPr="00C678AF" w:rsidRDefault="00C678AF" w:rsidP="00C678AF">
            <w:pPr>
              <w:spacing w:line="240" w:lineRule="auto"/>
              <w:ind w:left="360"/>
              <w:contextualSpacing/>
              <w:rPr>
                <w:rFonts w:ascii="Verdana" w:hAnsi="Verdana"/>
                <w:sz w:val="18"/>
                <w:szCs w:val="18"/>
              </w:rPr>
            </w:pPr>
          </w:p>
        </w:tc>
        <w:tc>
          <w:tcPr>
            <w:tcW w:w="208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*Ondersteunt bij de vertaling van competenties naar leerdoelen en het opstellen van het leerplanschema</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*Assisteert de  onderwijscie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tc>
        <w:tc>
          <w:tcPr>
            <w:tcW w:w="224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*Geeft richting/</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ondersteunt ontwikkelteams</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*Geeft de samenhang aan tussen eindkwalificaties en leerdoelen en bewaakt deze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tc>
        <w:tc>
          <w:tcPr>
            <w:tcW w:w="279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*Signaleert en adviseert wanneer de relatie afwezig of matig is</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methoden van praktijkgericht onderzoek als onderdeel van het onderwijs</w:t>
            </w:r>
          </w:p>
        </w:tc>
      </w:tr>
      <w:tr w:rsidR="00C678AF" w:rsidRPr="00C678AF" w:rsidTr="00C678AF">
        <w:trPr>
          <w:trHeight w:val="980"/>
        </w:trPr>
        <w:tc>
          <w:tcPr>
            <w:tcW w:w="2898" w:type="dxa"/>
          </w:tcPr>
          <w:p w:rsidR="00C678AF" w:rsidRPr="00C678AF" w:rsidRDefault="00C678AF" w:rsidP="00C678AF">
            <w:pPr>
              <w:spacing w:line="240" w:lineRule="auto"/>
              <w:contextualSpacing/>
              <w:rPr>
                <w:rFonts w:ascii="Verdana" w:hAnsi="Verdana"/>
                <w:b/>
                <w:i/>
                <w:sz w:val="18"/>
                <w:szCs w:val="18"/>
              </w:rPr>
            </w:pPr>
            <w:r w:rsidRPr="00C678AF">
              <w:rPr>
                <w:rFonts w:ascii="Verdana" w:hAnsi="Verdana"/>
                <w:b/>
                <w:i/>
                <w:sz w:val="18"/>
                <w:szCs w:val="18"/>
              </w:rPr>
              <w:t>Vormgeving programma</w:t>
            </w:r>
          </w:p>
          <w:p w:rsidR="00C678AF" w:rsidRPr="00C678AF" w:rsidRDefault="00C678AF" w:rsidP="00C678AF">
            <w:pPr>
              <w:numPr>
                <w:ilvl w:val="0"/>
                <w:numId w:val="37"/>
              </w:numPr>
              <w:spacing w:after="0" w:line="240" w:lineRule="auto"/>
              <w:contextualSpacing/>
              <w:rPr>
                <w:rFonts w:ascii="Verdana" w:hAnsi="Verdana"/>
                <w:sz w:val="18"/>
                <w:szCs w:val="18"/>
              </w:rPr>
            </w:pPr>
            <w:r w:rsidRPr="00C678AF">
              <w:rPr>
                <w:rFonts w:ascii="Verdana" w:hAnsi="Verdana"/>
                <w:sz w:val="18"/>
                <w:szCs w:val="18"/>
              </w:rPr>
              <w:t>Beschrijf het didactisch concept en de werkvormen</w:t>
            </w: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numPr>
                <w:ilvl w:val="0"/>
                <w:numId w:val="37"/>
              </w:numPr>
              <w:spacing w:after="0" w:line="240" w:lineRule="auto"/>
              <w:contextualSpacing/>
              <w:rPr>
                <w:rFonts w:ascii="Verdana" w:hAnsi="Verdana"/>
                <w:sz w:val="18"/>
                <w:szCs w:val="18"/>
              </w:rPr>
            </w:pPr>
            <w:r w:rsidRPr="00C678AF">
              <w:rPr>
                <w:rFonts w:ascii="Verdana" w:hAnsi="Verdana"/>
                <w:sz w:val="18"/>
                <w:szCs w:val="18"/>
              </w:rPr>
              <w:t xml:space="preserve">Begeleiding studenten op vakinhoud, het leerproces, de </w:t>
            </w:r>
            <w:r w:rsidRPr="00C678AF">
              <w:rPr>
                <w:rFonts w:ascii="Verdana" w:hAnsi="Verdana"/>
                <w:sz w:val="18"/>
                <w:szCs w:val="18"/>
              </w:rPr>
              <w:lastRenderedPageBreak/>
              <w:t>studieloopbaan en de keuzebegeleiding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numPr>
                <w:ilvl w:val="0"/>
                <w:numId w:val="37"/>
              </w:numPr>
              <w:spacing w:after="0" w:line="240" w:lineRule="auto"/>
              <w:contextualSpacing/>
              <w:rPr>
                <w:rFonts w:ascii="Verdana" w:hAnsi="Verdana"/>
                <w:sz w:val="18"/>
                <w:szCs w:val="18"/>
              </w:rPr>
            </w:pPr>
            <w:r w:rsidRPr="00C678AF">
              <w:rPr>
                <w:rFonts w:ascii="Verdana" w:hAnsi="Verdana"/>
                <w:sz w:val="18"/>
                <w:szCs w:val="18"/>
              </w:rPr>
              <w:t>Mogelijkheden voor studenten met verschillende beginsituaties</w:t>
            </w:r>
          </w:p>
        </w:tc>
        <w:tc>
          <w:tcPr>
            <w:tcW w:w="208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*Assisteert bij het leggen van de relatie tussen didactisch concept en werkvormen </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*Coacht individuele docenten op didactisch/</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pedagogisch gebied</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*Assisteert bij het realiseren van </w:t>
            </w:r>
            <w:r w:rsidRPr="00C678AF">
              <w:rPr>
                <w:rFonts w:ascii="Verdana" w:hAnsi="Verdana"/>
                <w:sz w:val="18"/>
                <w:szCs w:val="18"/>
              </w:rPr>
              <w:lastRenderedPageBreak/>
              <w:t>studentenbegelei-ding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*Coacht individuele docenten belast met studieloopbaan en  keuzebegeleiding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*Inventariseert mogelijkheden voor studenten met verschillende beginsituaties</w:t>
            </w:r>
          </w:p>
        </w:tc>
        <w:tc>
          <w:tcPr>
            <w:tcW w:w="224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visie op onderwijs en leren van de academie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*Wijst op de ontwikkelde concepten en stuurt de implementatie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*Adviseert onderwijscommissie op didactisch gebied</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lastRenderedPageBreak/>
              <w:t>*Adviseert de onderwijscie m.b.t. leerproces, de studieloopbaan- en keuzebegeleiding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*Vertaalt Avans brede concepten m.b.t. verschillen in beginsituaties in het domein</w:t>
            </w:r>
          </w:p>
        </w:tc>
        <w:tc>
          <w:tcPr>
            <w:tcW w:w="279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Avansvisie op onderwijs en leren</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*Ontwikkelt didactische principes/concepten,  werkvormen </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instrumenten ter verbetering van leerprocessen</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instrumenten voor studiebegeleiding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*Ontwikkelt concepten voor studiebegeleiding met verschillende beginsituaties </w:t>
            </w:r>
          </w:p>
        </w:tc>
      </w:tr>
      <w:tr w:rsidR="00C678AF" w:rsidRPr="00C678AF" w:rsidTr="00C678AF">
        <w:tc>
          <w:tcPr>
            <w:tcW w:w="2898" w:type="dxa"/>
          </w:tcPr>
          <w:p w:rsidR="00C678AF" w:rsidRPr="00C678AF" w:rsidRDefault="00C678AF" w:rsidP="00C678AF">
            <w:pPr>
              <w:spacing w:line="240" w:lineRule="auto"/>
              <w:contextualSpacing/>
              <w:rPr>
                <w:rFonts w:ascii="Verdana" w:hAnsi="Verdana"/>
                <w:b/>
                <w:i/>
                <w:sz w:val="18"/>
                <w:szCs w:val="18"/>
              </w:rPr>
            </w:pPr>
            <w:r w:rsidRPr="00C678AF">
              <w:rPr>
                <w:rFonts w:ascii="Verdana" w:hAnsi="Verdana"/>
                <w:b/>
                <w:i/>
                <w:sz w:val="18"/>
                <w:szCs w:val="18"/>
              </w:rPr>
              <w:lastRenderedPageBreak/>
              <w:t>Kwaliteit personeel</w:t>
            </w:r>
          </w:p>
          <w:p w:rsidR="00C678AF" w:rsidRPr="00C678AF" w:rsidRDefault="00C678AF" w:rsidP="00C678AF">
            <w:pPr>
              <w:numPr>
                <w:ilvl w:val="0"/>
                <w:numId w:val="38"/>
              </w:numPr>
              <w:spacing w:after="0" w:line="240" w:lineRule="auto"/>
              <w:contextualSpacing/>
              <w:rPr>
                <w:rFonts w:ascii="Verdana" w:hAnsi="Verdana"/>
                <w:sz w:val="18"/>
                <w:szCs w:val="18"/>
              </w:rPr>
            </w:pPr>
            <w:r w:rsidRPr="00C678AF">
              <w:rPr>
                <w:rFonts w:ascii="Verdana" w:hAnsi="Verdana"/>
                <w:sz w:val="18"/>
                <w:szCs w:val="18"/>
              </w:rPr>
              <w:t>Draag zorg voor voldoende gekwalificeerd personeel op vakspecifieke kennis, onderwijskundige en didactische kwalificaties</w:t>
            </w:r>
          </w:p>
          <w:p w:rsidR="00C678AF" w:rsidRPr="00C678AF" w:rsidRDefault="00C678AF" w:rsidP="00C678AF">
            <w:pPr>
              <w:numPr>
                <w:ilvl w:val="0"/>
                <w:numId w:val="38"/>
              </w:numPr>
              <w:spacing w:after="0" w:line="240" w:lineRule="auto"/>
              <w:contextualSpacing/>
              <w:rPr>
                <w:rFonts w:ascii="Verdana" w:hAnsi="Verdana"/>
                <w:sz w:val="18"/>
                <w:szCs w:val="18"/>
              </w:rPr>
            </w:pPr>
            <w:r w:rsidRPr="00C678AF">
              <w:rPr>
                <w:rFonts w:ascii="Verdana" w:hAnsi="Verdana"/>
                <w:sz w:val="18"/>
                <w:szCs w:val="18"/>
              </w:rPr>
              <w:t>Kennis en ervaring werkveld/beroepsprakrijk</w:t>
            </w:r>
          </w:p>
          <w:p w:rsidR="00C678AF" w:rsidRPr="00C678AF" w:rsidRDefault="00C678AF" w:rsidP="00C678AF">
            <w:pPr>
              <w:numPr>
                <w:ilvl w:val="0"/>
                <w:numId w:val="38"/>
              </w:numPr>
              <w:spacing w:after="0" w:line="240" w:lineRule="auto"/>
              <w:contextualSpacing/>
              <w:rPr>
                <w:rFonts w:ascii="Verdana" w:hAnsi="Verdana"/>
                <w:sz w:val="18"/>
                <w:szCs w:val="18"/>
              </w:rPr>
            </w:pPr>
            <w:r w:rsidRPr="00C678AF">
              <w:rPr>
                <w:rFonts w:ascii="Verdana" w:hAnsi="Verdana"/>
                <w:sz w:val="18"/>
                <w:szCs w:val="18"/>
              </w:rPr>
              <w:t>Mogelijkheden voor academisch en HBO- opgeleid personeel</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tc>
        <w:tc>
          <w:tcPr>
            <w:tcW w:w="208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*Inventariseert opleidingsbehoefte van docenten </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*Coacht individuele docenten op onderwijskundig en didactisch gebied</w:t>
            </w:r>
          </w:p>
          <w:p w:rsidR="00C678AF" w:rsidRPr="00C678AF" w:rsidRDefault="00C678AF" w:rsidP="00C678AF">
            <w:pPr>
              <w:spacing w:line="240" w:lineRule="auto"/>
              <w:contextualSpacing/>
              <w:rPr>
                <w:rFonts w:ascii="Verdana" w:hAnsi="Verdana"/>
                <w:sz w:val="18"/>
                <w:szCs w:val="18"/>
              </w:rPr>
            </w:pPr>
          </w:p>
        </w:tc>
        <w:tc>
          <w:tcPr>
            <w:tcW w:w="224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*Adviseert over de opzet van professionalerings-aanpak </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*Verzorgt trainingen op onderwijskundig/ didactisch gebied</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tc>
        <w:tc>
          <w:tcPr>
            <w:tcW w:w="279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basis- kwalificaties docenten op gebied van onderwijs en onderzoek en actieplan ter realisatie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aangepaste</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 ontwikkelprogramma’s</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*Traint-de-trainer</w:t>
            </w:r>
          </w:p>
        </w:tc>
      </w:tr>
      <w:tr w:rsidR="00C678AF" w:rsidRPr="00C678AF" w:rsidTr="00C678AF">
        <w:tc>
          <w:tcPr>
            <w:tcW w:w="2898" w:type="dxa"/>
          </w:tcPr>
          <w:p w:rsidR="00C678AF" w:rsidRPr="00C678AF" w:rsidRDefault="00C678AF" w:rsidP="00C678AF">
            <w:pPr>
              <w:spacing w:line="240" w:lineRule="auto"/>
              <w:contextualSpacing/>
              <w:rPr>
                <w:rFonts w:ascii="Verdana" w:hAnsi="Verdana"/>
                <w:b/>
                <w:i/>
                <w:sz w:val="18"/>
                <w:szCs w:val="18"/>
              </w:rPr>
            </w:pPr>
            <w:r w:rsidRPr="00C678AF">
              <w:rPr>
                <w:rFonts w:ascii="Verdana" w:hAnsi="Verdana"/>
                <w:b/>
                <w:i/>
                <w:sz w:val="18"/>
                <w:szCs w:val="18"/>
              </w:rPr>
              <w:t>Kwaliteit opleidings-specifieke voorzieningen</w:t>
            </w:r>
          </w:p>
          <w:p w:rsidR="00C678AF" w:rsidRPr="00C678AF" w:rsidRDefault="00C678AF" w:rsidP="00C678AF">
            <w:pPr>
              <w:numPr>
                <w:ilvl w:val="0"/>
                <w:numId w:val="39"/>
              </w:numPr>
              <w:spacing w:after="0" w:line="240" w:lineRule="auto"/>
              <w:contextualSpacing/>
              <w:rPr>
                <w:rFonts w:ascii="Verdana" w:hAnsi="Verdana"/>
                <w:sz w:val="18"/>
                <w:szCs w:val="18"/>
              </w:rPr>
            </w:pPr>
            <w:r w:rsidRPr="00C678AF">
              <w:rPr>
                <w:rFonts w:ascii="Verdana" w:hAnsi="Verdana"/>
                <w:sz w:val="18"/>
                <w:szCs w:val="18"/>
              </w:rPr>
              <w:t>Zorg voor aansluiting van de voorzieningen op domeinspecifieke eisen</w:t>
            </w:r>
          </w:p>
          <w:p w:rsidR="00C678AF" w:rsidRPr="00C678AF" w:rsidRDefault="00C678AF" w:rsidP="00C678AF">
            <w:pPr>
              <w:numPr>
                <w:ilvl w:val="0"/>
                <w:numId w:val="39"/>
              </w:numPr>
              <w:spacing w:after="0" w:line="240" w:lineRule="auto"/>
              <w:contextualSpacing/>
              <w:rPr>
                <w:rFonts w:ascii="Verdana" w:hAnsi="Verdana"/>
                <w:sz w:val="18"/>
                <w:szCs w:val="18"/>
              </w:rPr>
            </w:pPr>
            <w:r w:rsidRPr="00C678AF">
              <w:rPr>
                <w:rFonts w:ascii="Verdana" w:hAnsi="Verdana"/>
                <w:sz w:val="18"/>
                <w:szCs w:val="18"/>
              </w:rPr>
              <w:t>Idem voor het didactisch concept</w:t>
            </w:r>
          </w:p>
          <w:p w:rsidR="00C678AF" w:rsidRPr="00C678AF" w:rsidRDefault="00C678AF" w:rsidP="00C678AF">
            <w:pPr>
              <w:spacing w:line="240" w:lineRule="auto"/>
              <w:contextualSpacing/>
              <w:rPr>
                <w:rFonts w:ascii="Verdana" w:hAnsi="Verdana"/>
                <w:b/>
                <w:i/>
                <w:sz w:val="18"/>
                <w:szCs w:val="18"/>
              </w:rPr>
            </w:pPr>
          </w:p>
        </w:tc>
        <w:tc>
          <w:tcPr>
            <w:tcW w:w="208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*Inventariseert didactische wensen en behoeften t.a.v. de voorzieningen</w:t>
            </w:r>
          </w:p>
        </w:tc>
        <w:tc>
          <w:tcPr>
            <w:tcW w:w="224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*Adviseert en begeleidt bij de didactische inzet van de voorzieningen.</w:t>
            </w:r>
          </w:p>
        </w:tc>
        <w:tc>
          <w:tcPr>
            <w:tcW w:w="279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*Bemiddelt op Avans-niveau om de voorzieningen beter aan te sluiten bij didactisch concept</w:t>
            </w:r>
          </w:p>
        </w:tc>
      </w:tr>
      <w:tr w:rsidR="00C678AF" w:rsidRPr="00C678AF" w:rsidTr="00C678AF">
        <w:tc>
          <w:tcPr>
            <w:tcW w:w="2898" w:type="dxa"/>
          </w:tcPr>
          <w:p w:rsidR="00C678AF" w:rsidRPr="00C678AF" w:rsidRDefault="00C678AF" w:rsidP="00C678AF">
            <w:pPr>
              <w:spacing w:line="240" w:lineRule="auto"/>
              <w:contextualSpacing/>
              <w:rPr>
                <w:rFonts w:ascii="Verdana" w:hAnsi="Verdana"/>
                <w:b/>
                <w:i/>
                <w:sz w:val="18"/>
                <w:szCs w:val="18"/>
              </w:rPr>
            </w:pPr>
            <w:r w:rsidRPr="00C678AF">
              <w:rPr>
                <w:rFonts w:ascii="Verdana" w:hAnsi="Verdana"/>
                <w:b/>
                <w:i/>
                <w:sz w:val="18"/>
                <w:szCs w:val="18"/>
              </w:rPr>
              <w:t>Samenhang</w:t>
            </w:r>
          </w:p>
          <w:p w:rsidR="00C678AF" w:rsidRPr="00C678AF" w:rsidRDefault="00C678AF" w:rsidP="00C678AF">
            <w:pPr>
              <w:numPr>
                <w:ilvl w:val="0"/>
                <w:numId w:val="40"/>
              </w:numPr>
              <w:spacing w:after="0" w:line="240" w:lineRule="auto"/>
              <w:contextualSpacing/>
              <w:rPr>
                <w:rFonts w:ascii="Verdana" w:hAnsi="Verdana"/>
                <w:sz w:val="18"/>
                <w:szCs w:val="18"/>
              </w:rPr>
            </w:pPr>
            <w:r w:rsidRPr="00C678AF">
              <w:rPr>
                <w:rFonts w:ascii="Verdana" w:hAnsi="Verdana"/>
                <w:sz w:val="18"/>
                <w:szCs w:val="18"/>
              </w:rPr>
              <w:t>Het bewaken van de samenhang tussen bovengenoemde elementen</w:t>
            </w:r>
          </w:p>
        </w:tc>
        <w:tc>
          <w:tcPr>
            <w:tcW w:w="208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b/>
                <w:color w:val="1F497D"/>
                <w:sz w:val="18"/>
                <w:szCs w:val="18"/>
              </w:rPr>
              <w:br/>
            </w:r>
            <w:r w:rsidRPr="00C678AF">
              <w:rPr>
                <w:rFonts w:ascii="Verdana" w:hAnsi="Verdana"/>
                <w:sz w:val="18"/>
                <w:szCs w:val="18"/>
              </w:rPr>
              <w:t>*Investeert en assisteert bij het bewaken van de samenhang</w:t>
            </w:r>
          </w:p>
        </w:tc>
        <w:tc>
          <w:tcPr>
            <w:tcW w:w="224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*Adviseert en begeleidt academie bij het verbeteren van de samenhang </w:t>
            </w:r>
          </w:p>
        </w:tc>
        <w:tc>
          <w:tcPr>
            <w:tcW w:w="2790" w:type="dxa"/>
          </w:tcPr>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*Adviseert bij het verbeteren van de samenhang</w:t>
            </w:r>
          </w:p>
        </w:tc>
      </w:tr>
      <w:tr w:rsidR="00C678AF" w:rsidRPr="00C678AF" w:rsidTr="00C678AF">
        <w:tc>
          <w:tcPr>
            <w:tcW w:w="2898" w:type="dxa"/>
          </w:tcPr>
          <w:p w:rsidR="00C678AF" w:rsidRPr="00C678AF" w:rsidRDefault="00C678AF" w:rsidP="00C678AF">
            <w:pPr>
              <w:spacing w:line="240" w:lineRule="auto"/>
              <w:contextualSpacing/>
              <w:rPr>
                <w:rFonts w:ascii="Verdana" w:hAnsi="Verdana"/>
                <w:b/>
                <w:sz w:val="18"/>
                <w:szCs w:val="18"/>
              </w:rPr>
            </w:pPr>
            <w:r w:rsidRPr="00C678AF">
              <w:rPr>
                <w:rFonts w:ascii="Verdana" w:hAnsi="Verdana"/>
                <w:b/>
                <w:sz w:val="18"/>
                <w:szCs w:val="18"/>
              </w:rPr>
              <w:t>Toetsing en eindkwalificaties</w:t>
            </w:r>
          </w:p>
        </w:tc>
        <w:tc>
          <w:tcPr>
            <w:tcW w:w="2080" w:type="dxa"/>
          </w:tcPr>
          <w:p w:rsidR="00C678AF" w:rsidRPr="00C678AF" w:rsidRDefault="00C678AF" w:rsidP="00C678AF">
            <w:pPr>
              <w:spacing w:line="240" w:lineRule="auto"/>
              <w:contextualSpacing/>
              <w:rPr>
                <w:rFonts w:ascii="Verdana" w:hAnsi="Verdana"/>
                <w:sz w:val="18"/>
                <w:szCs w:val="18"/>
              </w:rPr>
            </w:pPr>
          </w:p>
        </w:tc>
        <w:tc>
          <w:tcPr>
            <w:tcW w:w="2240" w:type="dxa"/>
          </w:tcPr>
          <w:p w:rsidR="00C678AF" w:rsidRPr="00C678AF" w:rsidRDefault="00C678AF" w:rsidP="00C678AF">
            <w:pPr>
              <w:spacing w:line="240" w:lineRule="auto"/>
              <w:contextualSpacing/>
              <w:rPr>
                <w:rFonts w:ascii="Verdana" w:hAnsi="Verdana"/>
                <w:sz w:val="18"/>
                <w:szCs w:val="18"/>
              </w:rPr>
            </w:pPr>
          </w:p>
        </w:tc>
        <w:tc>
          <w:tcPr>
            <w:tcW w:w="2790" w:type="dxa"/>
          </w:tcPr>
          <w:p w:rsidR="00C678AF" w:rsidRPr="00C678AF" w:rsidRDefault="00C678AF" w:rsidP="00C678AF">
            <w:pPr>
              <w:spacing w:line="240" w:lineRule="auto"/>
              <w:contextualSpacing/>
              <w:rPr>
                <w:rFonts w:ascii="Verdana" w:hAnsi="Verdana"/>
                <w:sz w:val="18"/>
                <w:szCs w:val="18"/>
              </w:rPr>
            </w:pPr>
          </w:p>
        </w:tc>
      </w:tr>
      <w:tr w:rsidR="00C678AF" w:rsidRPr="00C678AF" w:rsidTr="00C678AF">
        <w:tc>
          <w:tcPr>
            <w:tcW w:w="2898" w:type="dxa"/>
          </w:tcPr>
          <w:p w:rsidR="00C678AF" w:rsidRPr="00C678AF" w:rsidRDefault="00C678AF" w:rsidP="00C678AF">
            <w:pPr>
              <w:numPr>
                <w:ilvl w:val="0"/>
                <w:numId w:val="40"/>
              </w:numPr>
              <w:spacing w:after="0" w:line="240" w:lineRule="auto"/>
              <w:contextualSpacing/>
              <w:rPr>
                <w:rFonts w:ascii="Verdana" w:hAnsi="Verdana"/>
                <w:sz w:val="18"/>
                <w:szCs w:val="18"/>
              </w:rPr>
            </w:pPr>
            <w:r w:rsidRPr="00C678AF">
              <w:rPr>
                <w:rFonts w:ascii="Verdana" w:hAnsi="Verdana"/>
                <w:sz w:val="18"/>
                <w:szCs w:val="18"/>
              </w:rPr>
              <w:t>Bepalen op welke plaats in het onderwijsprogramma en welke wijze de eindkwalificaties worden getoetst</w:t>
            </w: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spacing w:line="240" w:lineRule="auto"/>
              <w:ind w:left="360"/>
              <w:contextualSpacing/>
              <w:rPr>
                <w:rFonts w:ascii="Verdana" w:hAnsi="Verdana"/>
                <w:sz w:val="18"/>
                <w:szCs w:val="18"/>
              </w:rPr>
            </w:pPr>
          </w:p>
          <w:p w:rsidR="00C678AF" w:rsidRPr="00C678AF" w:rsidRDefault="00C678AF" w:rsidP="00C678AF">
            <w:pPr>
              <w:numPr>
                <w:ilvl w:val="0"/>
                <w:numId w:val="40"/>
              </w:numPr>
              <w:spacing w:after="0" w:line="240" w:lineRule="auto"/>
              <w:contextualSpacing/>
              <w:rPr>
                <w:rFonts w:ascii="Verdana" w:hAnsi="Verdana"/>
                <w:sz w:val="18"/>
                <w:szCs w:val="18"/>
              </w:rPr>
            </w:pPr>
            <w:r w:rsidRPr="00C678AF">
              <w:rPr>
                <w:rFonts w:ascii="Verdana" w:hAnsi="Verdana"/>
                <w:sz w:val="18"/>
                <w:szCs w:val="18"/>
              </w:rPr>
              <w:t>Het systeem van toetsing en het beleid en de mechanismen die gericht zijn op de borging van de kwaliteit van toetsen en de beoordeling</w:t>
            </w:r>
          </w:p>
          <w:p w:rsidR="00C678AF" w:rsidRPr="00C678AF" w:rsidRDefault="00C678AF" w:rsidP="00C678AF">
            <w:pPr>
              <w:spacing w:line="240" w:lineRule="auto"/>
              <w:contextualSpacing/>
              <w:rPr>
                <w:rFonts w:ascii="Verdana" w:hAnsi="Verdana"/>
                <w:b/>
                <w:i/>
                <w:sz w:val="18"/>
                <w:szCs w:val="18"/>
              </w:rPr>
            </w:pPr>
          </w:p>
        </w:tc>
        <w:tc>
          <w:tcPr>
            <w:tcW w:w="208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*stelt samen met de examencie toetsplan op</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*Biedt ondersteuning bij de toetsconstructie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*Assisteert docenten bij het ontwerpen van toetsvragen</w:t>
            </w:r>
          </w:p>
        </w:tc>
        <w:tc>
          <w:tcPr>
            <w:tcW w:w="224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*Adviseert bij het formuleren van het toetsbeleid</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xml:space="preserve">*Stuurt de implementatie van het toetsbeleid </w:t>
            </w: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br/>
              <w:t>*Ondersteunt examen- en toetscie</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*Adviseert over de borging van de toetskwaliteit</w:t>
            </w:r>
          </w:p>
        </w:tc>
        <w:tc>
          <w:tcPr>
            <w:tcW w:w="2790" w:type="dxa"/>
          </w:tcPr>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*Ontwikkelt methoden en technieken voor het ontwerpen van toetsen en het bepalen van de plaats en de wijze van toetsing</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r w:rsidRPr="00C678AF">
              <w:rPr>
                <w:rFonts w:ascii="Verdana" w:hAnsi="Verdana"/>
                <w:sz w:val="18"/>
                <w:szCs w:val="18"/>
              </w:rPr>
              <w:t>* Ontwikkelt instrumenten gericht op de borging van de toetskwaliteit</w:t>
            </w:r>
          </w:p>
          <w:p w:rsidR="00C678AF" w:rsidRPr="00C678AF" w:rsidRDefault="00C678AF" w:rsidP="00C678AF">
            <w:pPr>
              <w:spacing w:line="240" w:lineRule="auto"/>
              <w:contextualSpacing/>
              <w:rPr>
                <w:rFonts w:ascii="Verdana" w:hAnsi="Verdana"/>
                <w:sz w:val="18"/>
                <w:szCs w:val="18"/>
              </w:rPr>
            </w:pPr>
          </w:p>
          <w:p w:rsidR="00C678AF" w:rsidRPr="00C678AF" w:rsidRDefault="00C678AF" w:rsidP="00C678AF">
            <w:pPr>
              <w:spacing w:line="240" w:lineRule="auto"/>
              <w:contextualSpacing/>
              <w:rPr>
                <w:rFonts w:ascii="Verdana" w:hAnsi="Verdana"/>
                <w:sz w:val="18"/>
                <w:szCs w:val="18"/>
              </w:rPr>
            </w:pPr>
          </w:p>
        </w:tc>
      </w:tr>
    </w:tbl>
    <w:p w:rsidR="00C678AF" w:rsidRDefault="00C678AF" w:rsidP="00C678AF">
      <w:pPr>
        <w:spacing w:line="240" w:lineRule="auto"/>
        <w:contextualSpacing/>
        <w:rPr>
          <w:b/>
        </w:rPr>
      </w:pPr>
    </w:p>
    <w:p w:rsidR="00C678AF" w:rsidRPr="00B83244" w:rsidRDefault="00C678AF" w:rsidP="00C678AF">
      <w:pPr>
        <w:spacing w:line="240" w:lineRule="auto"/>
        <w:contextualSpacing/>
      </w:pPr>
    </w:p>
    <w:p w:rsidR="00C678AF" w:rsidRDefault="00C678AF" w:rsidP="00C678AF">
      <w:pPr>
        <w:rPr>
          <w:b/>
        </w:rPr>
      </w:pPr>
      <w:r>
        <w:rPr>
          <w:b/>
        </w:rPr>
        <w:br w:type="page"/>
      </w:r>
      <w:r>
        <w:rPr>
          <w:b/>
        </w:rPr>
        <w:lastRenderedPageBreak/>
        <w:t>Profiel onderwijskundigen</w:t>
      </w:r>
    </w:p>
    <w:p w:rsidR="00C678AF" w:rsidRDefault="00C678AF" w:rsidP="00C678AF">
      <w:r>
        <w:t>Er is enig voorwerk verricht om te komen tot een profiel van de drie onderscheiden niveaus van onderwijskundige. In alle drie de gevallen gaat het om een combinatie van inhoudelijke expertise en proceskwaliteiten. We komen dan tot de volgende eerste duiding:</w:t>
      </w:r>
    </w:p>
    <w:p w:rsidR="00C678AF" w:rsidRDefault="00C678AF" w:rsidP="00C678AF"/>
    <w:p w:rsidR="00C678AF" w:rsidRDefault="00FF5C55" w:rsidP="00C678AF">
      <w:r>
        <w:rPr>
          <w:b/>
        </w:rPr>
        <w:t>De startende</w:t>
      </w:r>
      <w:r w:rsidR="00C678AF">
        <w:t xml:space="preserve"> onderwijskundige:</w:t>
      </w:r>
    </w:p>
    <w:p w:rsidR="00C678AF" w:rsidRDefault="00C678AF" w:rsidP="00C678AF">
      <w:r>
        <w:t>Deze beschikt veelal over theoretische kennis op een of twee gebieden en een beperkte ervaring in procesmanagement. Overtuigingskracht is nog beperkt. De kern van de functie is inventariseren en assisteren.</w:t>
      </w:r>
    </w:p>
    <w:p w:rsidR="00C678AF" w:rsidRDefault="00C678AF" w:rsidP="00C678AF"/>
    <w:p w:rsidR="00C678AF" w:rsidRDefault="00C678AF" w:rsidP="00C678AF">
      <w:r w:rsidRPr="00DA699F">
        <w:rPr>
          <w:b/>
        </w:rPr>
        <w:t>De senior</w:t>
      </w:r>
      <w:r>
        <w:t xml:space="preserve"> onderwijskundige:</w:t>
      </w:r>
    </w:p>
    <w:p w:rsidR="00C678AF" w:rsidRDefault="00C678AF" w:rsidP="00C678AF">
      <w:r>
        <w:t>Deze beschikt veelal over zowel theoretische als ervaringskennis op meerdere gebieden respectievelijk overziet de consequenties en heeft een brede ervaring in procesmanagement. Overtuigingskracht is groot. De kern van de functie is vertalen, adviseren en begeleiden.</w:t>
      </w:r>
    </w:p>
    <w:p w:rsidR="00C678AF" w:rsidRDefault="00C678AF" w:rsidP="00C678AF"/>
    <w:p w:rsidR="00C678AF" w:rsidRDefault="00C678AF" w:rsidP="00C678AF">
      <w:r w:rsidRPr="00773476">
        <w:rPr>
          <w:b/>
        </w:rPr>
        <w:t>De expert</w:t>
      </w:r>
      <w:r>
        <w:t>:</w:t>
      </w:r>
    </w:p>
    <w:p w:rsidR="00C678AF" w:rsidRDefault="00C678AF" w:rsidP="00C678AF">
      <w:r>
        <w:t>Deze beschikt over diepgaande, state of the art, kennis op een of twee verwante gebieden. Kan de consequenties en mogelijkheden voor onderwijs en onderzoek overzien. Is in staat de ontwikkelingen te vertalen naar hanteerbare oplossingen en in gang te zetten acties. De kern van de functie is ontwikkelen en bemiddelen.</w:t>
      </w:r>
    </w:p>
    <w:p w:rsidR="00C678AF" w:rsidRDefault="00C678AF" w:rsidP="00C678AF"/>
    <w:p w:rsidR="00C678AF" w:rsidRDefault="00C678AF" w:rsidP="00C678AF"/>
    <w:p w:rsidR="00C678AF" w:rsidRDefault="00C678AF" w:rsidP="00C678AF"/>
    <w:p w:rsidR="00C678AF" w:rsidRDefault="00C678AF" w:rsidP="00C678AF">
      <w:pPr>
        <w:pStyle w:val="ListParagraph"/>
        <w:ind w:left="0"/>
      </w:pPr>
      <w:r>
        <w:t>Breda, 23 november 2012</w:t>
      </w:r>
    </w:p>
    <w:p w:rsidR="00C678AF" w:rsidRDefault="00C678AF" w:rsidP="00C678AF">
      <w:pPr>
        <w:pStyle w:val="ListParagraph"/>
        <w:ind w:left="0"/>
      </w:pPr>
    </w:p>
    <w:p w:rsidR="00C678AF" w:rsidRDefault="00C678AF" w:rsidP="00925A09">
      <w:pPr>
        <w:spacing w:after="0" w:line="240" w:lineRule="auto"/>
        <w:sectPr w:rsidR="00C678AF" w:rsidSect="007D2BD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p>
    <w:p w:rsidR="007F752F" w:rsidRDefault="00456AE4" w:rsidP="00085D79">
      <w:pPr>
        <w:pStyle w:val="Heading1"/>
        <w:numPr>
          <w:ilvl w:val="0"/>
          <w:numId w:val="0"/>
        </w:numPr>
        <w:ind w:left="357" w:hanging="357"/>
        <w:rPr>
          <w:rFonts w:asciiTheme="minorHAnsi" w:hAnsiTheme="minorHAnsi"/>
        </w:rPr>
      </w:pPr>
      <w:bookmarkStart w:id="23" w:name="_Toc347428503"/>
      <w:r w:rsidRPr="00BA5E48">
        <w:rPr>
          <w:rFonts w:asciiTheme="minorHAnsi" w:hAnsiTheme="minorHAnsi"/>
        </w:rPr>
        <w:lastRenderedPageBreak/>
        <w:t>B</w:t>
      </w:r>
      <w:r w:rsidR="00616BF7">
        <w:rPr>
          <w:rFonts w:asciiTheme="minorHAnsi" w:hAnsiTheme="minorHAnsi"/>
        </w:rPr>
        <w:t>ijlage 2</w:t>
      </w:r>
      <w:r w:rsidRPr="00BA5E48">
        <w:rPr>
          <w:rFonts w:asciiTheme="minorHAnsi" w:hAnsiTheme="minorHAnsi"/>
        </w:rPr>
        <w:t xml:space="preserve">.  </w:t>
      </w:r>
      <w:r w:rsidR="00B73A61">
        <w:rPr>
          <w:rFonts w:asciiTheme="minorHAnsi" w:hAnsiTheme="minorHAnsi"/>
        </w:rPr>
        <w:t>C</w:t>
      </w:r>
      <w:r w:rsidR="00B73A61" w:rsidRPr="00BA5E48">
        <w:rPr>
          <w:rFonts w:asciiTheme="minorHAnsi" w:hAnsiTheme="minorHAnsi"/>
        </w:rPr>
        <w:t xml:space="preserve">apaciteitsplanning </w:t>
      </w:r>
      <w:r w:rsidRPr="00BA5E48">
        <w:rPr>
          <w:rFonts w:asciiTheme="minorHAnsi" w:hAnsiTheme="minorHAnsi"/>
        </w:rPr>
        <w:t>2013</w:t>
      </w:r>
      <w:bookmarkEnd w:id="23"/>
    </w:p>
    <w:p w:rsidR="004A5047" w:rsidRPr="004A5047" w:rsidRDefault="004A5047" w:rsidP="004A5047">
      <w:pPr>
        <w:rPr>
          <w:lang w:eastAsia="nl-NL"/>
        </w:rPr>
      </w:pPr>
      <w:r w:rsidRPr="004A5047">
        <w:rPr>
          <w:noProof/>
          <w:lang w:eastAsia="nl-NL"/>
        </w:rPr>
        <w:drawing>
          <wp:inline distT="0" distB="0" distL="0" distR="0">
            <wp:extent cx="9572625" cy="5695950"/>
            <wp:effectExtent l="19050" t="0" r="9525"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9572625" cy="5695950"/>
                    </a:xfrm>
                    <a:prstGeom prst="rect">
                      <a:avLst/>
                    </a:prstGeom>
                    <a:noFill/>
                    <a:ln w="9525">
                      <a:noFill/>
                      <a:miter lim="800000"/>
                      <a:headEnd/>
                      <a:tailEnd/>
                    </a:ln>
                  </pic:spPr>
                </pic:pic>
              </a:graphicData>
            </a:graphic>
          </wp:inline>
        </w:drawing>
      </w:r>
    </w:p>
    <w:sectPr w:rsidR="004A5047" w:rsidRPr="004A5047" w:rsidSect="004A5047">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ED9" w:rsidRDefault="006F2ED9" w:rsidP="00257C3D">
      <w:pPr>
        <w:spacing w:after="0" w:line="240" w:lineRule="auto"/>
      </w:pPr>
      <w:r>
        <w:separator/>
      </w:r>
    </w:p>
  </w:endnote>
  <w:endnote w:type="continuationSeparator" w:id="0">
    <w:p w:rsidR="006F2ED9" w:rsidRDefault="006F2ED9" w:rsidP="0025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8A" w:rsidRDefault="00D775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03F" w:rsidRPr="009A695F" w:rsidRDefault="0086003F" w:rsidP="009A695F">
    <w:pPr>
      <w:pStyle w:val="Footer"/>
    </w:pPr>
    <w:r w:rsidRPr="00D7758A">
      <w:rPr>
        <w:i/>
        <w:sz w:val="18"/>
        <w:szCs w:val="18"/>
      </w:rPr>
      <w:t>Organisatieplan LIC, 31 januari 2013</w:t>
    </w:r>
    <w:r w:rsidRPr="00D7758A">
      <w:rPr>
        <w:i/>
      </w:rPr>
      <w:tab/>
    </w:r>
    <w:r>
      <w:tab/>
    </w:r>
    <w:sdt>
      <w:sdtPr>
        <w:id w:val="1284765981"/>
        <w:docPartObj>
          <w:docPartGallery w:val="Page Numbers (Bottom of Page)"/>
          <w:docPartUnique/>
        </w:docPartObj>
      </w:sdtPr>
      <w:sdtEndPr/>
      <w:sdtContent>
        <w:sdt>
          <w:sdtPr>
            <w:id w:val="860082579"/>
            <w:docPartObj>
              <w:docPartGallery w:val="Page Numbers (Top of Page)"/>
              <w:docPartUnique/>
            </w:docPartObj>
          </w:sdtPr>
          <w:sdtEndPr/>
          <w:sdtContent>
            <w:r w:rsidRPr="009A695F">
              <w:t xml:space="preserve">Pagina </w:t>
            </w:r>
            <w:r w:rsidR="00A63DAD" w:rsidRPr="009A695F">
              <w:rPr>
                <w:bCs/>
                <w:sz w:val="24"/>
                <w:szCs w:val="24"/>
              </w:rPr>
              <w:fldChar w:fldCharType="begin"/>
            </w:r>
            <w:r w:rsidRPr="009A695F">
              <w:rPr>
                <w:bCs/>
              </w:rPr>
              <w:instrText>PAGE</w:instrText>
            </w:r>
            <w:r w:rsidR="00A63DAD" w:rsidRPr="009A695F">
              <w:rPr>
                <w:bCs/>
                <w:sz w:val="24"/>
                <w:szCs w:val="24"/>
              </w:rPr>
              <w:fldChar w:fldCharType="separate"/>
            </w:r>
            <w:r w:rsidR="00E54324">
              <w:rPr>
                <w:bCs/>
                <w:noProof/>
              </w:rPr>
              <w:t>10</w:t>
            </w:r>
            <w:r w:rsidR="00A63DAD" w:rsidRPr="009A695F">
              <w:rPr>
                <w:bCs/>
                <w:sz w:val="24"/>
                <w:szCs w:val="24"/>
              </w:rPr>
              <w:fldChar w:fldCharType="end"/>
            </w:r>
            <w:r w:rsidRPr="009A695F">
              <w:t xml:space="preserve"> van </w:t>
            </w:r>
            <w:r w:rsidR="00A63DAD" w:rsidRPr="009A695F">
              <w:rPr>
                <w:bCs/>
                <w:sz w:val="24"/>
                <w:szCs w:val="24"/>
              </w:rPr>
              <w:fldChar w:fldCharType="begin"/>
            </w:r>
            <w:r w:rsidRPr="009A695F">
              <w:rPr>
                <w:bCs/>
              </w:rPr>
              <w:instrText>NUMPAGES</w:instrText>
            </w:r>
            <w:r w:rsidR="00A63DAD" w:rsidRPr="009A695F">
              <w:rPr>
                <w:bCs/>
                <w:sz w:val="24"/>
                <w:szCs w:val="24"/>
              </w:rPr>
              <w:fldChar w:fldCharType="separate"/>
            </w:r>
            <w:r w:rsidR="00E54324">
              <w:rPr>
                <w:bCs/>
                <w:noProof/>
              </w:rPr>
              <w:t>23</w:t>
            </w:r>
            <w:r w:rsidR="00A63DAD" w:rsidRPr="009A695F">
              <w:rPr>
                <w:bCs/>
                <w:sz w:val="24"/>
                <w:szCs w:val="24"/>
              </w:rPr>
              <w:fldChar w:fldCharType="end"/>
            </w:r>
          </w:sdtContent>
        </w:sdt>
      </w:sdtContent>
    </w:sdt>
  </w:p>
  <w:p w:rsidR="0086003F" w:rsidRDefault="008600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8A" w:rsidRDefault="00D77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ED9" w:rsidRDefault="006F2ED9" w:rsidP="00257C3D">
      <w:pPr>
        <w:spacing w:after="0" w:line="240" w:lineRule="auto"/>
      </w:pPr>
      <w:r>
        <w:separator/>
      </w:r>
    </w:p>
  </w:footnote>
  <w:footnote w:type="continuationSeparator" w:id="0">
    <w:p w:rsidR="006F2ED9" w:rsidRDefault="006F2ED9" w:rsidP="00257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8A" w:rsidRDefault="00D77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8A" w:rsidRDefault="00D775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8A" w:rsidRDefault="00D77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53FE"/>
    <w:multiLevelType w:val="hybridMultilevel"/>
    <w:tmpl w:val="1A94FCE6"/>
    <w:lvl w:ilvl="0" w:tplc="04130001">
      <w:start w:val="1"/>
      <w:numFmt w:val="bullet"/>
      <w:lvlText w:val=""/>
      <w:lvlJc w:val="left"/>
      <w:pPr>
        <w:ind w:left="1125" w:hanging="360"/>
      </w:pPr>
      <w:rPr>
        <w:rFonts w:ascii="Symbol" w:hAnsi="Symbol" w:hint="default"/>
      </w:rPr>
    </w:lvl>
    <w:lvl w:ilvl="1" w:tplc="04130003" w:tentative="1">
      <w:start w:val="1"/>
      <w:numFmt w:val="bullet"/>
      <w:lvlText w:val="o"/>
      <w:lvlJc w:val="left"/>
      <w:pPr>
        <w:ind w:left="1845" w:hanging="360"/>
      </w:pPr>
      <w:rPr>
        <w:rFonts w:ascii="Courier New" w:hAnsi="Courier New" w:cs="Courier New" w:hint="default"/>
      </w:rPr>
    </w:lvl>
    <w:lvl w:ilvl="2" w:tplc="04130005" w:tentative="1">
      <w:start w:val="1"/>
      <w:numFmt w:val="bullet"/>
      <w:lvlText w:val=""/>
      <w:lvlJc w:val="left"/>
      <w:pPr>
        <w:ind w:left="2565" w:hanging="360"/>
      </w:pPr>
      <w:rPr>
        <w:rFonts w:ascii="Wingdings" w:hAnsi="Wingdings" w:hint="default"/>
      </w:rPr>
    </w:lvl>
    <w:lvl w:ilvl="3" w:tplc="04130001" w:tentative="1">
      <w:start w:val="1"/>
      <w:numFmt w:val="bullet"/>
      <w:lvlText w:val=""/>
      <w:lvlJc w:val="left"/>
      <w:pPr>
        <w:ind w:left="3285" w:hanging="360"/>
      </w:pPr>
      <w:rPr>
        <w:rFonts w:ascii="Symbol" w:hAnsi="Symbol" w:hint="default"/>
      </w:rPr>
    </w:lvl>
    <w:lvl w:ilvl="4" w:tplc="04130003" w:tentative="1">
      <w:start w:val="1"/>
      <w:numFmt w:val="bullet"/>
      <w:lvlText w:val="o"/>
      <w:lvlJc w:val="left"/>
      <w:pPr>
        <w:ind w:left="4005" w:hanging="360"/>
      </w:pPr>
      <w:rPr>
        <w:rFonts w:ascii="Courier New" w:hAnsi="Courier New" w:cs="Courier New" w:hint="default"/>
      </w:rPr>
    </w:lvl>
    <w:lvl w:ilvl="5" w:tplc="04130005" w:tentative="1">
      <w:start w:val="1"/>
      <w:numFmt w:val="bullet"/>
      <w:lvlText w:val=""/>
      <w:lvlJc w:val="left"/>
      <w:pPr>
        <w:ind w:left="4725" w:hanging="360"/>
      </w:pPr>
      <w:rPr>
        <w:rFonts w:ascii="Wingdings" w:hAnsi="Wingdings" w:hint="default"/>
      </w:rPr>
    </w:lvl>
    <w:lvl w:ilvl="6" w:tplc="04130001" w:tentative="1">
      <w:start w:val="1"/>
      <w:numFmt w:val="bullet"/>
      <w:lvlText w:val=""/>
      <w:lvlJc w:val="left"/>
      <w:pPr>
        <w:ind w:left="5445" w:hanging="360"/>
      </w:pPr>
      <w:rPr>
        <w:rFonts w:ascii="Symbol" w:hAnsi="Symbol" w:hint="default"/>
      </w:rPr>
    </w:lvl>
    <w:lvl w:ilvl="7" w:tplc="04130003" w:tentative="1">
      <w:start w:val="1"/>
      <w:numFmt w:val="bullet"/>
      <w:lvlText w:val="o"/>
      <w:lvlJc w:val="left"/>
      <w:pPr>
        <w:ind w:left="6165" w:hanging="360"/>
      </w:pPr>
      <w:rPr>
        <w:rFonts w:ascii="Courier New" w:hAnsi="Courier New" w:cs="Courier New" w:hint="default"/>
      </w:rPr>
    </w:lvl>
    <w:lvl w:ilvl="8" w:tplc="04130005" w:tentative="1">
      <w:start w:val="1"/>
      <w:numFmt w:val="bullet"/>
      <w:lvlText w:val=""/>
      <w:lvlJc w:val="left"/>
      <w:pPr>
        <w:ind w:left="6885" w:hanging="360"/>
      </w:pPr>
      <w:rPr>
        <w:rFonts w:ascii="Wingdings" w:hAnsi="Wingdings" w:hint="default"/>
      </w:rPr>
    </w:lvl>
  </w:abstractNum>
  <w:abstractNum w:abstractNumId="1">
    <w:nsid w:val="077E2A21"/>
    <w:multiLevelType w:val="multilevel"/>
    <w:tmpl w:val="FFCA7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786C3F"/>
    <w:multiLevelType w:val="multilevel"/>
    <w:tmpl w:val="194A961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AB4FEE"/>
    <w:multiLevelType w:val="hybridMultilevel"/>
    <w:tmpl w:val="298064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1C8729E8"/>
    <w:multiLevelType w:val="hybridMultilevel"/>
    <w:tmpl w:val="CD0E39BA"/>
    <w:lvl w:ilvl="0" w:tplc="52364D74">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color w:val="000000" w:themeColor="text1"/>
      </w:rPr>
    </w:lvl>
    <w:lvl w:ilvl="2" w:tplc="6B54ED28">
      <w:start w:val="1837"/>
      <w:numFmt w:val="bullet"/>
      <w:lvlText w:val="−"/>
      <w:lvlJc w:val="left"/>
      <w:pPr>
        <w:tabs>
          <w:tab w:val="num" w:pos="2160"/>
        </w:tabs>
        <w:ind w:left="2160" w:hanging="360"/>
      </w:pPr>
      <w:rPr>
        <w:rFonts w:ascii="Arial" w:hAnsi="Arial" w:hint="default"/>
      </w:rPr>
    </w:lvl>
    <w:lvl w:ilvl="3" w:tplc="BC746088" w:tentative="1">
      <w:start w:val="1"/>
      <w:numFmt w:val="decimal"/>
      <w:lvlText w:val="%4."/>
      <w:lvlJc w:val="left"/>
      <w:pPr>
        <w:tabs>
          <w:tab w:val="num" w:pos="2880"/>
        </w:tabs>
        <w:ind w:left="2880" w:hanging="360"/>
      </w:pPr>
    </w:lvl>
    <w:lvl w:ilvl="4" w:tplc="A3824942" w:tentative="1">
      <w:start w:val="1"/>
      <w:numFmt w:val="decimal"/>
      <w:lvlText w:val="%5."/>
      <w:lvlJc w:val="left"/>
      <w:pPr>
        <w:tabs>
          <w:tab w:val="num" w:pos="3600"/>
        </w:tabs>
        <w:ind w:left="3600" w:hanging="360"/>
      </w:pPr>
    </w:lvl>
    <w:lvl w:ilvl="5" w:tplc="D8BE7EB6" w:tentative="1">
      <w:start w:val="1"/>
      <w:numFmt w:val="decimal"/>
      <w:lvlText w:val="%6."/>
      <w:lvlJc w:val="left"/>
      <w:pPr>
        <w:tabs>
          <w:tab w:val="num" w:pos="4320"/>
        </w:tabs>
        <w:ind w:left="4320" w:hanging="360"/>
      </w:pPr>
    </w:lvl>
    <w:lvl w:ilvl="6" w:tplc="8ACC2B2E" w:tentative="1">
      <w:start w:val="1"/>
      <w:numFmt w:val="decimal"/>
      <w:lvlText w:val="%7."/>
      <w:lvlJc w:val="left"/>
      <w:pPr>
        <w:tabs>
          <w:tab w:val="num" w:pos="5040"/>
        </w:tabs>
        <w:ind w:left="5040" w:hanging="360"/>
      </w:pPr>
    </w:lvl>
    <w:lvl w:ilvl="7" w:tplc="12687218" w:tentative="1">
      <w:start w:val="1"/>
      <w:numFmt w:val="decimal"/>
      <w:lvlText w:val="%8."/>
      <w:lvlJc w:val="left"/>
      <w:pPr>
        <w:tabs>
          <w:tab w:val="num" w:pos="5760"/>
        </w:tabs>
        <w:ind w:left="5760" w:hanging="360"/>
      </w:pPr>
    </w:lvl>
    <w:lvl w:ilvl="8" w:tplc="A762FE84" w:tentative="1">
      <w:start w:val="1"/>
      <w:numFmt w:val="decimal"/>
      <w:lvlText w:val="%9."/>
      <w:lvlJc w:val="left"/>
      <w:pPr>
        <w:tabs>
          <w:tab w:val="num" w:pos="6480"/>
        </w:tabs>
        <w:ind w:left="6480" w:hanging="360"/>
      </w:pPr>
    </w:lvl>
  </w:abstractNum>
  <w:abstractNum w:abstractNumId="5">
    <w:nsid w:val="1EB12552"/>
    <w:multiLevelType w:val="hybridMultilevel"/>
    <w:tmpl w:val="23EA33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219056C6"/>
    <w:multiLevelType w:val="multilevel"/>
    <w:tmpl w:val="4A447B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44932C3"/>
    <w:multiLevelType w:val="hybridMultilevel"/>
    <w:tmpl w:val="4FF27B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281C738A"/>
    <w:multiLevelType w:val="hybridMultilevel"/>
    <w:tmpl w:val="F68AA0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E6E771B"/>
    <w:multiLevelType w:val="hybridMultilevel"/>
    <w:tmpl w:val="30FA3632"/>
    <w:lvl w:ilvl="0" w:tplc="1966BEA8">
      <w:start w:val="1"/>
      <w:numFmt w:val="decimal"/>
      <w:lvlText w:val="%1."/>
      <w:lvlJc w:val="left"/>
      <w:pPr>
        <w:ind w:left="786" w:hanging="360"/>
      </w:pPr>
      <w:rPr>
        <w:rFonts w:ascii="Arial" w:hAnsi="Arial" w:hint="default"/>
        <w:b w:val="0"/>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02115DC"/>
    <w:multiLevelType w:val="hybridMultilevel"/>
    <w:tmpl w:val="9D625CE6"/>
    <w:lvl w:ilvl="0" w:tplc="629C5B90">
      <w:start w:val="1"/>
      <w:numFmt w:val="bullet"/>
      <w:lvlText w:val="•"/>
      <w:lvlJc w:val="left"/>
      <w:pPr>
        <w:tabs>
          <w:tab w:val="num" w:pos="720"/>
        </w:tabs>
        <w:ind w:left="720" w:hanging="360"/>
      </w:pPr>
      <w:rPr>
        <w:rFonts w:ascii="Arial" w:hAnsi="Arial" w:hint="default"/>
      </w:rPr>
    </w:lvl>
    <w:lvl w:ilvl="1" w:tplc="0DA84EDC" w:tentative="1">
      <w:start w:val="1"/>
      <w:numFmt w:val="bullet"/>
      <w:lvlText w:val="•"/>
      <w:lvlJc w:val="left"/>
      <w:pPr>
        <w:tabs>
          <w:tab w:val="num" w:pos="1440"/>
        </w:tabs>
        <w:ind w:left="1440" w:hanging="360"/>
      </w:pPr>
      <w:rPr>
        <w:rFonts w:ascii="Arial" w:hAnsi="Arial" w:hint="default"/>
      </w:rPr>
    </w:lvl>
    <w:lvl w:ilvl="2" w:tplc="C674F7D6" w:tentative="1">
      <w:start w:val="1"/>
      <w:numFmt w:val="bullet"/>
      <w:lvlText w:val="•"/>
      <w:lvlJc w:val="left"/>
      <w:pPr>
        <w:tabs>
          <w:tab w:val="num" w:pos="2160"/>
        </w:tabs>
        <w:ind w:left="2160" w:hanging="360"/>
      </w:pPr>
      <w:rPr>
        <w:rFonts w:ascii="Arial" w:hAnsi="Arial" w:hint="default"/>
      </w:rPr>
    </w:lvl>
    <w:lvl w:ilvl="3" w:tplc="8C7C1DA4" w:tentative="1">
      <w:start w:val="1"/>
      <w:numFmt w:val="bullet"/>
      <w:lvlText w:val="•"/>
      <w:lvlJc w:val="left"/>
      <w:pPr>
        <w:tabs>
          <w:tab w:val="num" w:pos="2880"/>
        </w:tabs>
        <w:ind w:left="2880" w:hanging="360"/>
      </w:pPr>
      <w:rPr>
        <w:rFonts w:ascii="Arial" w:hAnsi="Arial" w:hint="default"/>
      </w:rPr>
    </w:lvl>
    <w:lvl w:ilvl="4" w:tplc="9E607134" w:tentative="1">
      <w:start w:val="1"/>
      <w:numFmt w:val="bullet"/>
      <w:lvlText w:val="•"/>
      <w:lvlJc w:val="left"/>
      <w:pPr>
        <w:tabs>
          <w:tab w:val="num" w:pos="3600"/>
        </w:tabs>
        <w:ind w:left="3600" w:hanging="360"/>
      </w:pPr>
      <w:rPr>
        <w:rFonts w:ascii="Arial" w:hAnsi="Arial" w:hint="default"/>
      </w:rPr>
    </w:lvl>
    <w:lvl w:ilvl="5" w:tplc="6DDAD4BA" w:tentative="1">
      <w:start w:val="1"/>
      <w:numFmt w:val="bullet"/>
      <w:lvlText w:val="•"/>
      <w:lvlJc w:val="left"/>
      <w:pPr>
        <w:tabs>
          <w:tab w:val="num" w:pos="4320"/>
        </w:tabs>
        <w:ind w:left="4320" w:hanging="360"/>
      </w:pPr>
      <w:rPr>
        <w:rFonts w:ascii="Arial" w:hAnsi="Arial" w:hint="default"/>
      </w:rPr>
    </w:lvl>
    <w:lvl w:ilvl="6" w:tplc="9F3A1A60" w:tentative="1">
      <w:start w:val="1"/>
      <w:numFmt w:val="bullet"/>
      <w:lvlText w:val="•"/>
      <w:lvlJc w:val="left"/>
      <w:pPr>
        <w:tabs>
          <w:tab w:val="num" w:pos="5040"/>
        </w:tabs>
        <w:ind w:left="5040" w:hanging="360"/>
      </w:pPr>
      <w:rPr>
        <w:rFonts w:ascii="Arial" w:hAnsi="Arial" w:hint="default"/>
      </w:rPr>
    </w:lvl>
    <w:lvl w:ilvl="7" w:tplc="5D5AC9A8" w:tentative="1">
      <w:start w:val="1"/>
      <w:numFmt w:val="bullet"/>
      <w:lvlText w:val="•"/>
      <w:lvlJc w:val="left"/>
      <w:pPr>
        <w:tabs>
          <w:tab w:val="num" w:pos="5760"/>
        </w:tabs>
        <w:ind w:left="5760" w:hanging="360"/>
      </w:pPr>
      <w:rPr>
        <w:rFonts w:ascii="Arial" w:hAnsi="Arial" w:hint="default"/>
      </w:rPr>
    </w:lvl>
    <w:lvl w:ilvl="8" w:tplc="E23CB536" w:tentative="1">
      <w:start w:val="1"/>
      <w:numFmt w:val="bullet"/>
      <w:lvlText w:val="•"/>
      <w:lvlJc w:val="left"/>
      <w:pPr>
        <w:tabs>
          <w:tab w:val="num" w:pos="6480"/>
        </w:tabs>
        <w:ind w:left="6480" w:hanging="360"/>
      </w:pPr>
      <w:rPr>
        <w:rFonts w:ascii="Arial" w:hAnsi="Arial" w:hint="default"/>
      </w:rPr>
    </w:lvl>
  </w:abstractNum>
  <w:abstractNum w:abstractNumId="11">
    <w:nsid w:val="35D43685"/>
    <w:multiLevelType w:val="multilevel"/>
    <w:tmpl w:val="545E28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BED4278"/>
    <w:multiLevelType w:val="hybridMultilevel"/>
    <w:tmpl w:val="B742DCF2"/>
    <w:lvl w:ilvl="0" w:tplc="073C0B08">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13">
    <w:nsid w:val="40C15E7F"/>
    <w:multiLevelType w:val="hybridMultilevel"/>
    <w:tmpl w:val="2070BCCC"/>
    <w:lvl w:ilvl="0" w:tplc="04130001">
      <w:start w:val="1"/>
      <w:numFmt w:val="bullet"/>
      <w:lvlText w:val=""/>
      <w:lvlJc w:val="left"/>
      <w:pPr>
        <w:ind w:left="720" w:hanging="360"/>
      </w:pPr>
      <w:rPr>
        <w:rFonts w:ascii="Symbol" w:hAnsi="Symbol"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23C40D2"/>
    <w:multiLevelType w:val="hybridMultilevel"/>
    <w:tmpl w:val="03B808AE"/>
    <w:lvl w:ilvl="0" w:tplc="04130001">
      <w:start w:val="1"/>
      <w:numFmt w:val="bullet"/>
      <w:lvlText w:val=""/>
      <w:lvlJc w:val="left"/>
      <w:pPr>
        <w:ind w:left="720" w:hanging="360"/>
      </w:pPr>
      <w:rPr>
        <w:rFonts w:ascii="Symbol" w:hAnsi="Symbol" w:hint="default"/>
      </w:rPr>
    </w:lvl>
    <w:lvl w:ilvl="1" w:tplc="A87643FE">
      <w:start w:val="30"/>
      <w:numFmt w:val="bullet"/>
      <w:lvlText w:val="-"/>
      <w:lvlJc w:val="left"/>
      <w:pPr>
        <w:ind w:left="1440" w:hanging="360"/>
      </w:pPr>
      <w:rPr>
        <w:rFonts w:ascii="Calibri" w:hAnsi="Calibri" w:hint="default"/>
        <w:color w:val="000000" w:themeColor="text1"/>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49D7551"/>
    <w:multiLevelType w:val="hybridMultilevel"/>
    <w:tmpl w:val="EAA4509C"/>
    <w:lvl w:ilvl="0" w:tplc="CD62CCBA">
      <w:start w:val="1"/>
      <w:numFmt w:val="bullet"/>
      <w:lvlText w:val=""/>
      <w:lvlJc w:val="left"/>
      <w:pPr>
        <w:tabs>
          <w:tab w:val="num" w:pos="720"/>
        </w:tabs>
        <w:ind w:left="720" w:hanging="360"/>
      </w:pPr>
      <w:rPr>
        <w:rFonts w:ascii="Wingdings" w:hAnsi="Wingdings" w:hint="default"/>
      </w:rPr>
    </w:lvl>
    <w:lvl w:ilvl="1" w:tplc="93047838" w:tentative="1">
      <w:start w:val="1"/>
      <w:numFmt w:val="bullet"/>
      <w:lvlText w:val=""/>
      <w:lvlJc w:val="left"/>
      <w:pPr>
        <w:tabs>
          <w:tab w:val="num" w:pos="1440"/>
        </w:tabs>
        <w:ind w:left="1440" w:hanging="360"/>
      </w:pPr>
      <w:rPr>
        <w:rFonts w:ascii="Wingdings" w:hAnsi="Wingdings" w:hint="default"/>
      </w:rPr>
    </w:lvl>
    <w:lvl w:ilvl="2" w:tplc="7DEEAD38" w:tentative="1">
      <w:start w:val="1"/>
      <w:numFmt w:val="bullet"/>
      <w:lvlText w:val=""/>
      <w:lvlJc w:val="left"/>
      <w:pPr>
        <w:tabs>
          <w:tab w:val="num" w:pos="2160"/>
        </w:tabs>
        <w:ind w:left="2160" w:hanging="360"/>
      </w:pPr>
      <w:rPr>
        <w:rFonts w:ascii="Wingdings" w:hAnsi="Wingdings" w:hint="default"/>
      </w:rPr>
    </w:lvl>
    <w:lvl w:ilvl="3" w:tplc="D77EB498" w:tentative="1">
      <w:start w:val="1"/>
      <w:numFmt w:val="bullet"/>
      <w:lvlText w:val=""/>
      <w:lvlJc w:val="left"/>
      <w:pPr>
        <w:tabs>
          <w:tab w:val="num" w:pos="2880"/>
        </w:tabs>
        <w:ind w:left="2880" w:hanging="360"/>
      </w:pPr>
      <w:rPr>
        <w:rFonts w:ascii="Wingdings" w:hAnsi="Wingdings" w:hint="default"/>
      </w:rPr>
    </w:lvl>
    <w:lvl w:ilvl="4" w:tplc="A26CB9DA" w:tentative="1">
      <w:start w:val="1"/>
      <w:numFmt w:val="bullet"/>
      <w:lvlText w:val=""/>
      <w:lvlJc w:val="left"/>
      <w:pPr>
        <w:tabs>
          <w:tab w:val="num" w:pos="3600"/>
        </w:tabs>
        <w:ind w:left="3600" w:hanging="360"/>
      </w:pPr>
      <w:rPr>
        <w:rFonts w:ascii="Wingdings" w:hAnsi="Wingdings" w:hint="default"/>
      </w:rPr>
    </w:lvl>
    <w:lvl w:ilvl="5" w:tplc="6D945A24" w:tentative="1">
      <w:start w:val="1"/>
      <w:numFmt w:val="bullet"/>
      <w:lvlText w:val=""/>
      <w:lvlJc w:val="left"/>
      <w:pPr>
        <w:tabs>
          <w:tab w:val="num" w:pos="4320"/>
        </w:tabs>
        <w:ind w:left="4320" w:hanging="360"/>
      </w:pPr>
      <w:rPr>
        <w:rFonts w:ascii="Wingdings" w:hAnsi="Wingdings" w:hint="default"/>
      </w:rPr>
    </w:lvl>
    <w:lvl w:ilvl="6" w:tplc="6F50B144" w:tentative="1">
      <w:start w:val="1"/>
      <w:numFmt w:val="bullet"/>
      <w:lvlText w:val=""/>
      <w:lvlJc w:val="left"/>
      <w:pPr>
        <w:tabs>
          <w:tab w:val="num" w:pos="5040"/>
        </w:tabs>
        <w:ind w:left="5040" w:hanging="360"/>
      </w:pPr>
      <w:rPr>
        <w:rFonts w:ascii="Wingdings" w:hAnsi="Wingdings" w:hint="default"/>
      </w:rPr>
    </w:lvl>
    <w:lvl w:ilvl="7" w:tplc="15360066" w:tentative="1">
      <w:start w:val="1"/>
      <w:numFmt w:val="bullet"/>
      <w:lvlText w:val=""/>
      <w:lvlJc w:val="left"/>
      <w:pPr>
        <w:tabs>
          <w:tab w:val="num" w:pos="5760"/>
        </w:tabs>
        <w:ind w:left="5760" w:hanging="360"/>
      </w:pPr>
      <w:rPr>
        <w:rFonts w:ascii="Wingdings" w:hAnsi="Wingdings" w:hint="default"/>
      </w:rPr>
    </w:lvl>
    <w:lvl w:ilvl="8" w:tplc="B91CFDAE" w:tentative="1">
      <w:start w:val="1"/>
      <w:numFmt w:val="bullet"/>
      <w:lvlText w:val=""/>
      <w:lvlJc w:val="left"/>
      <w:pPr>
        <w:tabs>
          <w:tab w:val="num" w:pos="6480"/>
        </w:tabs>
        <w:ind w:left="6480" w:hanging="360"/>
      </w:pPr>
      <w:rPr>
        <w:rFonts w:ascii="Wingdings" w:hAnsi="Wingdings" w:hint="default"/>
      </w:rPr>
    </w:lvl>
  </w:abstractNum>
  <w:abstractNum w:abstractNumId="16">
    <w:nsid w:val="450227DB"/>
    <w:multiLevelType w:val="multilevel"/>
    <w:tmpl w:val="768A1D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5100E2"/>
    <w:multiLevelType w:val="hybridMultilevel"/>
    <w:tmpl w:val="FAAE9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CF87F70"/>
    <w:multiLevelType w:val="hybridMultilevel"/>
    <w:tmpl w:val="876E1EEE"/>
    <w:lvl w:ilvl="0" w:tplc="1966BEA8">
      <w:start w:val="1"/>
      <w:numFmt w:val="decimal"/>
      <w:lvlText w:val="%1."/>
      <w:lvlJc w:val="left"/>
      <w:pPr>
        <w:ind w:left="720" w:hanging="360"/>
      </w:pPr>
      <w:rPr>
        <w:rFonts w:ascii="Arial" w:hAnsi="Arial" w:hint="default"/>
        <w:b w:val="0"/>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3E00BFE"/>
    <w:multiLevelType w:val="hybridMultilevel"/>
    <w:tmpl w:val="8FD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565451D"/>
    <w:multiLevelType w:val="hybridMultilevel"/>
    <w:tmpl w:val="41AE0DCC"/>
    <w:lvl w:ilvl="0" w:tplc="04130001">
      <w:start w:val="1"/>
      <w:numFmt w:val="bullet"/>
      <w:lvlText w:val=""/>
      <w:lvlJc w:val="left"/>
      <w:pPr>
        <w:tabs>
          <w:tab w:val="num" w:pos="360"/>
        </w:tabs>
        <w:ind w:left="360" w:hanging="360"/>
      </w:pPr>
      <w:rPr>
        <w:rFonts w:ascii="Symbol" w:hAnsi="Symbol" w:hint="default"/>
      </w:rPr>
    </w:lvl>
    <w:lvl w:ilvl="1" w:tplc="C60AF292">
      <w:start w:val="1"/>
      <w:numFmt w:val="decimal"/>
      <w:lvlText w:val="%2."/>
      <w:lvlJc w:val="left"/>
      <w:pPr>
        <w:tabs>
          <w:tab w:val="num" w:pos="1080"/>
        </w:tabs>
        <w:ind w:left="1080" w:hanging="360"/>
      </w:pPr>
    </w:lvl>
    <w:lvl w:ilvl="2" w:tplc="8062D75E">
      <w:start w:val="2098"/>
      <w:numFmt w:val="bullet"/>
      <w:lvlText w:val="−"/>
      <w:lvlJc w:val="left"/>
      <w:pPr>
        <w:tabs>
          <w:tab w:val="num" w:pos="1800"/>
        </w:tabs>
        <w:ind w:left="1800" w:hanging="360"/>
      </w:pPr>
      <w:rPr>
        <w:rFonts w:ascii="Arial" w:hAnsi="Arial" w:hint="default"/>
      </w:rPr>
    </w:lvl>
    <w:lvl w:ilvl="3" w:tplc="BF18AEEE" w:tentative="1">
      <w:start w:val="1"/>
      <w:numFmt w:val="decimal"/>
      <w:lvlText w:val="%4."/>
      <w:lvlJc w:val="left"/>
      <w:pPr>
        <w:tabs>
          <w:tab w:val="num" w:pos="2520"/>
        </w:tabs>
        <w:ind w:left="2520" w:hanging="360"/>
      </w:pPr>
    </w:lvl>
    <w:lvl w:ilvl="4" w:tplc="5666D710" w:tentative="1">
      <w:start w:val="1"/>
      <w:numFmt w:val="decimal"/>
      <w:lvlText w:val="%5."/>
      <w:lvlJc w:val="left"/>
      <w:pPr>
        <w:tabs>
          <w:tab w:val="num" w:pos="3240"/>
        </w:tabs>
        <w:ind w:left="3240" w:hanging="360"/>
      </w:pPr>
    </w:lvl>
    <w:lvl w:ilvl="5" w:tplc="40CA10B2" w:tentative="1">
      <w:start w:val="1"/>
      <w:numFmt w:val="decimal"/>
      <w:lvlText w:val="%6."/>
      <w:lvlJc w:val="left"/>
      <w:pPr>
        <w:tabs>
          <w:tab w:val="num" w:pos="3960"/>
        </w:tabs>
        <w:ind w:left="3960" w:hanging="360"/>
      </w:pPr>
    </w:lvl>
    <w:lvl w:ilvl="6" w:tplc="FC12D70C" w:tentative="1">
      <w:start w:val="1"/>
      <w:numFmt w:val="decimal"/>
      <w:lvlText w:val="%7."/>
      <w:lvlJc w:val="left"/>
      <w:pPr>
        <w:tabs>
          <w:tab w:val="num" w:pos="4680"/>
        </w:tabs>
        <w:ind w:left="4680" w:hanging="360"/>
      </w:pPr>
    </w:lvl>
    <w:lvl w:ilvl="7" w:tplc="A47A80CC" w:tentative="1">
      <w:start w:val="1"/>
      <w:numFmt w:val="decimal"/>
      <w:lvlText w:val="%8."/>
      <w:lvlJc w:val="left"/>
      <w:pPr>
        <w:tabs>
          <w:tab w:val="num" w:pos="5400"/>
        </w:tabs>
        <w:ind w:left="5400" w:hanging="360"/>
      </w:pPr>
    </w:lvl>
    <w:lvl w:ilvl="8" w:tplc="B9ACB3E4" w:tentative="1">
      <w:start w:val="1"/>
      <w:numFmt w:val="decimal"/>
      <w:lvlText w:val="%9."/>
      <w:lvlJc w:val="left"/>
      <w:pPr>
        <w:tabs>
          <w:tab w:val="num" w:pos="6120"/>
        </w:tabs>
        <w:ind w:left="6120" w:hanging="360"/>
      </w:pPr>
    </w:lvl>
  </w:abstractNum>
  <w:abstractNum w:abstractNumId="21">
    <w:nsid w:val="558760E6"/>
    <w:multiLevelType w:val="hybridMultilevel"/>
    <w:tmpl w:val="66C64424"/>
    <w:lvl w:ilvl="0" w:tplc="172E7D42">
      <w:start w:val="1"/>
      <w:numFmt w:val="decimal"/>
      <w:lvlText w:val="%1."/>
      <w:lvlJc w:val="left"/>
      <w:pPr>
        <w:ind w:left="2145" w:hanging="360"/>
      </w:pPr>
      <w:rPr>
        <w:rFonts w:hint="default"/>
      </w:rPr>
    </w:lvl>
    <w:lvl w:ilvl="1" w:tplc="04130019" w:tentative="1">
      <w:start w:val="1"/>
      <w:numFmt w:val="lowerLetter"/>
      <w:lvlText w:val="%2."/>
      <w:lvlJc w:val="left"/>
      <w:pPr>
        <w:ind w:left="3225" w:hanging="360"/>
      </w:pPr>
    </w:lvl>
    <w:lvl w:ilvl="2" w:tplc="0413001B" w:tentative="1">
      <w:start w:val="1"/>
      <w:numFmt w:val="lowerRoman"/>
      <w:lvlText w:val="%3."/>
      <w:lvlJc w:val="right"/>
      <w:pPr>
        <w:ind w:left="3945" w:hanging="180"/>
      </w:pPr>
    </w:lvl>
    <w:lvl w:ilvl="3" w:tplc="0413000F" w:tentative="1">
      <w:start w:val="1"/>
      <w:numFmt w:val="decimal"/>
      <w:lvlText w:val="%4."/>
      <w:lvlJc w:val="left"/>
      <w:pPr>
        <w:ind w:left="4665" w:hanging="360"/>
      </w:pPr>
    </w:lvl>
    <w:lvl w:ilvl="4" w:tplc="04130019" w:tentative="1">
      <w:start w:val="1"/>
      <w:numFmt w:val="lowerLetter"/>
      <w:lvlText w:val="%5."/>
      <w:lvlJc w:val="left"/>
      <w:pPr>
        <w:ind w:left="5385" w:hanging="360"/>
      </w:pPr>
    </w:lvl>
    <w:lvl w:ilvl="5" w:tplc="0413001B" w:tentative="1">
      <w:start w:val="1"/>
      <w:numFmt w:val="lowerRoman"/>
      <w:lvlText w:val="%6."/>
      <w:lvlJc w:val="right"/>
      <w:pPr>
        <w:ind w:left="6105" w:hanging="180"/>
      </w:pPr>
    </w:lvl>
    <w:lvl w:ilvl="6" w:tplc="0413000F" w:tentative="1">
      <w:start w:val="1"/>
      <w:numFmt w:val="decimal"/>
      <w:lvlText w:val="%7."/>
      <w:lvlJc w:val="left"/>
      <w:pPr>
        <w:ind w:left="6825" w:hanging="360"/>
      </w:pPr>
    </w:lvl>
    <w:lvl w:ilvl="7" w:tplc="04130019" w:tentative="1">
      <w:start w:val="1"/>
      <w:numFmt w:val="lowerLetter"/>
      <w:lvlText w:val="%8."/>
      <w:lvlJc w:val="left"/>
      <w:pPr>
        <w:ind w:left="7545" w:hanging="360"/>
      </w:pPr>
    </w:lvl>
    <w:lvl w:ilvl="8" w:tplc="0413001B" w:tentative="1">
      <w:start w:val="1"/>
      <w:numFmt w:val="lowerRoman"/>
      <w:lvlText w:val="%9."/>
      <w:lvlJc w:val="right"/>
      <w:pPr>
        <w:ind w:left="8265" w:hanging="180"/>
      </w:pPr>
    </w:lvl>
  </w:abstractNum>
  <w:abstractNum w:abstractNumId="22">
    <w:nsid w:val="61276260"/>
    <w:multiLevelType w:val="hybridMultilevel"/>
    <w:tmpl w:val="2EEED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13B611D"/>
    <w:multiLevelType w:val="hybridMultilevel"/>
    <w:tmpl w:val="CBFE8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42F3022"/>
    <w:multiLevelType w:val="hybridMultilevel"/>
    <w:tmpl w:val="A20C1BAE"/>
    <w:lvl w:ilvl="0" w:tplc="A87643FE">
      <w:start w:val="30"/>
      <w:numFmt w:val="bullet"/>
      <w:lvlText w:val="-"/>
      <w:lvlJc w:val="left"/>
      <w:pPr>
        <w:ind w:left="720" w:hanging="360"/>
      </w:pPr>
      <w:rPr>
        <w:rFonts w:ascii="Calibri" w:hAnsi="Calibri"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59A08F0"/>
    <w:multiLevelType w:val="hybridMultilevel"/>
    <w:tmpl w:val="0CFC6B18"/>
    <w:lvl w:ilvl="0" w:tplc="1966BEA8">
      <w:start w:val="1"/>
      <w:numFmt w:val="decimal"/>
      <w:lvlText w:val="%1."/>
      <w:lvlJc w:val="left"/>
      <w:pPr>
        <w:ind w:left="720" w:hanging="360"/>
      </w:pPr>
      <w:rPr>
        <w:rFonts w:ascii="Arial" w:hAnsi="Arial" w:hint="default"/>
        <w:b w:val="0"/>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7A459F7"/>
    <w:multiLevelType w:val="hybridMultilevel"/>
    <w:tmpl w:val="5F2C9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7EB69A5"/>
    <w:multiLevelType w:val="hybridMultilevel"/>
    <w:tmpl w:val="4216C52E"/>
    <w:lvl w:ilvl="0" w:tplc="1966BEA8">
      <w:start w:val="1"/>
      <w:numFmt w:val="decimal"/>
      <w:lvlText w:val="%1."/>
      <w:lvlJc w:val="left"/>
      <w:pPr>
        <w:ind w:left="720" w:hanging="360"/>
      </w:pPr>
      <w:rPr>
        <w:rFonts w:ascii="Arial" w:hAnsi="Arial" w:hint="default"/>
        <w:b w:val="0"/>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8DF7FBA"/>
    <w:multiLevelType w:val="hybridMultilevel"/>
    <w:tmpl w:val="88AEE5D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nsid w:val="69D43F59"/>
    <w:multiLevelType w:val="multilevel"/>
    <w:tmpl w:val="289C5ECE"/>
    <w:lvl w:ilvl="0">
      <w:start w:val="1"/>
      <w:numFmt w:val="decimal"/>
      <w:pStyle w:val="Heading1"/>
      <w:lvlText w:val="%1."/>
      <w:lvlJc w:val="left"/>
      <w:pPr>
        <w:ind w:left="360" w:hanging="360"/>
      </w:pPr>
      <w:rPr>
        <w:rFonts w:hint="default"/>
        <w:sz w:val="40"/>
        <w:szCs w:val="40"/>
      </w:rPr>
    </w:lvl>
    <w:lvl w:ilvl="1">
      <w:start w:val="1"/>
      <w:numFmt w:val="decimal"/>
      <w:pStyle w:val="Heading2"/>
      <w:lvlText w:val="%1.%2"/>
      <w:lvlJc w:val="right"/>
      <w:pPr>
        <w:tabs>
          <w:tab w:val="num" w:pos="1640"/>
        </w:tabs>
        <w:ind w:left="1640" w:hanging="380"/>
      </w:pPr>
      <w:rPr>
        <w:rFonts w:hint="default"/>
      </w:rPr>
    </w:lvl>
    <w:lvl w:ilvl="2">
      <w:start w:val="1"/>
      <w:numFmt w:val="decimal"/>
      <w:pStyle w:val="Heading3"/>
      <w:lvlText w:val="%1.%2.%3"/>
      <w:lvlJc w:val="right"/>
      <w:pPr>
        <w:tabs>
          <w:tab w:val="num" w:pos="1920"/>
        </w:tabs>
        <w:ind w:left="1920" w:hanging="380"/>
      </w:pPr>
      <w:rPr>
        <w:rFonts w:hint="default"/>
      </w:rPr>
    </w:lvl>
    <w:lvl w:ilvl="3">
      <w:start w:val="1"/>
      <w:numFmt w:val="decimal"/>
      <w:pStyle w:val="Heading4"/>
      <w:lvlText w:val="%1.%2.%3.%4"/>
      <w:lvlJc w:val="right"/>
      <w:pPr>
        <w:tabs>
          <w:tab w:val="num" w:pos="1920"/>
        </w:tabs>
        <w:ind w:left="1920" w:hanging="380"/>
      </w:pPr>
      <w:rPr>
        <w:rFonts w:hint="default"/>
      </w:rPr>
    </w:lvl>
    <w:lvl w:ilvl="4">
      <w:start w:val="1"/>
      <w:numFmt w:val="decimal"/>
      <w:pStyle w:val="Heading5"/>
      <w:lvlText w:val="%1.%2.%3.%4.%5"/>
      <w:lvlJc w:val="right"/>
      <w:pPr>
        <w:tabs>
          <w:tab w:val="num" w:pos="1920"/>
        </w:tabs>
        <w:ind w:left="1920" w:hanging="380"/>
      </w:pPr>
      <w:rPr>
        <w:rFonts w:hint="default"/>
      </w:rPr>
    </w:lvl>
    <w:lvl w:ilvl="5">
      <w:start w:val="1"/>
      <w:numFmt w:val="decimal"/>
      <w:pStyle w:val="Heading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30">
    <w:nsid w:val="6E0051CB"/>
    <w:multiLevelType w:val="hybridMultilevel"/>
    <w:tmpl w:val="3CE46A24"/>
    <w:lvl w:ilvl="0" w:tplc="52364D74">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6B54ED28">
      <w:start w:val="1837"/>
      <w:numFmt w:val="bullet"/>
      <w:lvlText w:val="−"/>
      <w:lvlJc w:val="left"/>
      <w:pPr>
        <w:tabs>
          <w:tab w:val="num" w:pos="2160"/>
        </w:tabs>
        <w:ind w:left="2160" w:hanging="360"/>
      </w:pPr>
      <w:rPr>
        <w:rFonts w:ascii="Arial" w:hAnsi="Arial" w:hint="default"/>
      </w:rPr>
    </w:lvl>
    <w:lvl w:ilvl="3" w:tplc="BC746088" w:tentative="1">
      <w:start w:val="1"/>
      <w:numFmt w:val="decimal"/>
      <w:lvlText w:val="%4."/>
      <w:lvlJc w:val="left"/>
      <w:pPr>
        <w:tabs>
          <w:tab w:val="num" w:pos="2880"/>
        </w:tabs>
        <w:ind w:left="2880" w:hanging="360"/>
      </w:pPr>
    </w:lvl>
    <w:lvl w:ilvl="4" w:tplc="A3824942" w:tentative="1">
      <w:start w:val="1"/>
      <w:numFmt w:val="decimal"/>
      <w:lvlText w:val="%5."/>
      <w:lvlJc w:val="left"/>
      <w:pPr>
        <w:tabs>
          <w:tab w:val="num" w:pos="3600"/>
        </w:tabs>
        <w:ind w:left="3600" w:hanging="360"/>
      </w:pPr>
    </w:lvl>
    <w:lvl w:ilvl="5" w:tplc="D8BE7EB6" w:tentative="1">
      <w:start w:val="1"/>
      <w:numFmt w:val="decimal"/>
      <w:lvlText w:val="%6."/>
      <w:lvlJc w:val="left"/>
      <w:pPr>
        <w:tabs>
          <w:tab w:val="num" w:pos="4320"/>
        </w:tabs>
        <w:ind w:left="4320" w:hanging="360"/>
      </w:pPr>
    </w:lvl>
    <w:lvl w:ilvl="6" w:tplc="8ACC2B2E" w:tentative="1">
      <w:start w:val="1"/>
      <w:numFmt w:val="decimal"/>
      <w:lvlText w:val="%7."/>
      <w:lvlJc w:val="left"/>
      <w:pPr>
        <w:tabs>
          <w:tab w:val="num" w:pos="5040"/>
        </w:tabs>
        <w:ind w:left="5040" w:hanging="360"/>
      </w:pPr>
    </w:lvl>
    <w:lvl w:ilvl="7" w:tplc="12687218" w:tentative="1">
      <w:start w:val="1"/>
      <w:numFmt w:val="decimal"/>
      <w:lvlText w:val="%8."/>
      <w:lvlJc w:val="left"/>
      <w:pPr>
        <w:tabs>
          <w:tab w:val="num" w:pos="5760"/>
        </w:tabs>
        <w:ind w:left="5760" w:hanging="360"/>
      </w:pPr>
    </w:lvl>
    <w:lvl w:ilvl="8" w:tplc="A762FE84" w:tentative="1">
      <w:start w:val="1"/>
      <w:numFmt w:val="decimal"/>
      <w:lvlText w:val="%9."/>
      <w:lvlJc w:val="left"/>
      <w:pPr>
        <w:tabs>
          <w:tab w:val="num" w:pos="6480"/>
        </w:tabs>
        <w:ind w:left="6480" w:hanging="360"/>
      </w:pPr>
    </w:lvl>
  </w:abstractNum>
  <w:abstractNum w:abstractNumId="31">
    <w:nsid w:val="7030327C"/>
    <w:multiLevelType w:val="hybridMultilevel"/>
    <w:tmpl w:val="064028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70787AB6"/>
    <w:multiLevelType w:val="hybridMultilevel"/>
    <w:tmpl w:val="E2021C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71120D8C"/>
    <w:multiLevelType w:val="hybridMultilevel"/>
    <w:tmpl w:val="DF5E9E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1CA3326"/>
    <w:multiLevelType w:val="hybridMultilevel"/>
    <w:tmpl w:val="0E1EEF22"/>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3571145"/>
    <w:multiLevelType w:val="hybridMultilevel"/>
    <w:tmpl w:val="72C0C1B8"/>
    <w:lvl w:ilvl="0" w:tplc="2B6E6016">
      <w:start w:val="1"/>
      <w:numFmt w:val="bullet"/>
      <w:lvlText w:val="•"/>
      <w:lvlJc w:val="left"/>
      <w:pPr>
        <w:tabs>
          <w:tab w:val="num" w:pos="720"/>
        </w:tabs>
        <w:ind w:left="720" w:hanging="360"/>
      </w:pPr>
      <w:rPr>
        <w:rFonts w:ascii="Arial" w:hAnsi="Arial" w:hint="default"/>
      </w:rPr>
    </w:lvl>
    <w:lvl w:ilvl="1" w:tplc="8A2C62F2" w:tentative="1">
      <w:start w:val="1"/>
      <w:numFmt w:val="bullet"/>
      <w:lvlText w:val="•"/>
      <w:lvlJc w:val="left"/>
      <w:pPr>
        <w:tabs>
          <w:tab w:val="num" w:pos="1440"/>
        </w:tabs>
        <w:ind w:left="1440" w:hanging="360"/>
      </w:pPr>
      <w:rPr>
        <w:rFonts w:ascii="Arial" w:hAnsi="Arial" w:hint="default"/>
      </w:rPr>
    </w:lvl>
    <w:lvl w:ilvl="2" w:tplc="47A6073E" w:tentative="1">
      <w:start w:val="1"/>
      <w:numFmt w:val="bullet"/>
      <w:lvlText w:val="•"/>
      <w:lvlJc w:val="left"/>
      <w:pPr>
        <w:tabs>
          <w:tab w:val="num" w:pos="2160"/>
        </w:tabs>
        <w:ind w:left="2160" w:hanging="360"/>
      </w:pPr>
      <w:rPr>
        <w:rFonts w:ascii="Arial" w:hAnsi="Arial" w:hint="default"/>
      </w:rPr>
    </w:lvl>
    <w:lvl w:ilvl="3" w:tplc="2AFA04F6" w:tentative="1">
      <w:start w:val="1"/>
      <w:numFmt w:val="bullet"/>
      <w:lvlText w:val="•"/>
      <w:lvlJc w:val="left"/>
      <w:pPr>
        <w:tabs>
          <w:tab w:val="num" w:pos="2880"/>
        </w:tabs>
        <w:ind w:left="2880" w:hanging="360"/>
      </w:pPr>
      <w:rPr>
        <w:rFonts w:ascii="Arial" w:hAnsi="Arial" w:hint="default"/>
      </w:rPr>
    </w:lvl>
    <w:lvl w:ilvl="4" w:tplc="96A4B04A" w:tentative="1">
      <w:start w:val="1"/>
      <w:numFmt w:val="bullet"/>
      <w:lvlText w:val="•"/>
      <w:lvlJc w:val="left"/>
      <w:pPr>
        <w:tabs>
          <w:tab w:val="num" w:pos="3600"/>
        </w:tabs>
        <w:ind w:left="3600" w:hanging="360"/>
      </w:pPr>
      <w:rPr>
        <w:rFonts w:ascii="Arial" w:hAnsi="Arial" w:hint="default"/>
      </w:rPr>
    </w:lvl>
    <w:lvl w:ilvl="5" w:tplc="B9C44C36" w:tentative="1">
      <w:start w:val="1"/>
      <w:numFmt w:val="bullet"/>
      <w:lvlText w:val="•"/>
      <w:lvlJc w:val="left"/>
      <w:pPr>
        <w:tabs>
          <w:tab w:val="num" w:pos="4320"/>
        </w:tabs>
        <w:ind w:left="4320" w:hanging="360"/>
      </w:pPr>
      <w:rPr>
        <w:rFonts w:ascii="Arial" w:hAnsi="Arial" w:hint="default"/>
      </w:rPr>
    </w:lvl>
    <w:lvl w:ilvl="6" w:tplc="20D4B00E" w:tentative="1">
      <w:start w:val="1"/>
      <w:numFmt w:val="bullet"/>
      <w:lvlText w:val="•"/>
      <w:lvlJc w:val="left"/>
      <w:pPr>
        <w:tabs>
          <w:tab w:val="num" w:pos="5040"/>
        </w:tabs>
        <w:ind w:left="5040" w:hanging="360"/>
      </w:pPr>
      <w:rPr>
        <w:rFonts w:ascii="Arial" w:hAnsi="Arial" w:hint="default"/>
      </w:rPr>
    </w:lvl>
    <w:lvl w:ilvl="7" w:tplc="A66E5634" w:tentative="1">
      <w:start w:val="1"/>
      <w:numFmt w:val="bullet"/>
      <w:lvlText w:val="•"/>
      <w:lvlJc w:val="left"/>
      <w:pPr>
        <w:tabs>
          <w:tab w:val="num" w:pos="5760"/>
        </w:tabs>
        <w:ind w:left="5760" w:hanging="360"/>
      </w:pPr>
      <w:rPr>
        <w:rFonts w:ascii="Arial" w:hAnsi="Arial" w:hint="default"/>
      </w:rPr>
    </w:lvl>
    <w:lvl w:ilvl="8" w:tplc="7A36D5E6" w:tentative="1">
      <w:start w:val="1"/>
      <w:numFmt w:val="bullet"/>
      <w:lvlText w:val="•"/>
      <w:lvlJc w:val="left"/>
      <w:pPr>
        <w:tabs>
          <w:tab w:val="num" w:pos="6480"/>
        </w:tabs>
        <w:ind w:left="6480" w:hanging="360"/>
      </w:pPr>
      <w:rPr>
        <w:rFonts w:ascii="Arial" w:hAnsi="Arial" w:hint="default"/>
      </w:rPr>
    </w:lvl>
  </w:abstractNum>
  <w:abstractNum w:abstractNumId="36">
    <w:nsid w:val="7544092F"/>
    <w:multiLevelType w:val="hybridMultilevel"/>
    <w:tmpl w:val="3C3C58A8"/>
    <w:lvl w:ilvl="0" w:tplc="04130001">
      <w:start w:val="1"/>
      <w:numFmt w:val="bullet"/>
      <w:lvlText w:val=""/>
      <w:lvlJc w:val="left"/>
      <w:pPr>
        <w:ind w:left="786" w:hanging="360"/>
      </w:pPr>
      <w:rPr>
        <w:rFonts w:ascii="Symbol" w:hAnsi="Symbol" w:hint="default"/>
      </w:rPr>
    </w:lvl>
    <w:lvl w:ilvl="1" w:tplc="04130003">
      <w:start w:val="1"/>
      <w:numFmt w:val="bullet"/>
      <w:lvlText w:val="o"/>
      <w:lvlJc w:val="left"/>
      <w:pPr>
        <w:ind w:left="1506" w:hanging="360"/>
      </w:pPr>
      <w:rPr>
        <w:rFonts w:ascii="Courier New" w:hAnsi="Courier New" w:cs="Courier New" w:hint="default"/>
      </w:rPr>
    </w:lvl>
    <w:lvl w:ilvl="2" w:tplc="04130005">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37">
    <w:nsid w:val="76E56E8E"/>
    <w:multiLevelType w:val="hybridMultilevel"/>
    <w:tmpl w:val="06BCD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D585C40"/>
    <w:multiLevelType w:val="hybridMultilevel"/>
    <w:tmpl w:val="FA1CBF8A"/>
    <w:lvl w:ilvl="0" w:tplc="415E087C">
      <w:start w:val="1"/>
      <w:numFmt w:val="decimal"/>
      <w:lvlText w:val="%1."/>
      <w:lvlJc w:val="left"/>
      <w:pPr>
        <w:tabs>
          <w:tab w:val="num" w:pos="720"/>
        </w:tabs>
        <w:ind w:left="720" w:hanging="360"/>
      </w:pPr>
    </w:lvl>
    <w:lvl w:ilvl="1" w:tplc="BEA694E4">
      <w:start w:val="1"/>
      <w:numFmt w:val="decimal"/>
      <w:lvlText w:val="%2."/>
      <w:lvlJc w:val="left"/>
      <w:pPr>
        <w:tabs>
          <w:tab w:val="num" w:pos="1440"/>
        </w:tabs>
        <w:ind w:left="1440" w:hanging="360"/>
      </w:pPr>
    </w:lvl>
    <w:lvl w:ilvl="2" w:tplc="6B54ED28">
      <w:start w:val="1837"/>
      <w:numFmt w:val="bullet"/>
      <w:lvlText w:val="−"/>
      <w:lvlJc w:val="left"/>
      <w:pPr>
        <w:tabs>
          <w:tab w:val="num" w:pos="2160"/>
        </w:tabs>
        <w:ind w:left="2160" w:hanging="360"/>
      </w:pPr>
      <w:rPr>
        <w:rFonts w:ascii="Arial" w:hAnsi="Arial" w:hint="default"/>
      </w:rPr>
    </w:lvl>
    <w:lvl w:ilvl="3" w:tplc="BC746088" w:tentative="1">
      <w:start w:val="1"/>
      <w:numFmt w:val="decimal"/>
      <w:lvlText w:val="%4."/>
      <w:lvlJc w:val="left"/>
      <w:pPr>
        <w:tabs>
          <w:tab w:val="num" w:pos="2880"/>
        </w:tabs>
        <w:ind w:left="2880" w:hanging="360"/>
      </w:pPr>
    </w:lvl>
    <w:lvl w:ilvl="4" w:tplc="A3824942" w:tentative="1">
      <w:start w:val="1"/>
      <w:numFmt w:val="decimal"/>
      <w:lvlText w:val="%5."/>
      <w:lvlJc w:val="left"/>
      <w:pPr>
        <w:tabs>
          <w:tab w:val="num" w:pos="3600"/>
        </w:tabs>
        <w:ind w:left="3600" w:hanging="360"/>
      </w:pPr>
    </w:lvl>
    <w:lvl w:ilvl="5" w:tplc="D8BE7EB6" w:tentative="1">
      <w:start w:val="1"/>
      <w:numFmt w:val="decimal"/>
      <w:lvlText w:val="%6."/>
      <w:lvlJc w:val="left"/>
      <w:pPr>
        <w:tabs>
          <w:tab w:val="num" w:pos="4320"/>
        </w:tabs>
        <w:ind w:left="4320" w:hanging="360"/>
      </w:pPr>
    </w:lvl>
    <w:lvl w:ilvl="6" w:tplc="8ACC2B2E" w:tentative="1">
      <w:start w:val="1"/>
      <w:numFmt w:val="decimal"/>
      <w:lvlText w:val="%7."/>
      <w:lvlJc w:val="left"/>
      <w:pPr>
        <w:tabs>
          <w:tab w:val="num" w:pos="5040"/>
        </w:tabs>
        <w:ind w:left="5040" w:hanging="360"/>
      </w:pPr>
    </w:lvl>
    <w:lvl w:ilvl="7" w:tplc="12687218" w:tentative="1">
      <w:start w:val="1"/>
      <w:numFmt w:val="decimal"/>
      <w:lvlText w:val="%8."/>
      <w:lvlJc w:val="left"/>
      <w:pPr>
        <w:tabs>
          <w:tab w:val="num" w:pos="5760"/>
        </w:tabs>
        <w:ind w:left="5760" w:hanging="360"/>
      </w:pPr>
    </w:lvl>
    <w:lvl w:ilvl="8" w:tplc="A762FE84" w:tentative="1">
      <w:start w:val="1"/>
      <w:numFmt w:val="decimal"/>
      <w:lvlText w:val="%9."/>
      <w:lvlJc w:val="left"/>
      <w:pPr>
        <w:tabs>
          <w:tab w:val="num" w:pos="6480"/>
        </w:tabs>
        <w:ind w:left="6480" w:hanging="360"/>
      </w:pPr>
    </w:lvl>
  </w:abstractNum>
  <w:abstractNum w:abstractNumId="39">
    <w:nsid w:val="7DE51716"/>
    <w:multiLevelType w:val="hybridMultilevel"/>
    <w:tmpl w:val="47B200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1"/>
  </w:num>
  <w:num w:numId="2">
    <w:abstractNumId w:val="29"/>
  </w:num>
  <w:num w:numId="3">
    <w:abstractNumId w:val="28"/>
  </w:num>
  <w:num w:numId="4">
    <w:abstractNumId w:val="6"/>
  </w:num>
  <w:num w:numId="5">
    <w:abstractNumId w:val="16"/>
  </w:num>
  <w:num w:numId="6">
    <w:abstractNumId w:val="1"/>
  </w:num>
  <w:num w:numId="7">
    <w:abstractNumId w:val="36"/>
  </w:num>
  <w:num w:numId="8">
    <w:abstractNumId w:val="21"/>
  </w:num>
  <w:num w:numId="9">
    <w:abstractNumId w:val="17"/>
  </w:num>
  <w:num w:numId="10">
    <w:abstractNumId w:val="26"/>
  </w:num>
  <w:num w:numId="11">
    <w:abstractNumId w:val="2"/>
  </w:num>
  <w:num w:numId="12">
    <w:abstractNumId w:val="23"/>
  </w:num>
  <w:num w:numId="13">
    <w:abstractNumId w:val="35"/>
  </w:num>
  <w:num w:numId="14">
    <w:abstractNumId w:val="10"/>
  </w:num>
  <w:num w:numId="15">
    <w:abstractNumId w:val="14"/>
  </w:num>
  <w:num w:numId="16">
    <w:abstractNumId w:val="38"/>
  </w:num>
  <w:num w:numId="17">
    <w:abstractNumId w:val="4"/>
  </w:num>
  <w:num w:numId="18">
    <w:abstractNumId w:val="30"/>
  </w:num>
  <w:num w:numId="19">
    <w:abstractNumId w:val="20"/>
  </w:num>
  <w:num w:numId="20">
    <w:abstractNumId w:val="12"/>
  </w:num>
  <w:num w:numId="21">
    <w:abstractNumId w:val="15"/>
  </w:num>
  <w:num w:numId="22">
    <w:abstractNumId w:val="34"/>
  </w:num>
  <w:num w:numId="23">
    <w:abstractNumId w:val="19"/>
  </w:num>
  <w:num w:numId="24">
    <w:abstractNumId w:val="0"/>
  </w:num>
  <w:num w:numId="25">
    <w:abstractNumId w:val="33"/>
  </w:num>
  <w:num w:numId="26">
    <w:abstractNumId w:val="13"/>
  </w:num>
  <w:num w:numId="27">
    <w:abstractNumId w:val="27"/>
  </w:num>
  <w:num w:numId="28">
    <w:abstractNumId w:val="18"/>
  </w:num>
  <w:num w:numId="29">
    <w:abstractNumId w:val="25"/>
  </w:num>
  <w:num w:numId="30">
    <w:abstractNumId w:val="9"/>
  </w:num>
  <w:num w:numId="31">
    <w:abstractNumId w:val="22"/>
  </w:num>
  <w:num w:numId="32">
    <w:abstractNumId w:val="24"/>
  </w:num>
  <w:num w:numId="33">
    <w:abstractNumId w:val="37"/>
  </w:num>
  <w:num w:numId="34">
    <w:abstractNumId w:val="8"/>
  </w:num>
  <w:num w:numId="35">
    <w:abstractNumId w:val="31"/>
  </w:num>
  <w:num w:numId="36">
    <w:abstractNumId w:val="39"/>
  </w:num>
  <w:num w:numId="37">
    <w:abstractNumId w:val="3"/>
  </w:num>
  <w:num w:numId="38">
    <w:abstractNumId w:val="32"/>
  </w:num>
  <w:num w:numId="39">
    <w:abstractNumId w:val="7"/>
  </w:num>
  <w:num w:numId="4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8E"/>
    <w:rsid w:val="0000504E"/>
    <w:rsid w:val="0000578A"/>
    <w:rsid w:val="00010492"/>
    <w:rsid w:val="0001350E"/>
    <w:rsid w:val="00014EC4"/>
    <w:rsid w:val="00015980"/>
    <w:rsid w:val="0002302E"/>
    <w:rsid w:val="000316CD"/>
    <w:rsid w:val="00032773"/>
    <w:rsid w:val="000373C0"/>
    <w:rsid w:val="000402CE"/>
    <w:rsid w:val="00042AE3"/>
    <w:rsid w:val="00046452"/>
    <w:rsid w:val="000474FC"/>
    <w:rsid w:val="00052D3B"/>
    <w:rsid w:val="000540D2"/>
    <w:rsid w:val="00057016"/>
    <w:rsid w:val="00061658"/>
    <w:rsid w:val="00070FE1"/>
    <w:rsid w:val="00076BFC"/>
    <w:rsid w:val="0007743E"/>
    <w:rsid w:val="00080258"/>
    <w:rsid w:val="0008053A"/>
    <w:rsid w:val="00081ED4"/>
    <w:rsid w:val="0008389C"/>
    <w:rsid w:val="00085D79"/>
    <w:rsid w:val="00086619"/>
    <w:rsid w:val="000A49B4"/>
    <w:rsid w:val="000B5422"/>
    <w:rsid w:val="000B577F"/>
    <w:rsid w:val="000C2EE7"/>
    <w:rsid w:val="000D25B0"/>
    <w:rsid w:val="000D378D"/>
    <w:rsid w:val="000D7629"/>
    <w:rsid w:val="000E2194"/>
    <w:rsid w:val="000F07B9"/>
    <w:rsid w:val="000F55D7"/>
    <w:rsid w:val="000F7E48"/>
    <w:rsid w:val="0010297C"/>
    <w:rsid w:val="00104E66"/>
    <w:rsid w:val="00106342"/>
    <w:rsid w:val="001147BA"/>
    <w:rsid w:val="00120A86"/>
    <w:rsid w:val="00120EA2"/>
    <w:rsid w:val="00123598"/>
    <w:rsid w:val="001301BD"/>
    <w:rsid w:val="0014586C"/>
    <w:rsid w:val="001542CA"/>
    <w:rsid w:val="00156080"/>
    <w:rsid w:val="001638CB"/>
    <w:rsid w:val="00175E6D"/>
    <w:rsid w:val="001808C0"/>
    <w:rsid w:val="001B4FCC"/>
    <w:rsid w:val="001C4598"/>
    <w:rsid w:val="001D7829"/>
    <w:rsid w:val="001E20D6"/>
    <w:rsid w:val="001E24A9"/>
    <w:rsid w:val="001E6DA4"/>
    <w:rsid w:val="001F05EB"/>
    <w:rsid w:val="001F51A9"/>
    <w:rsid w:val="00200BE4"/>
    <w:rsid w:val="00203641"/>
    <w:rsid w:val="0021661E"/>
    <w:rsid w:val="0022263F"/>
    <w:rsid w:val="00232E8A"/>
    <w:rsid w:val="00233A34"/>
    <w:rsid w:val="00235ED6"/>
    <w:rsid w:val="002515E0"/>
    <w:rsid w:val="00251AE6"/>
    <w:rsid w:val="00255850"/>
    <w:rsid w:val="00257C3D"/>
    <w:rsid w:val="00257DAF"/>
    <w:rsid w:val="0026134A"/>
    <w:rsid w:val="00261FD4"/>
    <w:rsid w:val="00262517"/>
    <w:rsid w:val="0026619F"/>
    <w:rsid w:val="00283658"/>
    <w:rsid w:val="00293D35"/>
    <w:rsid w:val="002A0E96"/>
    <w:rsid w:val="002A0EBB"/>
    <w:rsid w:val="002A6A10"/>
    <w:rsid w:val="002C33DF"/>
    <w:rsid w:val="002C5EC9"/>
    <w:rsid w:val="002D33F1"/>
    <w:rsid w:val="002E1148"/>
    <w:rsid w:val="002E5B1B"/>
    <w:rsid w:val="00305318"/>
    <w:rsid w:val="00306AC7"/>
    <w:rsid w:val="00313680"/>
    <w:rsid w:val="00336F50"/>
    <w:rsid w:val="003423A5"/>
    <w:rsid w:val="00343AC7"/>
    <w:rsid w:val="003468CF"/>
    <w:rsid w:val="00360A8B"/>
    <w:rsid w:val="00361B4E"/>
    <w:rsid w:val="0039357F"/>
    <w:rsid w:val="003935AE"/>
    <w:rsid w:val="003A45C9"/>
    <w:rsid w:val="003B0605"/>
    <w:rsid w:val="003B219F"/>
    <w:rsid w:val="003C1F0E"/>
    <w:rsid w:val="003C61A9"/>
    <w:rsid w:val="003C74C6"/>
    <w:rsid w:val="003D277E"/>
    <w:rsid w:val="003D6D9E"/>
    <w:rsid w:val="003E7381"/>
    <w:rsid w:val="004043AF"/>
    <w:rsid w:val="004046E6"/>
    <w:rsid w:val="00404F45"/>
    <w:rsid w:val="00411AEC"/>
    <w:rsid w:val="00413754"/>
    <w:rsid w:val="00421D74"/>
    <w:rsid w:val="00422CEA"/>
    <w:rsid w:val="00426F6D"/>
    <w:rsid w:val="00430081"/>
    <w:rsid w:val="00433A5B"/>
    <w:rsid w:val="00440820"/>
    <w:rsid w:val="00456278"/>
    <w:rsid w:val="00456AE4"/>
    <w:rsid w:val="00465F83"/>
    <w:rsid w:val="00466D88"/>
    <w:rsid w:val="0047316D"/>
    <w:rsid w:val="00483233"/>
    <w:rsid w:val="00483982"/>
    <w:rsid w:val="00485DD1"/>
    <w:rsid w:val="004A5047"/>
    <w:rsid w:val="004B5D75"/>
    <w:rsid w:val="004B65DB"/>
    <w:rsid w:val="004D17F9"/>
    <w:rsid w:val="004E4B88"/>
    <w:rsid w:val="005038F5"/>
    <w:rsid w:val="00506127"/>
    <w:rsid w:val="0051148E"/>
    <w:rsid w:val="00515A99"/>
    <w:rsid w:val="00517F7B"/>
    <w:rsid w:val="00522E44"/>
    <w:rsid w:val="0052484A"/>
    <w:rsid w:val="00530DA9"/>
    <w:rsid w:val="00533A1E"/>
    <w:rsid w:val="00541A50"/>
    <w:rsid w:val="00543BE6"/>
    <w:rsid w:val="0054448B"/>
    <w:rsid w:val="00557DED"/>
    <w:rsid w:val="005616E7"/>
    <w:rsid w:val="00571B89"/>
    <w:rsid w:val="00572593"/>
    <w:rsid w:val="00575D19"/>
    <w:rsid w:val="00576226"/>
    <w:rsid w:val="005776D4"/>
    <w:rsid w:val="005A1FE1"/>
    <w:rsid w:val="005A65B1"/>
    <w:rsid w:val="005B2311"/>
    <w:rsid w:val="005B2BE9"/>
    <w:rsid w:val="005B4090"/>
    <w:rsid w:val="005B5110"/>
    <w:rsid w:val="005C720C"/>
    <w:rsid w:val="005D5DC7"/>
    <w:rsid w:val="005E03D9"/>
    <w:rsid w:val="005E12E6"/>
    <w:rsid w:val="005F505A"/>
    <w:rsid w:val="00600573"/>
    <w:rsid w:val="0060083B"/>
    <w:rsid w:val="006044C1"/>
    <w:rsid w:val="006067DE"/>
    <w:rsid w:val="00610A32"/>
    <w:rsid w:val="006150ED"/>
    <w:rsid w:val="00616BF7"/>
    <w:rsid w:val="00621963"/>
    <w:rsid w:val="00621ADD"/>
    <w:rsid w:val="006278E1"/>
    <w:rsid w:val="00632356"/>
    <w:rsid w:val="00646F5A"/>
    <w:rsid w:val="00652A80"/>
    <w:rsid w:val="0065352F"/>
    <w:rsid w:val="006547D0"/>
    <w:rsid w:val="006618AD"/>
    <w:rsid w:val="0066311C"/>
    <w:rsid w:val="00663934"/>
    <w:rsid w:val="00664AFF"/>
    <w:rsid w:val="0067160A"/>
    <w:rsid w:val="00676F8B"/>
    <w:rsid w:val="0068204D"/>
    <w:rsid w:val="00682F30"/>
    <w:rsid w:val="00684BA3"/>
    <w:rsid w:val="00685E16"/>
    <w:rsid w:val="00686BB3"/>
    <w:rsid w:val="006A60E7"/>
    <w:rsid w:val="006B45CD"/>
    <w:rsid w:val="006B65FD"/>
    <w:rsid w:val="006C22B1"/>
    <w:rsid w:val="006C2C8C"/>
    <w:rsid w:val="006C3ED8"/>
    <w:rsid w:val="006C51AC"/>
    <w:rsid w:val="006D7659"/>
    <w:rsid w:val="006E02D4"/>
    <w:rsid w:val="006E04A1"/>
    <w:rsid w:val="006E1D72"/>
    <w:rsid w:val="006E35D8"/>
    <w:rsid w:val="006E4ACA"/>
    <w:rsid w:val="006E6632"/>
    <w:rsid w:val="006E7DDB"/>
    <w:rsid w:val="006F0857"/>
    <w:rsid w:val="006F2ED9"/>
    <w:rsid w:val="007025E1"/>
    <w:rsid w:val="00705927"/>
    <w:rsid w:val="00706401"/>
    <w:rsid w:val="00706B89"/>
    <w:rsid w:val="00713B08"/>
    <w:rsid w:val="00732210"/>
    <w:rsid w:val="00736563"/>
    <w:rsid w:val="00740706"/>
    <w:rsid w:val="007413A6"/>
    <w:rsid w:val="007426B1"/>
    <w:rsid w:val="007443ED"/>
    <w:rsid w:val="007505DA"/>
    <w:rsid w:val="00751A7C"/>
    <w:rsid w:val="00761EDF"/>
    <w:rsid w:val="00761F10"/>
    <w:rsid w:val="007761C5"/>
    <w:rsid w:val="00781701"/>
    <w:rsid w:val="0079370B"/>
    <w:rsid w:val="007959DA"/>
    <w:rsid w:val="007A4E48"/>
    <w:rsid w:val="007A51DB"/>
    <w:rsid w:val="007B0464"/>
    <w:rsid w:val="007B3059"/>
    <w:rsid w:val="007B67FE"/>
    <w:rsid w:val="007C1400"/>
    <w:rsid w:val="007C40E7"/>
    <w:rsid w:val="007C60D6"/>
    <w:rsid w:val="007C7592"/>
    <w:rsid w:val="007D2BD8"/>
    <w:rsid w:val="007D3EE6"/>
    <w:rsid w:val="007D5711"/>
    <w:rsid w:val="007E1F55"/>
    <w:rsid w:val="007F752F"/>
    <w:rsid w:val="00812207"/>
    <w:rsid w:val="008179C2"/>
    <w:rsid w:val="00822FBB"/>
    <w:rsid w:val="008359D2"/>
    <w:rsid w:val="008433F0"/>
    <w:rsid w:val="008464D5"/>
    <w:rsid w:val="008556AD"/>
    <w:rsid w:val="0086003F"/>
    <w:rsid w:val="00861879"/>
    <w:rsid w:val="00863AA8"/>
    <w:rsid w:val="00871ED2"/>
    <w:rsid w:val="00881003"/>
    <w:rsid w:val="00883E33"/>
    <w:rsid w:val="00885770"/>
    <w:rsid w:val="008903D3"/>
    <w:rsid w:val="00890575"/>
    <w:rsid w:val="008928AF"/>
    <w:rsid w:val="008A6F5A"/>
    <w:rsid w:val="008B2D8A"/>
    <w:rsid w:val="008C08BD"/>
    <w:rsid w:val="008F419C"/>
    <w:rsid w:val="008F70B2"/>
    <w:rsid w:val="009104C2"/>
    <w:rsid w:val="00917117"/>
    <w:rsid w:val="00921659"/>
    <w:rsid w:val="00925A09"/>
    <w:rsid w:val="00935120"/>
    <w:rsid w:val="0093583D"/>
    <w:rsid w:val="00937421"/>
    <w:rsid w:val="0094017A"/>
    <w:rsid w:val="00945E61"/>
    <w:rsid w:val="00950FC7"/>
    <w:rsid w:val="00951800"/>
    <w:rsid w:val="0095415D"/>
    <w:rsid w:val="009550DA"/>
    <w:rsid w:val="00964C1D"/>
    <w:rsid w:val="00982094"/>
    <w:rsid w:val="00985C84"/>
    <w:rsid w:val="00986E8B"/>
    <w:rsid w:val="009952BA"/>
    <w:rsid w:val="009A1A5F"/>
    <w:rsid w:val="009A1BB7"/>
    <w:rsid w:val="009A5846"/>
    <w:rsid w:val="009A5D9F"/>
    <w:rsid w:val="009A695F"/>
    <w:rsid w:val="009B3E05"/>
    <w:rsid w:val="009B6687"/>
    <w:rsid w:val="009C235A"/>
    <w:rsid w:val="009C7D0C"/>
    <w:rsid w:val="009D3A50"/>
    <w:rsid w:val="00A0355A"/>
    <w:rsid w:val="00A13243"/>
    <w:rsid w:val="00A14F7E"/>
    <w:rsid w:val="00A22BB8"/>
    <w:rsid w:val="00A24B66"/>
    <w:rsid w:val="00A54F8A"/>
    <w:rsid w:val="00A562C0"/>
    <w:rsid w:val="00A63DAD"/>
    <w:rsid w:val="00A6682F"/>
    <w:rsid w:val="00A67B14"/>
    <w:rsid w:val="00A7446B"/>
    <w:rsid w:val="00A80C73"/>
    <w:rsid w:val="00A90C4E"/>
    <w:rsid w:val="00A90D96"/>
    <w:rsid w:val="00A94A03"/>
    <w:rsid w:val="00A95F18"/>
    <w:rsid w:val="00AA0E92"/>
    <w:rsid w:val="00AA1259"/>
    <w:rsid w:val="00AA14EC"/>
    <w:rsid w:val="00AA2C2A"/>
    <w:rsid w:val="00AA3EB0"/>
    <w:rsid w:val="00AA680B"/>
    <w:rsid w:val="00AA6BA0"/>
    <w:rsid w:val="00AA71AE"/>
    <w:rsid w:val="00AA7C91"/>
    <w:rsid w:val="00AB219D"/>
    <w:rsid w:val="00AB6CED"/>
    <w:rsid w:val="00AC71CB"/>
    <w:rsid w:val="00AD2EEA"/>
    <w:rsid w:val="00AD76FA"/>
    <w:rsid w:val="00AE3091"/>
    <w:rsid w:val="00AE3E6C"/>
    <w:rsid w:val="00AF1D32"/>
    <w:rsid w:val="00B07538"/>
    <w:rsid w:val="00B12322"/>
    <w:rsid w:val="00B15E71"/>
    <w:rsid w:val="00B21838"/>
    <w:rsid w:val="00B263E5"/>
    <w:rsid w:val="00B30D5B"/>
    <w:rsid w:val="00B32FBE"/>
    <w:rsid w:val="00B441B3"/>
    <w:rsid w:val="00B51D80"/>
    <w:rsid w:val="00B607F5"/>
    <w:rsid w:val="00B66112"/>
    <w:rsid w:val="00B7240A"/>
    <w:rsid w:val="00B73A61"/>
    <w:rsid w:val="00B807F3"/>
    <w:rsid w:val="00B872CE"/>
    <w:rsid w:val="00B95338"/>
    <w:rsid w:val="00BA3C5D"/>
    <w:rsid w:val="00BA5A05"/>
    <w:rsid w:val="00BA5E48"/>
    <w:rsid w:val="00BB0F8B"/>
    <w:rsid w:val="00BB22B0"/>
    <w:rsid w:val="00BB424E"/>
    <w:rsid w:val="00BC1B91"/>
    <w:rsid w:val="00BC3E09"/>
    <w:rsid w:val="00BD0C65"/>
    <w:rsid w:val="00BD0D96"/>
    <w:rsid w:val="00BE0BBF"/>
    <w:rsid w:val="00BE13E5"/>
    <w:rsid w:val="00BF6D81"/>
    <w:rsid w:val="00C21F49"/>
    <w:rsid w:val="00C23A93"/>
    <w:rsid w:val="00C240C2"/>
    <w:rsid w:val="00C251BC"/>
    <w:rsid w:val="00C37C1C"/>
    <w:rsid w:val="00C44036"/>
    <w:rsid w:val="00C52D02"/>
    <w:rsid w:val="00C64FFB"/>
    <w:rsid w:val="00C678AF"/>
    <w:rsid w:val="00C74B70"/>
    <w:rsid w:val="00C92F8B"/>
    <w:rsid w:val="00C93CE6"/>
    <w:rsid w:val="00CC16C7"/>
    <w:rsid w:val="00CC7D95"/>
    <w:rsid w:val="00CD422C"/>
    <w:rsid w:val="00CE0D82"/>
    <w:rsid w:val="00CF07CB"/>
    <w:rsid w:val="00CF08CF"/>
    <w:rsid w:val="00D00787"/>
    <w:rsid w:val="00D0323D"/>
    <w:rsid w:val="00D169A5"/>
    <w:rsid w:val="00D21B22"/>
    <w:rsid w:val="00D24BA0"/>
    <w:rsid w:val="00D268E7"/>
    <w:rsid w:val="00D27C38"/>
    <w:rsid w:val="00D34188"/>
    <w:rsid w:val="00D34EFD"/>
    <w:rsid w:val="00D35B8F"/>
    <w:rsid w:val="00D36457"/>
    <w:rsid w:val="00D524F8"/>
    <w:rsid w:val="00D53CA6"/>
    <w:rsid w:val="00D62447"/>
    <w:rsid w:val="00D64901"/>
    <w:rsid w:val="00D724D7"/>
    <w:rsid w:val="00D72BB0"/>
    <w:rsid w:val="00D73DCB"/>
    <w:rsid w:val="00D77539"/>
    <w:rsid w:val="00D7758A"/>
    <w:rsid w:val="00D83E1B"/>
    <w:rsid w:val="00D84BB5"/>
    <w:rsid w:val="00D90410"/>
    <w:rsid w:val="00DA16C6"/>
    <w:rsid w:val="00DA3EB5"/>
    <w:rsid w:val="00DA4F11"/>
    <w:rsid w:val="00DB3332"/>
    <w:rsid w:val="00DB3A22"/>
    <w:rsid w:val="00DB5320"/>
    <w:rsid w:val="00DB6996"/>
    <w:rsid w:val="00DC1992"/>
    <w:rsid w:val="00DC2A3D"/>
    <w:rsid w:val="00DC2FAB"/>
    <w:rsid w:val="00DC7CB9"/>
    <w:rsid w:val="00DD1115"/>
    <w:rsid w:val="00DD5A53"/>
    <w:rsid w:val="00DD735F"/>
    <w:rsid w:val="00DD7AC2"/>
    <w:rsid w:val="00DF38EE"/>
    <w:rsid w:val="00DF6ADF"/>
    <w:rsid w:val="00E0263E"/>
    <w:rsid w:val="00E11617"/>
    <w:rsid w:val="00E1256F"/>
    <w:rsid w:val="00E2698E"/>
    <w:rsid w:val="00E341C8"/>
    <w:rsid w:val="00E34AA9"/>
    <w:rsid w:val="00E449CC"/>
    <w:rsid w:val="00E456A3"/>
    <w:rsid w:val="00E47123"/>
    <w:rsid w:val="00E50B42"/>
    <w:rsid w:val="00E51E49"/>
    <w:rsid w:val="00E54324"/>
    <w:rsid w:val="00E60167"/>
    <w:rsid w:val="00E67FE6"/>
    <w:rsid w:val="00E71C1F"/>
    <w:rsid w:val="00E82756"/>
    <w:rsid w:val="00E95DD1"/>
    <w:rsid w:val="00EA3C70"/>
    <w:rsid w:val="00EA4C3F"/>
    <w:rsid w:val="00EA5B49"/>
    <w:rsid w:val="00EB760E"/>
    <w:rsid w:val="00EC2554"/>
    <w:rsid w:val="00EC4929"/>
    <w:rsid w:val="00EC7D48"/>
    <w:rsid w:val="00ED6A11"/>
    <w:rsid w:val="00ED7F98"/>
    <w:rsid w:val="00ED7FB0"/>
    <w:rsid w:val="00EF4694"/>
    <w:rsid w:val="00F055AB"/>
    <w:rsid w:val="00F076C1"/>
    <w:rsid w:val="00F21AFA"/>
    <w:rsid w:val="00F237BF"/>
    <w:rsid w:val="00F36730"/>
    <w:rsid w:val="00F45400"/>
    <w:rsid w:val="00F54AD9"/>
    <w:rsid w:val="00F567CD"/>
    <w:rsid w:val="00F72FE8"/>
    <w:rsid w:val="00F75C91"/>
    <w:rsid w:val="00F76D7F"/>
    <w:rsid w:val="00FB2FF1"/>
    <w:rsid w:val="00FB5B26"/>
    <w:rsid w:val="00FC1DF1"/>
    <w:rsid w:val="00FC531B"/>
    <w:rsid w:val="00FD675D"/>
    <w:rsid w:val="00FF351E"/>
    <w:rsid w:val="00FF5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8E"/>
  </w:style>
  <w:style w:type="paragraph" w:styleId="Heading1">
    <w:name w:val="heading 1"/>
    <w:basedOn w:val="Normal"/>
    <w:next w:val="Normal"/>
    <w:link w:val="Heading1Char"/>
    <w:qFormat/>
    <w:rsid w:val="00DC2A3D"/>
    <w:pPr>
      <w:keepNext/>
      <w:pageBreakBefore/>
      <w:numPr>
        <w:numId w:val="2"/>
      </w:numPr>
      <w:spacing w:before="240" w:after="240" w:line="240" w:lineRule="atLeast"/>
      <w:ind w:left="357" w:hanging="357"/>
      <w:jc w:val="both"/>
      <w:outlineLvl w:val="0"/>
    </w:pPr>
    <w:rPr>
      <w:rFonts w:ascii="Arial" w:eastAsia="Times New Roman" w:hAnsi="Arial" w:cs="Arial"/>
      <w:b/>
      <w:bCs/>
      <w:sz w:val="40"/>
      <w:szCs w:val="32"/>
      <w:lang w:eastAsia="nl-NL"/>
    </w:rPr>
  </w:style>
  <w:style w:type="paragraph" w:styleId="Heading2">
    <w:name w:val="heading 2"/>
    <w:aliases w:val="Paragraafkop"/>
    <w:basedOn w:val="Heading1"/>
    <w:next w:val="Normal"/>
    <w:link w:val="Heading2Char"/>
    <w:autoRedefine/>
    <w:qFormat/>
    <w:rsid w:val="00A24B66"/>
    <w:pPr>
      <w:pageBreakBefore w:val="0"/>
      <w:numPr>
        <w:ilvl w:val="1"/>
      </w:numPr>
      <w:tabs>
        <w:tab w:val="clear" w:pos="1640"/>
        <w:tab w:val="num" w:pos="567"/>
      </w:tabs>
      <w:spacing w:after="0"/>
      <w:ind w:hanging="1356"/>
      <w:outlineLvl w:val="1"/>
    </w:pPr>
    <w:rPr>
      <w:rFonts w:asciiTheme="minorHAnsi" w:eastAsiaTheme="minorHAnsi" w:hAnsiTheme="minorHAnsi"/>
      <w:bCs w:val="0"/>
      <w:iCs/>
      <w:sz w:val="24"/>
      <w:szCs w:val="24"/>
    </w:rPr>
  </w:style>
  <w:style w:type="paragraph" w:styleId="Heading3">
    <w:name w:val="heading 3"/>
    <w:basedOn w:val="Heading2"/>
    <w:next w:val="Normal"/>
    <w:link w:val="Heading3Char"/>
    <w:qFormat/>
    <w:rsid w:val="00DC2A3D"/>
    <w:pPr>
      <w:numPr>
        <w:ilvl w:val="2"/>
      </w:numPr>
      <w:outlineLvl w:val="2"/>
    </w:pPr>
    <w:rPr>
      <w:b w:val="0"/>
      <w:bCs/>
      <w:szCs w:val="26"/>
    </w:rPr>
  </w:style>
  <w:style w:type="paragraph" w:styleId="Heading4">
    <w:name w:val="heading 4"/>
    <w:basedOn w:val="Heading3"/>
    <w:next w:val="Normal"/>
    <w:link w:val="Heading4Char"/>
    <w:qFormat/>
    <w:rsid w:val="00DC2A3D"/>
    <w:pPr>
      <w:numPr>
        <w:ilvl w:val="3"/>
      </w:numPr>
      <w:outlineLvl w:val="3"/>
    </w:pPr>
    <w:rPr>
      <w:bCs w:val="0"/>
      <w:szCs w:val="28"/>
    </w:rPr>
  </w:style>
  <w:style w:type="paragraph" w:styleId="Heading5">
    <w:name w:val="heading 5"/>
    <w:basedOn w:val="Heading4"/>
    <w:next w:val="Normal"/>
    <w:link w:val="Heading5Char"/>
    <w:qFormat/>
    <w:rsid w:val="00DC2A3D"/>
    <w:pPr>
      <w:numPr>
        <w:ilvl w:val="4"/>
      </w:numPr>
      <w:outlineLvl w:val="4"/>
    </w:pPr>
    <w:rPr>
      <w:bCs/>
      <w:iCs w:val="0"/>
      <w:szCs w:val="26"/>
    </w:rPr>
  </w:style>
  <w:style w:type="paragraph" w:styleId="Heading6">
    <w:name w:val="heading 6"/>
    <w:basedOn w:val="Heading5"/>
    <w:next w:val="Normal"/>
    <w:link w:val="Heading6Char"/>
    <w:qFormat/>
    <w:rsid w:val="00DC2A3D"/>
    <w:pPr>
      <w:numPr>
        <w:ilvl w:val="5"/>
      </w:numPr>
      <w:outlineLvl w:val="5"/>
    </w:pPr>
    <w:rPr>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48E"/>
    <w:pPr>
      <w:ind w:left="720"/>
      <w:contextualSpacing/>
    </w:pPr>
  </w:style>
  <w:style w:type="table" w:styleId="TableGrid">
    <w:name w:val="Table Grid"/>
    <w:basedOn w:val="TableNormal"/>
    <w:uiPriority w:val="59"/>
    <w:rsid w:val="00257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7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C3D"/>
  </w:style>
  <w:style w:type="paragraph" w:styleId="Footer">
    <w:name w:val="footer"/>
    <w:basedOn w:val="Normal"/>
    <w:link w:val="FooterChar"/>
    <w:uiPriority w:val="99"/>
    <w:unhideWhenUsed/>
    <w:rsid w:val="00257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C3D"/>
  </w:style>
  <w:style w:type="character" w:customStyle="1" w:styleId="Heading1Char">
    <w:name w:val="Heading 1 Char"/>
    <w:basedOn w:val="DefaultParagraphFont"/>
    <w:link w:val="Heading1"/>
    <w:rsid w:val="00DC2A3D"/>
    <w:rPr>
      <w:rFonts w:ascii="Arial" w:eastAsia="Times New Roman" w:hAnsi="Arial" w:cs="Arial"/>
      <w:b/>
      <w:bCs/>
      <w:sz w:val="40"/>
      <w:szCs w:val="32"/>
      <w:lang w:eastAsia="nl-NL"/>
    </w:rPr>
  </w:style>
  <w:style w:type="character" w:customStyle="1" w:styleId="Heading2Char">
    <w:name w:val="Heading 2 Char"/>
    <w:aliases w:val="Paragraafkop Char"/>
    <w:basedOn w:val="DefaultParagraphFont"/>
    <w:link w:val="Heading2"/>
    <w:rsid w:val="00A24B66"/>
    <w:rPr>
      <w:rFonts w:cs="Arial"/>
      <w:b/>
      <w:iCs/>
      <w:sz w:val="24"/>
      <w:szCs w:val="24"/>
      <w:lang w:eastAsia="nl-NL"/>
    </w:rPr>
  </w:style>
  <w:style w:type="character" w:customStyle="1" w:styleId="Heading3Char">
    <w:name w:val="Heading 3 Char"/>
    <w:basedOn w:val="DefaultParagraphFont"/>
    <w:link w:val="Heading3"/>
    <w:rsid w:val="00DC2A3D"/>
    <w:rPr>
      <w:rFonts w:ascii="Arial" w:eastAsia="Times New Roman" w:hAnsi="Arial" w:cs="Arial"/>
      <w:bCs/>
      <w:iCs/>
      <w:sz w:val="20"/>
      <w:szCs w:val="26"/>
      <w:lang w:eastAsia="nl-NL"/>
    </w:rPr>
  </w:style>
  <w:style w:type="character" w:customStyle="1" w:styleId="Heading4Char">
    <w:name w:val="Heading 4 Char"/>
    <w:basedOn w:val="DefaultParagraphFont"/>
    <w:link w:val="Heading4"/>
    <w:rsid w:val="00DC2A3D"/>
    <w:rPr>
      <w:rFonts w:ascii="Arial" w:eastAsia="Times New Roman" w:hAnsi="Arial" w:cs="Arial"/>
      <w:iCs/>
      <w:sz w:val="20"/>
      <w:szCs w:val="28"/>
      <w:lang w:eastAsia="nl-NL"/>
    </w:rPr>
  </w:style>
  <w:style w:type="character" w:customStyle="1" w:styleId="Heading5Char">
    <w:name w:val="Heading 5 Char"/>
    <w:basedOn w:val="DefaultParagraphFont"/>
    <w:link w:val="Heading5"/>
    <w:rsid w:val="00DC2A3D"/>
    <w:rPr>
      <w:rFonts w:ascii="Arial" w:eastAsia="Times New Roman" w:hAnsi="Arial" w:cs="Arial"/>
      <w:bCs/>
      <w:sz w:val="20"/>
      <w:szCs w:val="26"/>
      <w:lang w:eastAsia="nl-NL"/>
    </w:rPr>
  </w:style>
  <w:style w:type="character" w:customStyle="1" w:styleId="Heading6Char">
    <w:name w:val="Heading 6 Char"/>
    <w:basedOn w:val="DefaultParagraphFont"/>
    <w:link w:val="Heading6"/>
    <w:rsid w:val="00DC2A3D"/>
    <w:rPr>
      <w:rFonts w:ascii="Arial" w:eastAsia="Times New Roman" w:hAnsi="Arial" w:cs="Arial"/>
      <w:sz w:val="20"/>
      <w:lang w:eastAsia="nl-NL"/>
    </w:rPr>
  </w:style>
  <w:style w:type="paragraph" w:styleId="FootnoteText">
    <w:name w:val="footnote text"/>
    <w:basedOn w:val="Normal"/>
    <w:link w:val="FootnoteTextChar"/>
    <w:uiPriority w:val="99"/>
    <w:semiHidden/>
    <w:unhideWhenUsed/>
    <w:rsid w:val="007C1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400"/>
    <w:rPr>
      <w:sz w:val="20"/>
      <w:szCs w:val="20"/>
    </w:rPr>
  </w:style>
  <w:style w:type="character" w:styleId="FootnoteReference">
    <w:name w:val="footnote reference"/>
    <w:basedOn w:val="DefaultParagraphFont"/>
    <w:uiPriority w:val="99"/>
    <w:semiHidden/>
    <w:unhideWhenUsed/>
    <w:rsid w:val="007C1400"/>
    <w:rPr>
      <w:vertAlign w:val="superscript"/>
    </w:rPr>
  </w:style>
  <w:style w:type="paragraph" w:styleId="BalloonText">
    <w:name w:val="Balloon Text"/>
    <w:basedOn w:val="Normal"/>
    <w:link w:val="BalloonTextChar"/>
    <w:uiPriority w:val="99"/>
    <w:semiHidden/>
    <w:unhideWhenUsed/>
    <w:rsid w:val="00F5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AD9"/>
    <w:rPr>
      <w:rFonts w:ascii="Tahoma" w:hAnsi="Tahoma" w:cs="Tahoma"/>
      <w:sz w:val="16"/>
      <w:szCs w:val="16"/>
    </w:rPr>
  </w:style>
  <w:style w:type="paragraph" w:customStyle="1" w:styleId="ABLOCKPARA">
    <w:name w:val="A BLOCK PARA"/>
    <w:basedOn w:val="Normal"/>
    <w:rsid w:val="00C23A93"/>
    <w:pPr>
      <w:spacing w:after="0" w:line="240" w:lineRule="auto"/>
    </w:pPr>
    <w:rPr>
      <w:rFonts w:ascii="Arial" w:eastAsia="Times New Roman" w:hAnsi="Arial" w:cs="Times New Roman"/>
      <w:szCs w:val="20"/>
      <w:lang w:val="en-US" w:eastAsia="nl-NL"/>
    </w:rPr>
  </w:style>
  <w:style w:type="paragraph" w:styleId="NormalWeb">
    <w:name w:val="Normal (Web)"/>
    <w:basedOn w:val="Normal"/>
    <w:uiPriority w:val="99"/>
    <w:semiHidden/>
    <w:unhideWhenUsed/>
    <w:rsid w:val="009A5846"/>
    <w:rPr>
      <w:rFonts w:ascii="Times New Roman" w:hAnsi="Times New Roman" w:cs="Times New Roman"/>
      <w:sz w:val="24"/>
      <w:szCs w:val="24"/>
    </w:rPr>
  </w:style>
  <w:style w:type="paragraph" w:customStyle="1" w:styleId="Default">
    <w:name w:val="Default"/>
    <w:rsid w:val="0091711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015980"/>
    <w:rPr>
      <w:sz w:val="16"/>
      <w:szCs w:val="16"/>
    </w:rPr>
  </w:style>
  <w:style w:type="paragraph" w:styleId="CommentText">
    <w:name w:val="annotation text"/>
    <w:basedOn w:val="Normal"/>
    <w:link w:val="CommentTextChar"/>
    <w:uiPriority w:val="99"/>
    <w:semiHidden/>
    <w:unhideWhenUsed/>
    <w:rsid w:val="00015980"/>
    <w:pPr>
      <w:spacing w:line="240" w:lineRule="auto"/>
    </w:pPr>
    <w:rPr>
      <w:sz w:val="20"/>
      <w:szCs w:val="20"/>
    </w:rPr>
  </w:style>
  <w:style w:type="character" w:customStyle="1" w:styleId="CommentTextChar">
    <w:name w:val="Comment Text Char"/>
    <w:basedOn w:val="DefaultParagraphFont"/>
    <w:link w:val="CommentText"/>
    <w:uiPriority w:val="99"/>
    <w:semiHidden/>
    <w:rsid w:val="00015980"/>
    <w:rPr>
      <w:sz w:val="20"/>
      <w:szCs w:val="20"/>
    </w:rPr>
  </w:style>
  <w:style w:type="paragraph" w:styleId="CommentSubject">
    <w:name w:val="annotation subject"/>
    <w:basedOn w:val="CommentText"/>
    <w:next w:val="CommentText"/>
    <w:link w:val="CommentSubjectChar"/>
    <w:uiPriority w:val="99"/>
    <w:semiHidden/>
    <w:unhideWhenUsed/>
    <w:rsid w:val="00015980"/>
    <w:rPr>
      <w:b/>
      <w:bCs/>
    </w:rPr>
  </w:style>
  <w:style w:type="character" w:customStyle="1" w:styleId="CommentSubjectChar">
    <w:name w:val="Comment Subject Char"/>
    <w:basedOn w:val="CommentTextChar"/>
    <w:link w:val="CommentSubject"/>
    <w:uiPriority w:val="99"/>
    <w:semiHidden/>
    <w:rsid w:val="00015980"/>
    <w:rPr>
      <w:b/>
      <w:bCs/>
      <w:sz w:val="20"/>
      <w:szCs w:val="20"/>
    </w:rPr>
  </w:style>
  <w:style w:type="character" w:styleId="Strong">
    <w:name w:val="Strong"/>
    <w:basedOn w:val="DefaultParagraphFont"/>
    <w:uiPriority w:val="22"/>
    <w:qFormat/>
    <w:rsid w:val="008C08BD"/>
    <w:rPr>
      <w:b/>
      <w:bCs/>
    </w:rPr>
  </w:style>
  <w:style w:type="character" w:styleId="Hyperlink">
    <w:name w:val="Hyperlink"/>
    <w:basedOn w:val="DefaultParagraphFont"/>
    <w:uiPriority w:val="99"/>
    <w:unhideWhenUsed/>
    <w:rsid w:val="00A94A03"/>
    <w:rPr>
      <w:color w:val="0000FF"/>
      <w:u w:val="single"/>
    </w:rPr>
  </w:style>
  <w:style w:type="paragraph" w:styleId="TOCHeading">
    <w:name w:val="TOC Heading"/>
    <w:basedOn w:val="Heading1"/>
    <w:next w:val="Normal"/>
    <w:uiPriority w:val="39"/>
    <w:semiHidden/>
    <w:unhideWhenUsed/>
    <w:qFormat/>
    <w:rsid w:val="00343AC7"/>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343AC7"/>
    <w:pPr>
      <w:spacing w:after="100"/>
    </w:pPr>
  </w:style>
  <w:style w:type="paragraph" w:styleId="TOC2">
    <w:name w:val="toc 2"/>
    <w:basedOn w:val="Normal"/>
    <w:next w:val="Normal"/>
    <w:autoRedefine/>
    <w:uiPriority w:val="39"/>
    <w:unhideWhenUsed/>
    <w:rsid w:val="00343A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8E"/>
  </w:style>
  <w:style w:type="paragraph" w:styleId="Heading1">
    <w:name w:val="heading 1"/>
    <w:basedOn w:val="Normal"/>
    <w:next w:val="Normal"/>
    <w:link w:val="Heading1Char"/>
    <w:qFormat/>
    <w:rsid w:val="00DC2A3D"/>
    <w:pPr>
      <w:keepNext/>
      <w:pageBreakBefore/>
      <w:numPr>
        <w:numId w:val="2"/>
      </w:numPr>
      <w:spacing w:before="240" w:after="240" w:line="240" w:lineRule="atLeast"/>
      <w:ind w:left="357" w:hanging="357"/>
      <w:jc w:val="both"/>
      <w:outlineLvl w:val="0"/>
    </w:pPr>
    <w:rPr>
      <w:rFonts w:ascii="Arial" w:eastAsia="Times New Roman" w:hAnsi="Arial" w:cs="Arial"/>
      <w:b/>
      <w:bCs/>
      <w:sz w:val="40"/>
      <w:szCs w:val="32"/>
      <w:lang w:eastAsia="nl-NL"/>
    </w:rPr>
  </w:style>
  <w:style w:type="paragraph" w:styleId="Heading2">
    <w:name w:val="heading 2"/>
    <w:aliases w:val="Paragraafkop"/>
    <w:basedOn w:val="Heading1"/>
    <w:next w:val="Normal"/>
    <w:link w:val="Heading2Char"/>
    <w:autoRedefine/>
    <w:qFormat/>
    <w:rsid w:val="00A24B66"/>
    <w:pPr>
      <w:pageBreakBefore w:val="0"/>
      <w:numPr>
        <w:ilvl w:val="1"/>
      </w:numPr>
      <w:tabs>
        <w:tab w:val="clear" w:pos="1640"/>
        <w:tab w:val="num" w:pos="567"/>
      </w:tabs>
      <w:spacing w:after="0"/>
      <w:ind w:hanging="1356"/>
      <w:outlineLvl w:val="1"/>
    </w:pPr>
    <w:rPr>
      <w:rFonts w:asciiTheme="minorHAnsi" w:eastAsiaTheme="minorHAnsi" w:hAnsiTheme="minorHAnsi"/>
      <w:bCs w:val="0"/>
      <w:iCs/>
      <w:sz w:val="24"/>
      <w:szCs w:val="24"/>
    </w:rPr>
  </w:style>
  <w:style w:type="paragraph" w:styleId="Heading3">
    <w:name w:val="heading 3"/>
    <w:basedOn w:val="Heading2"/>
    <w:next w:val="Normal"/>
    <w:link w:val="Heading3Char"/>
    <w:qFormat/>
    <w:rsid w:val="00DC2A3D"/>
    <w:pPr>
      <w:numPr>
        <w:ilvl w:val="2"/>
      </w:numPr>
      <w:outlineLvl w:val="2"/>
    </w:pPr>
    <w:rPr>
      <w:b w:val="0"/>
      <w:bCs/>
      <w:szCs w:val="26"/>
    </w:rPr>
  </w:style>
  <w:style w:type="paragraph" w:styleId="Heading4">
    <w:name w:val="heading 4"/>
    <w:basedOn w:val="Heading3"/>
    <w:next w:val="Normal"/>
    <w:link w:val="Heading4Char"/>
    <w:qFormat/>
    <w:rsid w:val="00DC2A3D"/>
    <w:pPr>
      <w:numPr>
        <w:ilvl w:val="3"/>
      </w:numPr>
      <w:outlineLvl w:val="3"/>
    </w:pPr>
    <w:rPr>
      <w:bCs w:val="0"/>
      <w:szCs w:val="28"/>
    </w:rPr>
  </w:style>
  <w:style w:type="paragraph" w:styleId="Heading5">
    <w:name w:val="heading 5"/>
    <w:basedOn w:val="Heading4"/>
    <w:next w:val="Normal"/>
    <w:link w:val="Heading5Char"/>
    <w:qFormat/>
    <w:rsid w:val="00DC2A3D"/>
    <w:pPr>
      <w:numPr>
        <w:ilvl w:val="4"/>
      </w:numPr>
      <w:outlineLvl w:val="4"/>
    </w:pPr>
    <w:rPr>
      <w:bCs/>
      <w:iCs w:val="0"/>
      <w:szCs w:val="26"/>
    </w:rPr>
  </w:style>
  <w:style w:type="paragraph" w:styleId="Heading6">
    <w:name w:val="heading 6"/>
    <w:basedOn w:val="Heading5"/>
    <w:next w:val="Normal"/>
    <w:link w:val="Heading6Char"/>
    <w:qFormat/>
    <w:rsid w:val="00DC2A3D"/>
    <w:pPr>
      <w:numPr>
        <w:ilvl w:val="5"/>
      </w:numPr>
      <w:outlineLvl w:val="5"/>
    </w:pPr>
    <w:rPr>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48E"/>
    <w:pPr>
      <w:ind w:left="720"/>
      <w:contextualSpacing/>
    </w:pPr>
  </w:style>
  <w:style w:type="table" w:styleId="TableGrid">
    <w:name w:val="Table Grid"/>
    <w:basedOn w:val="TableNormal"/>
    <w:uiPriority w:val="59"/>
    <w:rsid w:val="00257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7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C3D"/>
  </w:style>
  <w:style w:type="paragraph" w:styleId="Footer">
    <w:name w:val="footer"/>
    <w:basedOn w:val="Normal"/>
    <w:link w:val="FooterChar"/>
    <w:uiPriority w:val="99"/>
    <w:unhideWhenUsed/>
    <w:rsid w:val="00257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C3D"/>
  </w:style>
  <w:style w:type="character" w:customStyle="1" w:styleId="Heading1Char">
    <w:name w:val="Heading 1 Char"/>
    <w:basedOn w:val="DefaultParagraphFont"/>
    <w:link w:val="Heading1"/>
    <w:rsid w:val="00DC2A3D"/>
    <w:rPr>
      <w:rFonts w:ascii="Arial" w:eastAsia="Times New Roman" w:hAnsi="Arial" w:cs="Arial"/>
      <w:b/>
      <w:bCs/>
      <w:sz w:val="40"/>
      <w:szCs w:val="32"/>
      <w:lang w:eastAsia="nl-NL"/>
    </w:rPr>
  </w:style>
  <w:style w:type="character" w:customStyle="1" w:styleId="Heading2Char">
    <w:name w:val="Heading 2 Char"/>
    <w:aliases w:val="Paragraafkop Char"/>
    <w:basedOn w:val="DefaultParagraphFont"/>
    <w:link w:val="Heading2"/>
    <w:rsid w:val="00A24B66"/>
    <w:rPr>
      <w:rFonts w:cs="Arial"/>
      <w:b/>
      <w:iCs/>
      <w:sz w:val="24"/>
      <w:szCs w:val="24"/>
      <w:lang w:eastAsia="nl-NL"/>
    </w:rPr>
  </w:style>
  <w:style w:type="character" w:customStyle="1" w:styleId="Heading3Char">
    <w:name w:val="Heading 3 Char"/>
    <w:basedOn w:val="DefaultParagraphFont"/>
    <w:link w:val="Heading3"/>
    <w:rsid w:val="00DC2A3D"/>
    <w:rPr>
      <w:rFonts w:ascii="Arial" w:eastAsia="Times New Roman" w:hAnsi="Arial" w:cs="Arial"/>
      <w:bCs/>
      <w:iCs/>
      <w:sz w:val="20"/>
      <w:szCs w:val="26"/>
      <w:lang w:eastAsia="nl-NL"/>
    </w:rPr>
  </w:style>
  <w:style w:type="character" w:customStyle="1" w:styleId="Heading4Char">
    <w:name w:val="Heading 4 Char"/>
    <w:basedOn w:val="DefaultParagraphFont"/>
    <w:link w:val="Heading4"/>
    <w:rsid w:val="00DC2A3D"/>
    <w:rPr>
      <w:rFonts w:ascii="Arial" w:eastAsia="Times New Roman" w:hAnsi="Arial" w:cs="Arial"/>
      <w:iCs/>
      <w:sz w:val="20"/>
      <w:szCs w:val="28"/>
      <w:lang w:eastAsia="nl-NL"/>
    </w:rPr>
  </w:style>
  <w:style w:type="character" w:customStyle="1" w:styleId="Heading5Char">
    <w:name w:val="Heading 5 Char"/>
    <w:basedOn w:val="DefaultParagraphFont"/>
    <w:link w:val="Heading5"/>
    <w:rsid w:val="00DC2A3D"/>
    <w:rPr>
      <w:rFonts w:ascii="Arial" w:eastAsia="Times New Roman" w:hAnsi="Arial" w:cs="Arial"/>
      <w:bCs/>
      <w:sz w:val="20"/>
      <w:szCs w:val="26"/>
      <w:lang w:eastAsia="nl-NL"/>
    </w:rPr>
  </w:style>
  <w:style w:type="character" w:customStyle="1" w:styleId="Heading6Char">
    <w:name w:val="Heading 6 Char"/>
    <w:basedOn w:val="DefaultParagraphFont"/>
    <w:link w:val="Heading6"/>
    <w:rsid w:val="00DC2A3D"/>
    <w:rPr>
      <w:rFonts w:ascii="Arial" w:eastAsia="Times New Roman" w:hAnsi="Arial" w:cs="Arial"/>
      <w:sz w:val="20"/>
      <w:lang w:eastAsia="nl-NL"/>
    </w:rPr>
  </w:style>
  <w:style w:type="paragraph" w:styleId="FootnoteText">
    <w:name w:val="footnote text"/>
    <w:basedOn w:val="Normal"/>
    <w:link w:val="FootnoteTextChar"/>
    <w:uiPriority w:val="99"/>
    <w:semiHidden/>
    <w:unhideWhenUsed/>
    <w:rsid w:val="007C1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400"/>
    <w:rPr>
      <w:sz w:val="20"/>
      <w:szCs w:val="20"/>
    </w:rPr>
  </w:style>
  <w:style w:type="character" w:styleId="FootnoteReference">
    <w:name w:val="footnote reference"/>
    <w:basedOn w:val="DefaultParagraphFont"/>
    <w:uiPriority w:val="99"/>
    <w:semiHidden/>
    <w:unhideWhenUsed/>
    <w:rsid w:val="007C1400"/>
    <w:rPr>
      <w:vertAlign w:val="superscript"/>
    </w:rPr>
  </w:style>
  <w:style w:type="paragraph" w:styleId="BalloonText">
    <w:name w:val="Balloon Text"/>
    <w:basedOn w:val="Normal"/>
    <w:link w:val="BalloonTextChar"/>
    <w:uiPriority w:val="99"/>
    <w:semiHidden/>
    <w:unhideWhenUsed/>
    <w:rsid w:val="00F5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AD9"/>
    <w:rPr>
      <w:rFonts w:ascii="Tahoma" w:hAnsi="Tahoma" w:cs="Tahoma"/>
      <w:sz w:val="16"/>
      <w:szCs w:val="16"/>
    </w:rPr>
  </w:style>
  <w:style w:type="paragraph" w:customStyle="1" w:styleId="ABLOCKPARA">
    <w:name w:val="A BLOCK PARA"/>
    <w:basedOn w:val="Normal"/>
    <w:rsid w:val="00C23A93"/>
    <w:pPr>
      <w:spacing w:after="0" w:line="240" w:lineRule="auto"/>
    </w:pPr>
    <w:rPr>
      <w:rFonts w:ascii="Arial" w:eastAsia="Times New Roman" w:hAnsi="Arial" w:cs="Times New Roman"/>
      <w:szCs w:val="20"/>
      <w:lang w:val="en-US" w:eastAsia="nl-NL"/>
    </w:rPr>
  </w:style>
  <w:style w:type="paragraph" w:styleId="NormalWeb">
    <w:name w:val="Normal (Web)"/>
    <w:basedOn w:val="Normal"/>
    <w:uiPriority w:val="99"/>
    <w:semiHidden/>
    <w:unhideWhenUsed/>
    <w:rsid w:val="009A5846"/>
    <w:rPr>
      <w:rFonts w:ascii="Times New Roman" w:hAnsi="Times New Roman" w:cs="Times New Roman"/>
      <w:sz w:val="24"/>
      <w:szCs w:val="24"/>
    </w:rPr>
  </w:style>
  <w:style w:type="paragraph" w:customStyle="1" w:styleId="Default">
    <w:name w:val="Default"/>
    <w:rsid w:val="0091711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015980"/>
    <w:rPr>
      <w:sz w:val="16"/>
      <w:szCs w:val="16"/>
    </w:rPr>
  </w:style>
  <w:style w:type="paragraph" w:styleId="CommentText">
    <w:name w:val="annotation text"/>
    <w:basedOn w:val="Normal"/>
    <w:link w:val="CommentTextChar"/>
    <w:uiPriority w:val="99"/>
    <w:semiHidden/>
    <w:unhideWhenUsed/>
    <w:rsid w:val="00015980"/>
    <w:pPr>
      <w:spacing w:line="240" w:lineRule="auto"/>
    </w:pPr>
    <w:rPr>
      <w:sz w:val="20"/>
      <w:szCs w:val="20"/>
    </w:rPr>
  </w:style>
  <w:style w:type="character" w:customStyle="1" w:styleId="CommentTextChar">
    <w:name w:val="Comment Text Char"/>
    <w:basedOn w:val="DefaultParagraphFont"/>
    <w:link w:val="CommentText"/>
    <w:uiPriority w:val="99"/>
    <w:semiHidden/>
    <w:rsid w:val="00015980"/>
    <w:rPr>
      <w:sz w:val="20"/>
      <w:szCs w:val="20"/>
    </w:rPr>
  </w:style>
  <w:style w:type="paragraph" w:styleId="CommentSubject">
    <w:name w:val="annotation subject"/>
    <w:basedOn w:val="CommentText"/>
    <w:next w:val="CommentText"/>
    <w:link w:val="CommentSubjectChar"/>
    <w:uiPriority w:val="99"/>
    <w:semiHidden/>
    <w:unhideWhenUsed/>
    <w:rsid w:val="00015980"/>
    <w:rPr>
      <w:b/>
      <w:bCs/>
    </w:rPr>
  </w:style>
  <w:style w:type="character" w:customStyle="1" w:styleId="CommentSubjectChar">
    <w:name w:val="Comment Subject Char"/>
    <w:basedOn w:val="CommentTextChar"/>
    <w:link w:val="CommentSubject"/>
    <w:uiPriority w:val="99"/>
    <w:semiHidden/>
    <w:rsid w:val="00015980"/>
    <w:rPr>
      <w:b/>
      <w:bCs/>
      <w:sz w:val="20"/>
      <w:szCs w:val="20"/>
    </w:rPr>
  </w:style>
  <w:style w:type="character" w:styleId="Strong">
    <w:name w:val="Strong"/>
    <w:basedOn w:val="DefaultParagraphFont"/>
    <w:uiPriority w:val="22"/>
    <w:qFormat/>
    <w:rsid w:val="008C08BD"/>
    <w:rPr>
      <w:b/>
      <w:bCs/>
    </w:rPr>
  </w:style>
  <w:style w:type="character" w:styleId="Hyperlink">
    <w:name w:val="Hyperlink"/>
    <w:basedOn w:val="DefaultParagraphFont"/>
    <w:uiPriority w:val="99"/>
    <w:unhideWhenUsed/>
    <w:rsid w:val="00A94A03"/>
    <w:rPr>
      <w:color w:val="0000FF"/>
      <w:u w:val="single"/>
    </w:rPr>
  </w:style>
  <w:style w:type="paragraph" w:styleId="TOCHeading">
    <w:name w:val="TOC Heading"/>
    <w:basedOn w:val="Heading1"/>
    <w:next w:val="Normal"/>
    <w:uiPriority w:val="39"/>
    <w:semiHidden/>
    <w:unhideWhenUsed/>
    <w:qFormat/>
    <w:rsid w:val="00343AC7"/>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343AC7"/>
    <w:pPr>
      <w:spacing w:after="100"/>
    </w:pPr>
  </w:style>
  <w:style w:type="paragraph" w:styleId="TOC2">
    <w:name w:val="toc 2"/>
    <w:basedOn w:val="Normal"/>
    <w:next w:val="Normal"/>
    <w:autoRedefine/>
    <w:uiPriority w:val="39"/>
    <w:unhideWhenUsed/>
    <w:rsid w:val="00343A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8022">
      <w:bodyDiv w:val="1"/>
      <w:marLeft w:val="0"/>
      <w:marRight w:val="0"/>
      <w:marTop w:val="0"/>
      <w:marBottom w:val="0"/>
      <w:divBdr>
        <w:top w:val="none" w:sz="0" w:space="0" w:color="auto"/>
        <w:left w:val="none" w:sz="0" w:space="0" w:color="auto"/>
        <w:bottom w:val="none" w:sz="0" w:space="0" w:color="auto"/>
        <w:right w:val="none" w:sz="0" w:space="0" w:color="auto"/>
      </w:divBdr>
    </w:div>
    <w:div w:id="154299188">
      <w:bodyDiv w:val="1"/>
      <w:marLeft w:val="0"/>
      <w:marRight w:val="0"/>
      <w:marTop w:val="0"/>
      <w:marBottom w:val="0"/>
      <w:divBdr>
        <w:top w:val="none" w:sz="0" w:space="0" w:color="auto"/>
        <w:left w:val="none" w:sz="0" w:space="0" w:color="auto"/>
        <w:bottom w:val="none" w:sz="0" w:space="0" w:color="auto"/>
        <w:right w:val="none" w:sz="0" w:space="0" w:color="auto"/>
      </w:divBdr>
      <w:divsChild>
        <w:div w:id="2006781660">
          <w:marLeft w:val="288"/>
          <w:marRight w:val="0"/>
          <w:marTop w:val="0"/>
          <w:marBottom w:val="0"/>
          <w:divBdr>
            <w:top w:val="none" w:sz="0" w:space="0" w:color="auto"/>
            <w:left w:val="none" w:sz="0" w:space="0" w:color="auto"/>
            <w:bottom w:val="none" w:sz="0" w:space="0" w:color="auto"/>
            <w:right w:val="none" w:sz="0" w:space="0" w:color="auto"/>
          </w:divBdr>
        </w:div>
        <w:div w:id="470439653">
          <w:marLeft w:val="288"/>
          <w:marRight w:val="0"/>
          <w:marTop w:val="0"/>
          <w:marBottom w:val="0"/>
          <w:divBdr>
            <w:top w:val="none" w:sz="0" w:space="0" w:color="auto"/>
            <w:left w:val="none" w:sz="0" w:space="0" w:color="auto"/>
            <w:bottom w:val="none" w:sz="0" w:space="0" w:color="auto"/>
            <w:right w:val="none" w:sz="0" w:space="0" w:color="auto"/>
          </w:divBdr>
        </w:div>
        <w:div w:id="105469762">
          <w:marLeft w:val="288"/>
          <w:marRight w:val="0"/>
          <w:marTop w:val="0"/>
          <w:marBottom w:val="0"/>
          <w:divBdr>
            <w:top w:val="none" w:sz="0" w:space="0" w:color="auto"/>
            <w:left w:val="none" w:sz="0" w:space="0" w:color="auto"/>
            <w:bottom w:val="none" w:sz="0" w:space="0" w:color="auto"/>
            <w:right w:val="none" w:sz="0" w:space="0" w:color="auto"/>
          </w:divBdr>
        </w:div>
        <w:div w:id="1236861564">
          <w:marLeft w:val="288"/>
          <w:marRight w:val="0"/>
          <w:marTop w:val="0"/>
          <w:marBottom w:val="0"/>
          <w:divBdr>
            <w:top w:val="none" w:sz="0" w:space="0" w:color="auto"/>
            <w:left w:val="none" w:sz="0" w:space="0" w:color="auto"/>
            <w:bottom w:val="none" w:sz="0" w:space="0" w:color="auto"/>
            <w:right w:val="none" w:sz="0" w:space="0" w:color="auto"/>
          </w:divBdr>
        </w:div>
        <w:div w:id="1027558351">
          <w:marLeft w:val="288"/>
          <w:marRight w:val="0"/>
          <w:marTop w:val="0"/>
          <w:marBottom w:val="0"/>
          <w:divBdr>
            <w:top w:val="none" w:sz="0" w:space="0" w:color="auto"/>
            <w:left w:val="none" w:sz="0" w:space="0" w:color="auto"/>
            <w:bottom w:val="none" w:sz="0" w:space="0" w:color="auto"/>
            <w:right w:val="none" w:sz="0" w:space="0" w:color="auto"/>
          </w:divBdr>
        </w:div>
        <w:div w:id="66996603">
          <w:marLeft w:val="288"/>
          <w:marRight w:val="0"/>
          <w:marTop w:val="0"/>
          <w:marBottom w:val="0"/>
          <w:divBdr>
            <w:top w:val="none" w:sz="0" w:space="0" w:color="auto"/>
            <w:left w:val="none" w:sz="0" w:space="0" w:color="auto"/>
            <w:bottom w:val="none" w:sz="0" w:space="0" w:color="auto"/>
            <w:right w:val="none" w:sz="0" w:space="0" w:color="auto"/>
          </w:divBdr>
        </w:div>
      </w:divsChild>
    </w:div>
    <w:div w:id="250822648">
      <w:bodyDiv w:val="1"/>
      <w:marLeft w:val="0"/>
      <w:marRight w:val="0"/>
      <w:marTop w:val="0"/>
      <w:marBottom w:val="0"/>
      <w:divBdr>
        <w:top w:val="none" w:sz="0" w:space="0" w:color="auto"/>
        <w:left w:val="none" w:sz="0" w:space="0" w:color="auto"/>
        <w:bottom w:val="none" w:sz="0" w:space="0" w:color="auto"/>
        <w:right w:val="none" w:sz="0" w:space="0" w:color="auto"/>
      </w:divBdr>
      <w:divsChild>
        <w:div w:id="176509466">
          <w:marLeft w:val="274"/>
          <w:marRight w:val="0"/>
          <w:marTop w:val="115"/>
          <w:marBottom w:val="0"/>
          <w:divBdr>
            <w:top w:val="none" w:sz="0" w:space="0" w:color="auto"/>
            <w:left w:val="none" w:sz="0" w:space="0" w:color="auto"/>
            <w:bottom w:val="none" w:sz="0" w:space="0" w:color="auto"/>
            <w:right w:val="none" w:sz="0" w:space="0" w:color="auto"/>
          </w:divBdr>
        </w:div>
        <w:div w:id="507209078">
          <w:marLeft w:val="950"/>
          <w:marRight w:val="0"/>
          <w:marTop w:val="101"/>
          <w:marBottom w:val="0"/>
          <w:divBdr>
            <w:top w:val="none" w:sz="0" w:space="0" w:color="auto"/>
            <w:left w:val="none" w:sz="0" w:space="0" w:color="auto"/>
            <w:bottom w:val="none" w:sz="0" w:space="0" w:color="auto"/>
            <w:right w:val="none" w:sz="0" w:space="0" w:color="auto"/>
          </w:divBdr>
        </w:div>
        <w:div w:id="1034312142">
          <w:marLeft w:val="950"/>
          <w:marRight w:val="0"/>
          <w:marTop w:val="101"/>
          <w:marBottom w:val="0"/>
          <w:divBdr>
            <w:top w:val="none" w:sz="0" w:space="0" w:color="auto"/>
            <w:left w:val="none" w:sz="0" w:space="0" w:color="auto"/>
            <w:bottom w:val="none" w:sz="0" w:space="0" w:color="auto"/>
            <w:right w:val="none" w:sz="0" w:space="0" w:color="auto"/>
          </w:divBdr>
        </w:div>
        <w:div w:id="1145202839">
          <w:marLeft w:val="950"/>
          <w:marRight w:val="0"/>
          <w:marTop w:val="101"/>
          <w:marBottom w:val="0"/>
          <w:divBdr>
            <w:top w:val="none" w:sz="0" w:space="0" w:color="auto"/>
            <w:left w:val="none" w:sz="0" w:space="0" w:color="auto"/>
            <w:bottom w:val="none" w:sz="0" w:space="0" w:color="auto"/>
            <w:right w:val="none" w:sz="0" w:space="0" w:color="auto"/>
          </w:divBdr>
        </w:div>
        <w:div w:id="1696274043">
          <w:marLeft w:val="274"/>
          <w:marRight w:val="0"/>
          <w:marTop w:val="115"/>
          <w:marBottom w:val="0"/>
          <w:divBdr>
            <w:top w:val="none" w:sz="0" w:space="0" w:color="auto"/>
            <w:left w:val="none" w:sz="0" w:space="0" w:color="auto"/>
            <w:bottom w:val="none" w:sz="0" w:space="0" w:color="auto"/>
            <w:right w:val="none" w:sz="0" w:space="0" w:color="auto"/>
          </w:divBdr>
        </w:div>
        <w:div w:id="1753887915">
          <w:marLeft w:val="950"/>
          <w:marRight w:val="0"/>
          <w:marTop w:val="101"/>
          <w:marBottom w:val="0"/>
          <w:divBdr>
            <w:top w:val="none" w:sz="0" w:space="0" w:color="auto"/>
            <w:left w:val="none" w:sz="0" w:space="0" w:color="auto"/>
            <w:bottom w:val="none" w:sz="0" w:space="0" w:color="auto"/>
            <w:right w:val="none" w:sz="0" w:space="0" w:color="auto"/>
          </w:divBdr>
        </w:div>
      </w:divsChild>
    </w:div>
    <w:div w:id="388308023">
      <w:marLeft w:val="0"/>
      <w:marRight w:val="0"/>
      <w:marTop w:val="0"/>
      <w:marBottom w:val="0"/>
      <w:divBdr>
        <w:top w:val="none" w:sz="0" w:space="0" w:color="auto"/>
        <w:left w:val="none" w:sz="0" w:space="0" w:color="auto"/>
        <w:bottom w:val="none" w:sz="0" w:space="0" w:color="auto"/>
        <w:right w:val="none" w:sz="0" w:space="0" w:color="auto"/>
      </w:divBdr>
      <w:divsChild>
        <w:div w:id="1953701731">
          <w:marLeft w:val="0"/>
          <w:marRight w:val="0"/>
          <w:marTop w:val="0"/>
          <w:marBottom w:val="0"/>
          <w:divBdr>
            <w:top w:val="none" w:sz="0" w:space="0" w:color="auto"/>
            <w:left w:val="none" w:sz="0" w:space="0" w:color="auto"/>
            <w:bottom w:val="none" w:sz="0" w:space="0" w:color="auto"/>
            <w:right w:val="none" w:sz="0" w:space="0" w:color="auto"/>
          </w:divBdr>
          <w:divsChild>
            <w:div w:id="476656139">
              <w:marLeft w:val="0"/>
              <w:marRight w:val="0"/>
              <w:marTop w:val="0"/>
              <w:marBottom w:val="0"/>
              <w:divBdr>
                <w:top w:val="none" w:sz="0" w:space="0" w:color="auto"/>
                <w:left w:val="none" w:sz="0" w:space="0" w:color="auto"/>
                <w:bottom w:val="none" w:sz="0" w:space="0" w:color="auto"/>
                <w:right w:val="none" w:sz="0" w:space="0" w:color="auto"/>
              </w:divBdr>
            </w:div>
            <w:div w:id="7222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364">
      <w:bodyDiv w:val="1"/>
      <w:marLeft w:val="0"/>
      <w:marRight w:val="0"/>
      <w:marTop w:val="0"/>
      <w:marBottom w:val="0"/>
      <w:divBdr>
        <w:top w:val="none" w:sz="0" w:space="0" w:color="auto"/>
        <w:left w:val="none" w:sz="0" w:space="0" w:color="auto"/>
        <w:bottom w:val="none" w:sz="0" w:space="0" w:color="auto"/>
        <w:right w:val="none" w:sz="0" w:space="0" w:color="auto"/>
      </w:divBdr>
      <w:divsChild>
        <w:div w:id="854617980">
          <w:marLeft w:val="403"/>
          <w:marRight w:val="0"/>
          <w:marTop w:val="0"/>
          <w:marBottom w:val="0"/>
          <w:divBdr>
            <w:top w:val="none" w:sz="0" w:space="0" w:color="auto"/>
            <w:left w:val="none" w:sz="0" w:space="0" w:color="auto"/>
            <w:bottom w:val="none" w:sz="0" w:space="0" w:color="auto"/>
            <w:right w:val="none" w:sz="0" w:space="0" w:color="auto"/>
          </w:divBdr>
        </w:div>
        <w:div w:id="1073888818">
          <w:marLeft w:val="403"/>
          <w:marRight w:val="0"/>
          <w:marTop w:val="0"/>
          <w:marBottom w:val="0"/>
          <w:divBdr>
            <w:top w:val="none" w:sz="0" w:space="0" w:color="auto"/>
            <w:left w:val="none" w:sz="0" w:space="0" w:color="auto"/>
            <w:bottom w:val="none" w:sz="0" w:space="0" w:color="auto"/>
            <w:right w:val="none" w:sz="0" w:space="0" w:color="auto"/>
          </w:divBdr>
        </w:div>
      </w:divsChild>
    </w:div>
    <w:div w:id="503398205">
      <w:bodyDiv w:val="1"/>
      <w:marLeft w:val="0"/>
      <w:marRight w:val="0"/>
      <w:marTop w:val="0"/>
      <w:marBottom w:val="0"/>
      <w:divBdr>
        <w:top w:val="none" w:sz="0" w:space="0" w:color="auto"/>
        <w:left w:val="none" w:sz="0" w:space="0" w:color="auto"/>
        <w:bottom w:val="none" w:sz="0" w:space="0" w:color="auto"/>
        <w:right w:val="none" w:sz="0" w:space="0" w:color="auto"/>
      </w:divBdr>
      <w:divsChild>
        <w:div w:id="1211842191">
          <w:marLeft w:val="0"/>
          <w:marRight w:val="0"/>
          <w:marTop w:val="269"/>
          <w:marBottom w:val="0"/>
          <w:divBdr>
            <w:top w:val="none" w:sz="0" w:space="0" w:color="auto"/>
            <w:left w:val="none" w:sz="0" w:space="0" w:color="auto"/>
            <w:bottom w:val="none" w:sz="0" w:space="0" w:color="auto"/>
            <w:right w:val="none" w:sz="0" w:space="0" w:color="auto"/>
          </w:divBdr>
        </w:div>
      </w:divsChild>
    </w:div>
    <w:div w:id="582177876">
      <w:bodyDiv w:val="1"/>
      <w:marLeft w:val="0"/>
      <w:marRight w:val="0"/>
      <w:marTop w:val="0"/>
      <w:marBottom w:val="0"/>
      <w:divBdr>
        <w:top w:val="none" w:sz="0" w:space="0" w:color="auto"/>
        <w:left w:val="none" w:sz="0" w:space="0" w:color="auto"/>
        <w:bottom w:val="none" w:sz="0" w:space="0" w:color="auto"/>
        <w:right w:val="none" w:sz="0" w:space="0" w:color="auto"/>
      </w:divBdr>
      <w:divsChild>
        <w:div w:id="77942163">
          <w:marLeft w:val="187"/>
          <w:marRight w:val="0"/>
          <w:marTop w:val="53"/>
          <w:marBottom w:val="0"/>
          <w:divBdr>
            <w:top w:val="none" w:sz="0" w:space="0" w:color="auto"/>
            <w:left w:val="none" w:sz="0" w:space="0" w:color="auto"/>
            <w:bottom w:val="none" w:sz="0" w:space="0" w:color="auto"/>
            <w:right w:val="none" w:sz="0" w:space="0" w:color="auto"/>
          </w:divBdr>
        </w:div>
      </w:divsChild>
    </w:div>
    <w:div w:id="672925526">
      <w:bodyDiv w:val="1"/>
      <w:marLeft w:val="0"/>
      <w:marRight w:val="0"/>
      <w:marTop w:val="0"/>
      <w:marBottom w:val="0"/>
      <w:divBdr>
        <w:top w:val="none" w:sz="0" w:space="0" w:color="auto"/>
        <w:left w:val="none" w:sz="0" w:space="0" w:color="auto"/>
        <w:bottom w:val="none" w:sz="0" w:space="0" w:color="auto"/>
        <w:right w:val="none" w:sz="0" w:space="0" w:color="auto"/>
      </w:divBdr>
    </w:div>
    <w:div w:id="722020492">
      <w:bodyDiv w:val="1"/>
      <w:marLeft w:val="0"/>
      <w:marRight w:val="0"/>
      <w:marTop w:val="0"/>
      <w:marBottom w:val="0"/>
      <w:divBdr>
        <w:top w:val="none" w:sz="0" w:space="0" w:color="auto"/>
        <w:left w:val="none" w:sz="0" w:space="0" w:color="auto"/>
        <w:bottom w:val="none" w:sz="0" w:space="0" w:color="auto"/>
        <w:right w:val="none" w:sz="0" w:space="0" w:color="auto"/>
      </w:divBdr>
      <w:divsChild>
        <w:div w:id="454444248">
          <w:marLeft w:val="288"/>
          <w:marRight w:val="0"/>
          <w:marTop w:val="240"/>
          <w:marBottom w:val="0"/>
          <w:divBdr>
            <w:top w:val="none" w:sz="0" w:space="0" w:color="auto"/>
            <w:left w:val="none" w:sz="0" w:space="0" w:color="auto"/>
            <w:bottom w:val="none" w:sz="0" w:space="0" w:color="auto"/>
            <w:right w:val="none" w:sz="0" w:space="0" w:color="auto"/>
          </w:divBdr>
        </w:div>
        <w:div w:id="1270090065">
          <w:marLeft w:val="288"/>
          <w:marRight w:val="0"/>
          <w:marTop w:val="240"/>
          <w:marBottom w:val="0"/>
          <w:divBdr>
            <w:top w:val="none" w:sz="0" w:space="0" w:color="auto"/>
            <w:left w:val="none" w:sz="0" w:space="0" w:color="auto"/>
            <w:bottom w:val="none" w:sz="0" w:space="0" w:color="auto"/>
            <w:right w:val="none" w:sz="0" w:space="0" w:color="auto"/>
          </w:divBdr>
        </w:div>
      </w:divsChild>
    </w:div>
    <w:div w:id="751781762">
      <w:bodyDiv w:val="1"/>
      <w:marLeft w:val="0"/>
      <w:marRight w:val="0"/>
      <w:marTop w:val="0"/>
      <w:marBottom w:val="0"/>
      <w:divBdr>
        <w:top w:val="none" w:sz="0" w:space="0" w:color="auto"/>
        <w:left w:val="none" w:sz="0" w:space="0" w:color="auto"/>
        <w:bottom w:val="none" w:sz="0" w:space="0" w:color="auto"/>
        <w:right w:val="none" w:sz="0" w:space="0" w:color="auto"/>
      </w:divBdr>
      <w:divsChild>
        <w:div w:id="389693518">
          <w:marLeft w:val="950"/>
          <w:marRight w:val="0"/>
          <w:marTop w:val="106"/>
          <w:marBottom w:val="0"/>
          <w:divBdr>
            <w:top w:val="none" w:sz="0" w:space="0" w:color="auto"/>
            <w:left w:val="none" w:sz="0" w:space="0" w:color="auto"/>
            <w:bottom w:val="none" w:sz="0" w:space="0" w:color="auto"/>
            <w:right w:val="none" w:sz="0" w:space="0" w:color="auto"/>
          </w:divBdr>
        </w:div>
        <w:div w:id="717781426">
          <w:marLeft w:val="274"/>
          <w:marRight w:val="0"/>
          <w:marTop w:val="106"/>
          <w:marBottom w:val="0"/>
          <w:divBdr>
            <w:top w:val="none" w:sz="0" w:space="0" w:color="auto"/>
            <w:left w:val="none" w:sz="0" w:space="0" w:color="auto"/>
            <w:bottom w:val="none" w:sz="0" w:space="0" w:color="auto"/>
            <w:right w:val="none" w:sz="0" w:space="0" w:color="auto"/>
          </w:divBdr>
        </w:div>
        <w:div w:id="1586760526">
          <w:marLeft w:val="950"/>
          <w:marRight w:val="0"/>
          <w:marTop w:val="106"/>
          <w:marBottom w:val="0"/>
          <w:divBdr>
            <w:top w:val="none" w:sz="0" w:space="0" w:color="auto"/>
            <w:left w:val="none" w:sz="0" w:space="0" w:color="auto"/>
            <w:bottom w:val="none" w:sz="0" w:space="0" w:color="auto"/>
            <w:right w:val="none" w:sz="0" w:space="0" w:color="auto"/>
          </w:divBdr>
        </w:div>
        <w:div w:id="1771657141">
          <w:marLeft w:val="950"/>
          <w:marRight w:val="0"/>
          <w:marTop w:val="106"/>
          <w:marBottom w:val="0"/>
          <w:divBdr>
            <w:top w:val="none" w:sz="0" w:space="0" w:color="auto"/>
            <w:left w:val="none" w:sz="0" w:space="0" w:color="auto"/>
            <w:bottom w:val="none" w:sz="0" w:space="0" w:color="auto"/>
            <w:right w:val="none" w:sz="0" w:space="0" w:color="auto"/>
          </w:divBdr>
        </w:div>
        <w:div w:id="2075542544">
          <w:marLeft w:val="950"/>
          <w:marRight w:val="0"/>
          <w:marTop w:val="106"/>
          <w:marBottom w:val="0"/>
          <w:divBdr>
            <w:top w:val="none" w:sz="0" w:space="0" w:color="auto"/>
            <w:left w:val="none" w:sz="0" w:space="0" w:color="auto"/>
            <w:bottom w:val="none" w:sz="0" w:space="0" w:color="auto"/>
            <w:right w:val="none" w:sz="0" w:space="0" w:color="auto"/>
          </w:divBdr>
        </w:div>
      </w:divsChild>
    </w:div>
    <w:div w:id="766080726">
      <w:bodyDiv w:val="1"/>
      <w:marLeft w:val="0"/>
      <w:marRight w:val="0"/>
      <w:marTop w:val="0"/>
      <w:marBottom w:val="0"/>
      <w:divBdr>
        <w:top w:val="none" w:sz="0" w:space="0" w:color="auto"/>
        <w:left w:val="none" w:sz="0" w:space="0" w:color="auto"/>
        <w:bottom w:val="none" w:sz="0" w:space="0" w:color="auto"/>
        <w:right w:val="none" w:sz="0" w:space="0" w:color="auto"/>
      </w:divBdr>
      <w:divsChild>
        <w:div w:id="380374099">
          <w:marLeft w:val="288"/>
          <w:marRight w:val="0"/>
          <w:marTop w:val="0"/>
          <w:marBottom w:val="0"/>
          <w:divBdr>
            <w:top w:val="none" w:sz="0" w:space="0" w:color="auto"/>
            <w:left w:val="none" w:sz="0" w:space="0" w:color="auto"/>
            <w:bottom w:val="none" w:sz="0" w:space="0" w:color="auto"/>
            <w:right w:val="none" w:sz="0" w:space="0" w:color="auto"/>
          </w:divBdr>
        </w:div>
        <w:div w:id="707797452">
          <w:marLeft w:val="288"/>
          <w:marRight w:val="0"/>
          <w:marTop w:val="0"/>
          <w:marBottom w:val="0"/>
          <w:divBdr>
            <w:top w:val="none" w:sz="0" w:space="0" w:color="auto"/>
            <w:left w:val="none" w:sz="0" w:space="0" w:color="auto"/>
            <w:bottom w:val="none" w:sz="0" w:space="0" w:color="auto"/>
            <w:right w:val="none" w:sz="0" w:space="0" w:color="auto"/>
          </w:divBdr>
        </w:div>
      </w:divsChild>
    </w:div>
    <w:div w:id="793987358">
      <w:bodyDiv w:val="1"/>
      <w:marLeft w:val="0"/>
      <w:marRight w:val="0"/>
      <w:marTop w:val="0"/>
      <w:marBottom w:val="0"/>
      <w:divBdr>
        <w:top w:val="none" w:sz="0" w:space="0" w:color="auto"/>
        <w:left w:val="none" w:sz="0" w:space="0" w:color="auto"/>
        <w:bottom w:val="none" w:sz="0" w:space="0" w:color="auto"/>
        <w:right w:val="none" w:sz="0" w:space="0" w:color="auto"/>
      </w:divBdr>
    </w:div>
    <w:div w:id="863906197">
      <w:bodyDiv w:val="1"/>
      <w:marLeft w:val="0"/>
      <w:marRight w:val="0"/>
      <w:marTop w:val="0"/>
      <w:marBottom w:val="0"/>
      <w:divBdr>
        <w:top w:val="none" w:sz="0" w:space="0" w:color="auto"/>
        <w:left w:val="none" w:sz="0" w:space="0" w:color="auto"/>
        <w:bottom w:val="none" w:sz="0" w:space="0" w:color="auto"/>
        <w:right w:val="none" w:sz="0" w:space="0" w:color="auto"/>
      </w:divBdr>
      <w:divsChild>
        <w:div w:id="683020007">
          <w:marLeft w:val="288"/>
          <w:marRight w:val="0"/>
          <w:marTop w:val="80"/>
          <w:marBottom w:val="80"/>
          <w:divBdr>
            <w:top w:val="none" w:sz="0" w:space="0" w:color="auto"/>
            <w:left w:val="none" w:sz="0" w:space="0" w:color="auto"/>
            <w:bottom w:val="none" w:sz="0" w:space="0" w:color="auto"/>
            <w:right w:val="none" w:sz="0" w:space="0" w:color="auto"/>
          </w:divBdr>
        </w:div>
      </w:divsChild>
    </w:div>
    <w:div w:id="887691789">
      <w:bodyDiv w:val="1"/>
      <w:marLeft w:val="0"/>
      <w:marRight w:val="0"/>
      <w:marTop w:val="0"/>
      <w:marBottom w:val="0"/>
      <w:divBdr>
        <w:top w:val="none" w:sz="0" w:space="0" w:color="auto"/>
        <w:left w:val="none" w:sz="0" w:space="0" w:color="auto"/>
        <w:bottom w:val="none" w:sz="0" w:space="0" w:color="auto"/>
        <w:right w:val="none" w:sz="0" w:space="0" w:color="auto"/>
      </w:divBdr>
    </w:div>
    <w:div w:id="1203402884">
      <w:bodyDiv w:val="1"/>
      <w:marLeft w:val="0"/>
      <w:marRight w:val="0"/>
      <w:marTop w:val="0"/>
      <w:marBottom w:val="0"/>
      <w:divBdr>
        <w:top w:val="none" w:sz="0" w:space="0" w:color="auto"/>
        <w:left w:val="none" w:sz="0" w:space="0" w:color="auto"/>
        <w:bottom w:val="none" w:sz="0" w:space="0" w:color="auto"/>
        <w:right w:val="none" w:sz="0" w:space="0" w:color="auto"/>
      </w:divBdr>
      <w:divsChild>
        <w:div w:id="988049293">
          <w:marLeft w:val="547"/>
          <w:marRight w:val="0"/>
          <w:marTop w:val="0"/>
          <w:marBottom w:val="120"/>
          <w:divBdr>
            <w:top w:val="none" w:sz="0" w:space="0" w:color="auto"/>
            <w:left w:val="none" w:sz="0" w:space="0" w:color="auto"/>
            <w:bottom w:val="none" w:sz="0" w:space="0" w:color="auto"/>
            <w:right w:val="none" w:sz="0" w:space="0" w:color="auto"/>
          </w:divBdr>
        </w:div>
        <w:div w:id="1695884325">
          <w:marLeft w:val="547"/>
          <w:marRight w:val="0"/>
          <w:marTop w:val="0"/>
          <w:marBottom w:val="120"/>
          <w:divBdr>
            <w:top w:val="none" w:sz="0" w:space="0" w:color="auto"/>
            <w:left w:val="none" w:sz="0" w:space="0" w:color="auto"/>
            <w:bottom w:val="none" w:sz="0" w:space="0" w:color="auto"/>
            <w:right w:val="none" w:sz="0" w:space="0" w:color="auto"/>
          </w:divBdr>
        </w:div>
        <w:div w:id="1317415300">
          <w:marLeft w:val="547"/>
          <w:marRight w:val="0"/>
          <w:marTop w:val="0"/>
          <w:marBottom w:val="120"/>
          <w:divBdr>
            <w:top w:val="none" w:sz="0" w:space="0" w:color="auto"/>
            <w:left w:val="none" w:sz="0" w:space="0" w:color="auto"/>
            <w:bottom w:val="none" w:sz="0" w:space="0" w:color="auto"/>
            <w:right w:val="none" w:sz="0" w:space="0" w:color="auto"/>
          </w:divBdr>
        </w:div>
        <w:div w:id="518664557">
          <w:marLeft w:val="547"/>
          <w:marRight w:val="0"/>
          <w:marTop w:val="0"/>
          <w:marBottom w:val="120"/>
          <w:divBdr>
            <w:top w:val="none" w:sz="0" w:space="0" w:color="auto"/>
            <w:left w:val="none" w:sz="0" w:space="0" w:color="auto"/>
            <w:bottom w:val="none" w:sz="0" w:space="0" w:color="auto"/>
            <w:right w:val="none" w:sz="0" w:space="0" w:color="auto"/>
          </w:divBdr>
        </w:div>
        <w:div w:id="1784184436">
          <w:marLeft w:val="547"/>
          <w:marRight w:val="0"/>
          <w:marTop w:val="0"/>
          <w:marBottom w:val="120"/>
          <w:divBdr>
            <w:top w:val="none" w:sz="0" w:space="0" w:color="auto"/>
            <w:left w:val="none" w:sz="0" w:space="0" w:color="auto"/>
            <w:bottom w:val="none" w:sz="0" w:space="0" w:color="auto"/>
            <w:right w:val="none" w:sz="0" w:space="0" w:color="auto"/>
          </w:divBdr>
        </w:div>
        <w:div w:id="249774537">
          <w:marLeft w:val="547"/>
          <w:marRight w:val="0"/>
          <w:marTop w:val="0"/>
          <w:marBottom w:val="120"/>
          <w:divBdr>
            <w:top w:val="none" w:sz="0" w:space="0" w:color="auto"/>
            <w:left w:val="none" w:sz="0" w:space="0" w:color="auto"/>
            <w:bottom w:val="none" w:sz="0" w:space="0" w:color="auto"/>
            <w:right w:val="none" w:sz="0" w:space="0" w:color="auto"/>
          </w:divBdr>
        </w:div>
      </w:divsChild>
    </w:div>
    <w:div w:id="1208180281">
      <w:bodyDiv w:val="1"/>
      <w:marLeft w:val="0"/>
      <w:marRight w:val="0"/>
      <w:marTop w:val="0"/>
      <w:marBottom w:val="0"/>
      <w:divBdr>
        <w:top w:val="none" w:sz="0" w:space="0" w:color="auto"/>
        <w:left w:val="none" w:sz="0" w:space="0" w:color="auto"/>
        <w:bottom w:val="none" w:sz="0" w:space="0" w:color="auto"/>
        <w:right w:val="none" w:sz="0" w:space="0" w:color="auto"/>
      </w:divBdr>
      <w:divsChild>
        <w:div w:id="62460442">
          <w:marLeft w:val="547"/>
          <w:marRight w:val="0"/>
          <w:marTop w:val="0"/>
          <w:marBottom w:val="0"/>
          <w:divBdr>
            <w:top w:val="none" w:sz="0" w:space="0" w:color="auto"/>
            <w:left w:val="none" w:sz="0" w:space="0" w:color="auto"/>
            <w:bottom w:val="none" w:sz="0" w:space="0" w:color="auto"/>
            <w:right w:val="none" w:sz="0" w:space="0" w:color="auto"/>
          </w:divBdr>
        </w:div>
      </w:divsChild>
    </w:div>
    <w:div w:id="1213662065">
      <w:bodyDiv w:val="1"/>
      <w:marLeft w:val="0"/>
      <w:marRight w:val="0"/>
      <w:marTop w:val="0"/>
      <w:marBottom w:val="0"/>
      <w:divBdr>
        <w:top w:val="none" w:sz="0" w:space="0" w:color="auto"/>
        <w:left w:val="none" w:sz="0" w:space="0" w:color="auto"/>
        <w:bottom w:val="none" w:sz="0" w:space="0" w:color="auto"/>
        <w:right w:val="none" w:sz="0" w:space="0" w:color="auto"/>
      </w:divBdr>
      <w:divsChild>
        <w:div w:id="1682076036">
          <w:marLeft w:val="547"/>
          <w:marRight w:val="0"/>
          <w:marTop w:val="0"/>
          <w:marBottom w:val="120"/>
          <w:divBdr>
            <w:top w:val="none" w:sz="0" w:space="0" w:color="auto"/>
            <w:left w:val="none" w:sz="0" w:space="0" w:color="auto"/>
            <w:bottom w:val="none" w:sz="0" w:space="0" w:color="auto"/>
            <w:right w:val="none" w:sz="0" w:space="0" w:color="auto"/>
          </w:divBdr>
        </w:div>
        <w:div w:id="1683127561">
          <w:marLeft w:val="950"/>
          <w:marRight w:val="0"/>
          <w:marTop w:val="0"/>
          <w:marBottom w:val="120"/>
          <w:divBdr>
            <w:top w:val="none" w:sz="0" w:space="0" w:color="auto"/>
            <w:left w:val="none" w:sz="0" w:space="0" w:color="auto"/>
            <w:bottom w:val="none" w:sz="0" w:space="0" w:color="auto"/>
            <w:right w:val="none" w:sz="0" w:space="0" w:color="auto"/>
          </w:divBdr>
        </w:div>
        <w:div w:id="855269850">
          <w:marLeft w:val="950"/>
          <w:marRight w:val="0"/>
          <w:marTop w:val="0"/>
          <w:marBottom w:val="120"/>
          <w:divBdr>
            <w:top w:val="none" w:sz="0" w:space="0" w:color="auto"/>
            <w:left w:val="none" w:sz="0" w:space="0" w:color="auto"/>
            <w:bottom w:val="none" w:sz="0" w:space="0" w:color="auto"/>
            <w:right w:val="none" w:sz="0" w:space="0" w:color="auto"/>
          </w:divBdr>
        </w:div>
        <w:div w:id="1374386321">
          <w:marLeft w:val="950"/>
          <w:marRight w:val="0"/>
          <w:marTop w:val="0"/>
          <w:marBottom w:val="120"/>
          <w:divBdr>
            <w:top w:val="none" w:sz="0" w:space="0" w:color="auto"/>
            <w:left w:val="none" w:sz="0" w:space="0" w:color="auto"/>
            <w:bottom w:val="none" w:sz="0" w:space="0" w:color="auto"/>
            <w:right w:val="none" w:sz="0" w:space="0" w:color="auto"/>
          </w:divBdr>
        </w:div>
        <w:div w:id="719741735">
          <w:marLeft w:val="950"/>
          <w:marRight w:val="0"/>
          <w:marTop w:val="0"/>
          <w:marBottom w:val="120"/>
          <w:divBdr>
            <w:top w:val="none" w:sz="0" w:space="0" w:color="auto"/>
            <w:left w:val="none" w:sz="0" w:space="0" w:color="auto"/>
            <w:bottom w:val="none" w:sz="0" w:space="0" w:color="auto"/>
            <w:right w:val="none" w:sz="0" w:space="0" w:color="auto"/>
          </w:divBdr>
        </w:div>
        <w:div w:id="674235675">
          <w:marLeft w:val="950"/>
          <w:marRight w:val="0"/>
          <w:marTop w:val="0"/>
          <w:marBottom w:val="120"/>
          <w:divBdr>
            <w:top w:val="none" w:sz="0" w:space="0" w:color="auto"/>
            <w:left w:val="none" w:sz="0" w:space="0" w:color="auto"/>
            <w:bottom w:val="none" w:sz="0" w:space="0" w:color="auto"/>
            <w:right w:val="none" w:sz="0" w:space="0" w:color="auto"/>
          </w:divBdr>
        </w:div>
        <w:div w:id="802621479">
          <w:marLeft w:val="547"/>
          <w:marRight w:val="0"/>
          <w:marTop w:val="0"/>
          <w:marBottom w:val="120"/>
          <w:divBdr>
            <w:top w:val="none" w:sz="0" w:space="0" w:color="auto"/>
            <w:left w:val="none" w:sz="0" w:space="0" w:color="auto"/>
            <w:bottom w:val="none" w:sz="0" w:space="0" w:color="auto"/>
            <w:right w:val="none" w:sz="0" w:space="0" w:color="auto"/>
          </w:divBdr>
        </w:div>
        <w:div w:id="365375188">
          <w:marLeft w:val="950"/>
          <w:marRight w:val="0"/>
          <w:marTop w:val="0"/>
          <w:marBottom w:val="120"/>
          <w:divBdr>
            <w:top w:val="none" w:sz="0" w:space="0" w:color="auto"/>
            <w:left w:val="none" w:sz="0" w:space="0" w:color="auto"/>
            <w:bottom w:val="none" w:sz="0" w:space="0" w:color="auto"/>
            <w:right w:val="none" w:sz="0" w:space="0" w:color="auto"/>
          </w:divBdr>
        </w:div>
        <w:div w:id="40524981">
          <w:marLeft w:val="950"/>
          <w:marRight w:val="0"/>
          <w:marTop w:val="0"/>
          <w:marBottom w:val="120"/>
          <w:divBdr>
            <w:top w:val="none" w:sz="0" w:space="0" w:color="auto"/>
            <w:left w:val="none" w:sz="0" w:space="0" w:color="auto"/>
            <w:bottom w:val="none" w:sz="0" w:space="0" w:color="auto"/>
            <w:right w:val="none" w:sz="0" w:space="0" w:color="auto"/>
          </w:divBdr>
        </w:div>
        <w:div w:id="1241255138">
          <w:marLeft w:val="950"/>
          <w:marRight w:val="0"/>
          <w:marTop w:val="0"/>
          <w:marBottom w:val="120"/>
          <w:divBdr>
            <w:top w:val="none" w:sz="0" w:space="0" w:color="auto"/>
            <w:left w:val="none" w:sz="0" w:space="0" w:color="auto"/>
            <w:bottom w:val="none" w:sz="0" w:space="0" w:color="auto"/>
            <w:right w:val="none" w:sz="0" w:space="0" w:color="auto"/>
          </w:divBdr>
        </w:div>
        <w:div w:id="1565532634">
          <w:marLeft w:val="950"/>
          <w:marRight w:val="0"/>
          <w:marTop w:val="0"/>
          <w:marBottom w:val="120"/>
          <w:divBdr>
            <w:top w:val="none" w:sz="0" w:space="0" w:color="auto"/>
            <w:left w:val="none" w:sz="0" w:space="0" w:color="auto"/>
            <w:bottom w:val="none" w:sz="0" w:space="0" w:color="auto"/>
            <w:right w:val="none" w:sz="0" w:space="0" w:color="auto"/>
          </w:divBdr>
        </w:div>
      </w:divsChild>
    </w:div>
    <w:div w:id="1476793529">
      <w:bodyDiv w:val="1"/>
      <w:marLeft w:val="0"/>
      <w:marRight w:val="0"/>
      <w:marTop w:val="0"/>
      <w:marBottom w:val="0"/>
      <w:divBdr>
        <w:top w:val="none" w:sz="0" w:space="0" w:color="auto"/>
        <w:left w:val="none" w:sz="0" w:space="0" w:color="auto"/>
        <w:bottom w:val="none" w:sz="0" w:space="0" w:color="auto"/>
        <w:right w:val="none" w:sz="0" w:space="0" w:color="auto"/>
      </w:divBdr>
      <w:divsChild>
        <w:div w:id="547650044">
          <w:marLeft w:val="0"/>
          <w:marRight w:val="0"/>
          <w:marTop w:val="0"/>
          <w:marBottom w:val="0"/>
          <w:divBdr>
            <w:top w:val="none" w:sz="0" w:space="0" w:color="auto"/>
            <w:left w:val="none" w:sz="0" w:space="0" w:color="auto"/>
            <w:bottom w:val="none" w:sz="0" w:space="0" w:color="auto"/>
            <w:right w:val="none" w:sz="0" w:space="0" w:color="auto"/>
          </w:divBdr>
          <w:divsChild>
            <w:div w:id="861363120">
              <w:marLeft w:val="0"/>
              <w:marRight w:val="0"/>
              <w:marTop w:val="0"/>
              <w:marBottom w:val="0"/>
              <w:divBdr>
                <w:top w:val="none" w:sz="0" w:space="0" w:color="auto"/>
                <w:left w:val="none" w:sz="0" w:space="0" w:color="auto"/>
                <w:bottom w:val="none" w:sz="0" w:space="0" w:color="auto"/>
                <w:right w:val="none" w:sz="0" w:space="0" w:color="auto"/>
              </w:divBdr>
              <w:divsChild>
                <w:div w:id="10948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0059">
      <w:bodyDiv w:val="1"/>
      <w:marLeft w:val="0"/>
      <w:marRight w:val="0"/>
      <w:marTop w:val="0"/>
      <w:marBottom w:val="0"/>
      <w:divBdr>
        <w:top w:val="none" w:sz="0" w:space="0" w:color="auto"/>
        <w:left w:val="none" w:sz="0" w:space="0" w:color="auto"/>
        <w:bottom w:val="none" w:sz="0" w:space="0" w:color="auto"/>
        <w:right w:val="none" w:sz="0" w:space="0" w:color="auto"/>
      </w:divBdr>
    </w:div>
    <w:div w:id="1626277387">
      <w:bodyDiv w:val="1"/>
      <w:marLeft w:val="0"/>
      <w:marRight w:val="0"/>
      <w:marTop w:val="0"/>
      <w:marBottom w:val="0"/>
      <w:divBdr>
        <w:top w:val="none" w:sz="0" w:space="0" w:color="auto"/>
        <w:left w:val="none" w:sz="0" w:space="0" w:color="auto"/>
        <w:bottom w:val="none" w:sz="0" w:space="0" w:color="auto"/>
        <w:right w:val="none" w:sz="0" w:space="0" w:color="auto"/>
      </w:divBdr>
      <w:divsChild>
        <w:div w:id="2050565492">
          <w:marLeft w:val="302"/>
          <w:marRight w:val="0"/>
          <w:marTop w:val="269"/>
          <w:marBottom w:val="0"/>
          <w:divBdr>
            <w:top w:val="none" w:sz="0" w:space="0" w:color="auto"/>
            <w:left w:val="none" w:sz="0" w:space="0" w:color="auto"/>
            <w:bottom w:val="none" w:sz="0" w:space="0" w:color="auto"/>
            <w:right w:val="none" w:sz="0" w:space="0" w:color="auto"/>
          </w:divBdr>
        </w:div>
      </w:divsChild>
    </w:div>
    <w:div w:id="1691570294">
      <w:bodyDiv w:val="1"/>
      <w:marLeft w:val="0"/>
      <w:marRight w:val="0"/>
      <w:marTop w:val="0"/>
      <w:marBottom w:val="0"/>
      <w:divBdr>
        <w:top w:val="none" w:sz="0" w:space="0" w:color="auto"/>
        <w:left w:val="none" w:sz="0" w:space="0" w:color="auto"/>
        <w:bottom w:val="none" w:sz="0" w:space="0" w:color="auto"/>
        <w:right w:val="none" w:sz="0" w:space="0" w:color="auto"/>
      </w:divBdr>
      <w:divsChild>
        <w:div w:id="1437604408">
          <w:marLeft w:val="547"/>
          <w:marRight w:val="0"/>
          <w:marTop w:val="0"/>
          <w:marBottom w:val="120"/>
          <w:divBdr>
            <w:top w:val="none" w:sz="0" w:space="0" w:color="auto"/>
            <w:left w:val="none" w:sz="0" w:space="0" w:color="auto"/>
            <w:bottom w:val="none" w:sz="0" w:space="0" w:color="auto"/>
            <w:right w:val="none" w:sz="0" w:space="0" w:color="auto"/>
          </w:divBdr>
        </w:div>
        <w:div w:id="233589848">
          <w:marLeft w:val="547"/>
          <w:marRight w:val="0"/>
          <w:marTop w:val="0"/>
          <w:marBottom w:val="120"/>
          <w:divBdr>
            <w:top w:val="none" w:sz="0" w:space="0" w:color="auto"/>
            <w:left w:val="none" w:sz="0" w:space="0" w:color="auto"/>
            <w:bottom w:val="none" w:sz="0" w:space="0" w:color="auto"/>
            <w:right w:val="none" w:sz="0" w:space="0" w:color="auto"/>
          </w:divBdr>
        </w:div>
        <w:div w:id="652953658">
          <w:marLeft w:val="547"/>
          <w:marRight w:val="0"/>
          <w:marTop w:val="0"/>
          <w:marBottom w:val="120"/>
          <w:divBdr>
            <w:top w:val="none" w:sz="0" w:space="0" w:color="auto"/>
            <w:left w:val="none" w:sz="0" w:space="0" w:color="auto"/>
            <w:bottom w:val="none" w:sz="0" w:space="0" w:color="auto"/>
            <w:right w:val="none" w:sz="0" w:space="0" w:color="auto"/>
          </w:divBdr>
        </w:div>
        <w:div w:id="688868543">
          <w:marLeft w:val="547"/>
          <w:marRight w:val="0"/>
          <w:marTop w:val="0"/>
          <w:marBottom w:val="120"/>
          <w:divBdr>
            <w:top w:val="none" w:sz="0" w:space="0" w:color="auto"/>
            <w:left w:val="none" w:sz="0" w:space="0" w:color="auto"/>
            <w:bottom w:val="none" w:sz="0" w:space="0" w:color="auto"/>
            <w:right w:val="none" w:sz="0" w:space="0" w:color="auto"/>
          </w:divBdr>
        </w:div>
      </w:divsChild>
    </w:div>
    <w:div w:id="1693728085">
      <w:bodyDiv w:val="1"/>
      <w:marLeft w:val="0"/>
      <w:marRight w:val="0"/>
      <w:marTop w:val="0"/>
      <w:marBottom w:val="0"/>
      <w:divBdr>
        <w:top w:val="none" w:sz="0" w:space="0" w:color="auto"/>
        <w:left w:val="none" w:sz="0" w:space="0" w:color="auto"/>
        <w:bottom w:val="none" w:sz="0" w:space="0" w:color="auto"/>
        <w:right w:val="none" w:sz="0" w:space="0" w:color="auto"/>
      </w:divBdr>
    </w:div>
    <w:div w:id="1847359091">
      <w:bodyDiv w:val="1"/>
      <w:marLeft w:val="0"/>
      <w:marRight w:val="0"/>
      <w:marTop w:val="0"/>
      <w:marBottom w:val="0"/>
      <w:divBdr>
        <w:top w:val="none" w:sz="0" w:space="0" w:color="auto"/>
        <w:left w:val="none" w:sz="0" w:space="0" w:color="auto"/>
        <w:bottom w:val="none" w:sz="0" w:space="0" w:color="auto"/>
        <w:right w:val="none" w:sz="0" w:space="0" w:color="auto"/>
      </w:divBdr>
      <w:divsChild>
        <w:div w:id="66343692">
          <w:marLeft w:val="562"/>
          <w:marRight w:val="0"/>
          <w:marTop w:val="269"/>
          <w:marBottom w:val="0"/>
          <w:divBdr>
            <w:top w:val="none" w:sz="0" w:space="0" w:color="auto"/>
            <w:left w:val="none" w:sz="0" w:space="0" w:color="auto"/>
            <w:bottom w:val="none" w:sz="0" w:space="0" w:color="auto"/>
            <w:right w:val="none" w:sz="0" w:space="0" w:color="auto"/>
          </w:divBdr>
        </w:div>
        <w:div w:id="498276708">
          <w:marLeft w:val="562"/>
          <w:marRight w:val="0"/>
          <w:marTop w:val="269"/>
          <w:marBottom w:val="0"/>
          <w:divBdr>
            <w:top w:val="none" w:sz="0" w:space="0" w:color="auto"/>
            <w:left w:val="none" w:sz="0" w:space="0" w:color="auto"/>
            <w:bottom w:val="none" w:sz="0" w:space="0" w:color="auto"/>
            <w:right w:val="none" w:sz="0" w:space="0" w:color="auto"/>
          </w:divBdr>
        </w:div>
        <w:div w:id="793057271">
          <w:marLeft w:val="562"/>
          <w:marRight w:val="0"/>
          <w:marTop w:val="269"/>
          <w:marBottom w:val="0"/>
          <w:divBdr>
            <w:top w:val="none" w:sz="0" w:space="0" w:color="auto"/>
            <w:left w:val="none" w:sz="0" w:space="0" w:color="auto"/>
            <w:bottom w:val="none" w:sz="0" w:space="0" w:color="auto"/>
            <w:right w:val="none" w:sz="0" w:space="0" w:color="auto"/>
          </w:divBdr>
        </w:div>
        <w:div w:id="934702398">
          <w:marLeft w:val="562"/>
          <w:marRight w:val="0"/>
          <w:marTop w:val="269"/>
          <w:marBottom w:val="0"/>
          <w:divBdr>
            <w:top w:val="none" w:sz="0" w:space="0" w:color="auto"/>
            <w:left w:val="none" w:sz="0" w:space="0" w:color="auto"/>
            <w:bottom w:val="none" w:sz="0" w:space="0" w:color="auto"/>
            <w:right w:val="none" w:sz="0" w:space="0" w:color="auto"/>
          </w:divBdr>
        </w:div>
        <w:div w:id="1972638048">
          <w:marLeft w:val="562"/>
          <w:marRight w:val="0"/>
          <w:marTop w:val="269"/>
          <w:marBottom w:val="0"/>
          <w:divBdr>
            <w:top w:val="none" w:sz="0" w:space="0" w:color="auto"/>
            <w:left w:val="none" w:sz="0" w:space="0" w:color="auto"/>
            <w:bottom w:val="none" w:sz="0" w:space="0" w:color="auto"/>
            <w:right w:val="none" w:sz="0" w:space="0" w:color="auto"/>
          </w:divBdr>
        </w:div>
      </w:divsChild>
    </w:div>
    <w:div w:id="1858763900">
      <w:bodyDiv w:val="1"/>
      <w:marLeft w:val="0"/>
      <w:marRight w:val="0"/>
      <w:marTop w:val="0"/>
      <w:marBottom w:val="0"/>
      <w:divBdr>
        <w:top w:val="none" w:sz="0" w:space="0" w:color="auto"/>
        <w:left w:val="none" w:sz="0" w:space="0" w:color="auto"/>
        <w:bottom w:val="none" w:sz="0" w:space="0" w:color="auto"/>
        <w:right w:val="none" w:sz="0" w:space="0" w:color="auto"/>
      </w:divBdr>
      <w:divsChild>
        <w:div w:id="843788664">
          <w:marLeft w:val="0"/>
          <w:marRight w:val="0"/>
          <w:marTop w:val="0"/>
          <w:marBottom w:val="0"/>
          <w:divBdr>
            <w:top w:val="none" w:sz="0" w:space="0" w:color="auto"/>
            <w:left w:val="none" w:sz="0" w:space="0" w:color="auto"/>
            <w:bottom w:val="none" w:sz="0" w:space="0" w:color="auto"/>
            <w:right w:val="none" w:sz="0" w:space="0" w:color="auto"/>
          </w:divBdr>
          <w:divsChild>
            <w:div w:id="1194684842">
              <w:marLeft w:val="0"/>
              <w:marRight w:val="0"/>
              <w:marTop w:val="0"/>
              <w:marBottom w:val="0"/>
              <w:divBdr>
                <w:top w:val="none" w:sz="0" w:space="0" w:color="auto"/>
                <w:left w:val="none" w:sz="0" w:space="0" w:color="auto"/>
                <w:bottom w:val="none" w:sz="0" w:space="0" w:color="auto"/>
                <w:right w:val="none" w:sz="0" w:space="0" w:color="auto"/>
              </w:divBdr>
              <w:divsChild>
                <w:div w:id="21354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0687">
      <w:bodyDiv w:val="1"/>
      <w:marLeft w:val="0"/>
      <w:marRight w:val="0"/>
      <w:marTop w:val="0"/>
      <w:marBottom w:val="0"/>
      <w:divBdr>
        <w:top w:val="none" w:sz="0" w:space="0" w:color="auto"/>
        <w:left w:val="none" w:sz="0" w:space="0" w:color="auto"/>
        <w:bottom w:val="none" w:sz="0" w:space="0" w:color="auto"/>
        <w:right w:val="none" w:sz="0" w:space="0" w:color="auto"/>
      </w:divBdr>
      <w:divsChild>
        <w:div w:id="894780652">
          <w:marLeft w:val="547"/>
          <w:marRight w:val="0"/>
          <w:marTop w:val="0"/>
          <w:marBottom w:val="120"/>
          <w:divBdr>
            <w:top w:val="none" w:sz="0" w:space="0" w:color="auto"/>
            <w:left w:val="none" w:sz="0" w:space="0" w:color="auto"/>
            <w:bottom w:val="none" w:sz="0" w:space="0" w:color="auto"/>
            <w:right w:val="none" w:sz="0" w:space="0" w:color="auto"/>
          </w:divBdr>
        </w:div>
        <w:div w:id="265114209">
          <w:marLeft w:val="547"/>
          <w:marRight w:val="0"/>
          <w:marTop w:val="0"/>
          <w:marBottom w:val="120"/>
          <w:divBdr>
            <w:top w:val="none" w:sz="0" w:space="0" w:color="auto"/>
            <w:left w:val="none" w:sz="0" w:space="0" w:color="auto"/>
            <w:bottom w:val="none" w:sz="0" w:space="0" w:color="auto"/>
            <w:right w:val="none" w:sz="0" w:space="0" w:color="auto"/>
          </w:divBdr>
        </w:div>
        <w:div w:id="1761875652">
          <w:marLeft w:val="1123"/>
          <w:marRight w:val="0"/>
          <w:marTop w:val="0"/>
          <w:marBottom w:val="120"/>
          <w:divBdr>
            <w:top w:val="none" w:sz="0" w:space="0" w:color="auto"/>
            <w:left w:val="none" w:sz="0" w:space="0" w:color="auto"/>
            <w:bottom w:val="none" w:sz="0" w:space="0" w:color="auto"/>
            <w:right w:val="none" w:sz="0" w:space="0" w:color="auto"/>
          </w:divBdr>
        </w:div>
        <w:div w:id="876426618">
          <w:marLeft w:val="1123"/>
          <w:marRight w:val="0"/>
          <w:marTop w:val="0"/>
          <w:marBottom w:val="120"/>
          <w:divBdr>
            <w:top w:val="none" w:sz="0" w:space="0" w:color="auto"/>
            <w:left w:val="none" w:sz="0" w:space="0" w:color="auto"/>
            <w:bottom w:val="none" w:sz="0" w:space="0" w:color="auto"/>
            <w:right w:val="none" w:sz="0" w:space="0" w:color="auto"/>
          </w:divBdr>
        </w:div>
        <w:div w:id="1710301076">
          <w:marLeft w:val="1123"/>
          <w:marRight w:val="0"/>
          <w:marTop w:val="0"/>
          <w:marBottom w:val="120"/>
          <w:divBdr>
            <w:top w:val="none" w:sz="0" w:space="0" w:color="auto"/>
            <w:left w:val="none" w:sz="0" w:space="0" w:color="auto"/>
            <w:bottom w:val="none" w:sz="0" w:space="0" w:color="auto"/>
            <w:right w:val="none" w:sz="0" w:space="0" w:color="auto"/>
          </w:divBdr>
        </w:div>
        <w:div w:id="452603517">
          <w:marLeft w:val="1123"/>
          <w:marRight w:val="0"/>
          <w:marTop w:val="0"/>
          <w:marBottom w:val="120"/>
          <w:divBdr>
            <w:top w:val="none" w:sz="0" w:space="0" w:color="auto"/>
            <w:left w:val="none" w:sz="0" w:space="0" w:color="auto"/>
            <w:bottom w:val="none" w:sz="0" w:space="0" w:color="auto"/>
            <w:right w:val="none" w:sz="0" w:space="0" w:color="auto"/>
          </w:divBdr>
        </w:div>
        <w:div w:id="1259951023">
          <w:marLeft w:val="547"/>
          <w:marRight w:val="0"/>
          <w:marTop w:val="0"/>
          <w:marBottom w:val="120"/>
          <w:divBdr>
            <w:top w:val="none" w:sz="0" w:space="0" w:color="auto"/>
            <w:left w:val="none" w:sz="0" w:space="0" w:color="auto"/>
            <w:bottom w:val="none" w:sz="0" w:space="0" w:color="auto"/>
            <w:right w:val="none" w:sz="0" w:space="0" w:color="auto"/>
          </w:divBdr>
        </w:div>
        <w:div w:id="799955903">
          <w:marLeft w:val="1123"/>
          <w:marRight w:val="0"/>
          <w:marTop w:val="0"/>
          <w:marBottom w:val="120"/>
          <w:divBdr>
            <w:top w:val="none" w:sz="0" w:space="0" w:color="auto"/>
            <w:left w:val="none" w:sz="0" w:space="0" w:color="auto"/>
            <w:bottom w:val="none" w:sz="0" w:space="0" w:color="auto"/>
            <w:right w:val="none" w:sz="0" w:space="0" w:color="auto"/>
          </w:divBdr>
        </w:div>
        <w:div w:id="477116389">
          <w:marLeft w:val="1123"/>
          <w:marRight w:val="0"/>
          <w:marTop w:val="0"/>
          <w:marBottom w:val="120"/>
          <w:divBdr>
            <w:top w:val="none" w:sz="0" w:space="0" w:color="auto"/>
            <w:left w:val="none" w:sz="0" w:space="0" w:color="auto"/>
            <w:bottom w:val="none" w:sz="0" w:space="0" w:color="auto"/>
            <w:right w:val="none" w:sz="0" w:space="0" w:color="auto"/>
          </w:divBdr>
        </w:div>
        <w:div w:id="1268999997">
          <w:marLeft w:val="1123"/>
          <w:marRight w:val="0"/>
          <w:marTop w:val="0"/>
          <w:marBottom w:val="120"/>
          <w:divBdr>
            <w:top w:val="none" w:sz="0" w:space="0" w:color="auto"/>
            <w:left w:val="none" w:sz="0" w:space="0" w:color="auto"/>
            <w:bottom w:val="none" w:sz="0" w:space="0" w:color="auto"/>
            <w:right w:val="none" w:sz="0" w:space="0" w:color="auto"/>
          </w:divBdr>
        </w:div>
        <w:div w:id="456989738">
          <w:marLeft w:val="1123"/>
          <w:marRight w:val="0"/>
          <w:marTop w:val="0"/>
          <w:marBottom w:val="120"/>
          <w:divBdr>
            <w:top w:val="none" w:sz="0" w:space="0" w:color="auto"/>
            <w:left w:val="none" w:sz="0" w:space="0" w:color="auto"/>
            <w:bottom w:val="none" w:sz="0" w:space="0" w:color="auto"/>
            <w:right w:val="none" w:sz="0" w:space="0" w:color="auto"/>
          </w:divBdr>
        </w:div>
      </w:divsChild>
    </w:div>
    <w:div w:id="2044860231">
      <w:bodyDiv w:val="1"/>
      <w:marLeft w:val="0"/>
      <w:marRight w:val="0"/>
      <w:marTop w:val="0"/>
      <w:marBottom w:val="0"/>
      <w:divBdr>
        <w:top w:val="none" w:sz="0" w:space="0" w:color="auto"/>
        <w:left w:val="none" w:sz="0" w:space="0" w:color="auto"/>
        <w:bottom w:val="none" w:sz="0" w:space="0" w:color="auto"/>
        <w:right w:val="none" w:sz="0" w:space="0" w:color="auto"/>
      </w:divBdr>
      <w:divsChild>
        <w:div w:id="1287586063">
          <w:marLeft w:val="547"/>
          <w:marRight w:val="0"/>
          <w:marTop w:val="0"/>
          <w:marBottom w:val="0"/>
          <w:divBdr>
            <w:top w:val="none" w:sz="0" w:space="0" w:color="auto"/>
            <w:left w:val="none" w:sz="0" w:space="0" w:color="auto"/>
            <w:bottom w:val="none" w:sz="0" w:space="0" w:color="auto"/>
            <w:right w:val="none" w:sz="0" w:space="0" w:color="auto"/>
          </w:divBdr>
        </w:div>
      </w:divsChild>
    </w:div>
    <w:div w:id="2065791822">
      <w:marLeft w:val="0"/>
      <w:marRight w:val="0"/>
      <w:marTop w:val="0"/>
      <w:marBottom w:val="0"/>
      <w:divBdr>
        <w:top w:val="none" w:sz="0" w:space="0" w:color="auto"/>
        <w:left w:val="none" w:sz="0" w:space="0" w:color="auto"/>
        <w:bottom w:val="none" w:sz="0" w:space="0" w:color="auto"/>
        <w:right w:val="none" w:sz="0" w:space="0" w:color="auto"/>
      </w:divBdr>
    </w:div>
    <w:div w:id="2079402668">
      <w:bodyDiv w:val="1"/>
      <w:marLeft w:val="0"/>
      <w:marRight w:val="0"/>
      <w:marTop w:val="0"/>
      <w:marBottom w:val="0"/>
      <w:divBdr>
        <w:top w:val="none" w:sz="0" w:space="0" w:color="auto"/>
        <w:left w:val="none" w:sz="0" w:space="0" w:color="auto"/>
        <w:bottom w:val="none" w:sz="0" w:space="0" w:color="auto"/>
        <w:right w:val="none" w:sz="0" w:space="0" w:color="auto"/>
      </w:divBdr>
      <w:divsChild>
        <w:div w:id="150024053">
          <w:marLeft w:val="274"/>
          <w:marRight w:val="0"/>
          <w:marTop w:val="106"/>
          <w:marBottom w:val="0"/>
          <w:divBdr>
            <w:top w:val="none" w:sz="0" w:space="0" w:color="auto"/>
            <w:left w:val="none" w:sz="0" w:space="0" w:color="auto"/>
            <w:bottom w:val="none" w:sz="0" w:space="0" w:color="auto"/>
            <w:right w:val="none" w:sz="0" w:space="0" w:color="auto"/>
          </w:divBdr>
        </w:div>
        <w:div w:id="545722702">
          <w:marLeft w:val="274"/>
          <w:marRight w:val="0"/>
          <w:marTop w:val="106"/>
          <w:marBottom w:val="0"/>
          <w:divBdr>
            <w:top w:val="none" w:sz="0" w:space="0" w:color="auto"/>
            <w:left w:val="none" w:sz="0" w:space="0" w:color="auto"/>
            <w:bottom w:val="none" w:sz="0" w:space="0" w:color="auto"/>
            <w:right w:val="none" w:sz="0" w:space="0" w:color="auto"/>
          </w:divBdr>
        </w:div>
        <w:div w:id="1241938382">
          <w:marLeft w:val="274"/>
          <w:marRight w:val="0"/>
          <w:marTop w:val="106"/>
          <w:marBottom w:val="0"/>
          <w:divBdr>
            <w:top w:val="none" w:sz="0" w:space="0" w:color="auto"/>
            <w:left w:val="none" w:sz="0" w:space="0" w:color="auto"/>
            <w:bottom w:val="none" w:sz="0" w:space="0" w:color="auto"/>
            <w:right w:val="none" w:sz="0" w:space="0" w:color="auto"/>
          </w:divBdr>
        </w:div>
        <w:div w:id="1861238617">
          <w:marLeft w:val="274"/>
          <w:marRight w:val="0"/>
          <w:marTop w:val="106"/>
          <w:marBottom w:val="0"/>
          <w:divBdr>
            <w:top w:val="none" w:sz="0" w:space="0" w:color="auto"/>
            <w:left w:val="none" w:sz="0" w:space="0" w:color="auto"/>
            <w:bottom w:val="none" w:sz="0" w:space="0" w:color="auto"/>
            <w:right w:val="none" w:sz="0" w:space="0" w:color="auto"/>
          </w:divBdr>
        </w:div>
        <w:div w:id="1897860972">
          <w:marLeft w:val="274"/>
          <w:marRight w:val="0"/>
          <w:marTop w:val="106"/>
          <w:marBottom w:val="0"/>
          <w:divBdr>
            <w:top w:val="none" w:sz="0" w:space="0" w:color="auto"/>
            <w:left w:val="none" w:sz="0" w:space="0" w:color="auto"/>
            <w:bottom w:val="none" w:sz="0" w:space="0" w:color="auto"/>
            <w:right w:val="none" w:sz="0" w:space="0" w:color="auto"/>
          </w:divBdr>
        </w:div>
      </w:divsChild>
    </w:div>
    <w:div w:id="2108034196">
      <w:bodyDiv w:val="1"/>
      <w:marLeft w:val="0"/>
      <w:marRight w:val="0"/>
      <w:marTop w:val="0"/>
      <w:marBottom w:val="0"/>
      <w:divBdr>
        <w:top w:val="none" w:sz="0" w:space="0" w:color="auto"/>
        <w:left w:val="none" w:sz="0" w:space="0" w:color="auto"/>
        <w:bottom w:val="none" w:sz="0" w:space="0" w:color="auto"/>
        <w:right w:val="none" w:sz="0" w:space="0" w:color="auto"/>
      </w:divBdr>
      <w:divsChild>
        <w:div w:id="1049307748">
          <w:marLeft w:val="288"/>
          <w:marRight w:val="0"/>
          <w:marTop w:val="0"/>
          <w:marBottom w:val="0"/>
          <w:divBdr>
            <w:top w:val="none" w:sz="0" w:space="0" w:color="auto"/>
            <w:left w:val="none" w:sz="0" w:space="0" w:color="auto"/>
            <w:bottom w:val="none" w:sz="0" w:space="0" w:color="auto"/>
            <w:right w:val="none" w:sz="0" w:space="0" w:color="auto"/>
          </w:divBdr>
        </w:div>
        <w:div w:id="1681354936">
          <w:marLeft w:val="288"/>
          <w:marRight w:val="0"/>
          <w:marTop w:val="0"/>
          <w:marBottom w:val="0"/>
          <w:divBdr>
            <w:top w:val="none" w:sz="0" w:space="0" w:color="auto"/>
            <w:left w:val="none" w:sz="0" w:space="0" w:color="auto"/>
            <w:bottom w:val="none" w:sz="0" w:space="0" w:color="auto"/>
            <w:right w:val="none" w:sz="0" w:space="0" w:color="auto"/>
          </w:divBdr>
        </w:div>
        <w:div w:id="1593515238">
          <w:marLeft w:val="288"/>
          <w:marRight w:val="0"/>
          <w:marTop w:val="0"/>
          <w:marBottom w:val="0"/>
          <w:divBdr>
            <w:top w:val="none" w:sz="0" w:space="0" w:color="auto"/>
            <w:left w:val="none" w:sz="0" w:space="0" w:color="auto"/>
            <w:bottom w:val="none" w:sz="0" w:space="0" w:color="auto"/>
            <w:right w:val="none" w:sz="0" w:space="0" w:color="auto"/>
          </w:divBdr>
        </w:div>
        <w:div w:id="161745019">
          <w:marLeft w:val="288"/>
          <w:marRight w:val="0"/>
          <w:marTop w:val="0"/>
          <w:marBottom w:val="0"/>
          <w:divBdr>
            <w:top w:val="none" w:sz="0" w:space="0" w:color="auto"/>
            <w:left w:val="none" w:sz="0" w:space="0" w:color="auto"/>
            <w:bottom w:val="none" w:sz="0" w:space="0" w:color="auto"/>
            <w:right w:val="none" w:sz="0" w:space="0" w:color="auto"/>
          </w:divBdr>
        </w:div>
        <w:div w:id="1257518743">
          <w:marLeft w:val="288"/>
          <w:marRight w:val="0"/>
          <w:marTop w:val="0"/>
          <w:marBottom w:val="0"/>
          <w:divBdr>
            <w:top w:val="none" w:sz="0" w:space="0" w:color="auto"/>
            <w:left w:val="none" w:sz="0" w:space="0" w:color="auto"/>
            <w:bottom w:val="none" w:sz="0" w:space="0" w:color="auto"/>
            <w:right w:val="none" w:sz="0" w:space="0" w:color="auto"/>
          </w:divBdr>
        </w:div>
        <w:div w:id="111557159">
          <w:marLeft w:val="288"/>
          <w:marRight w:val="0"/>
          <w:marTop w:val="0"/>
          <w:marBottom w:val="0"/>
          <w:divBdr>
            <w:top w:val="none" w:sz="0" w:space="0" w:color="auto"/>
            <w:left w:val="none" w:sz="0" w:space="0" w:color="auto"/>
            <w:bottom w:val="none" w:sz="0" w:space="0" w:color="auto"/>
            <w:right w:val="none" w:sz="0" w:space="0" w:color="auto"/>
          </w:divBdr>
        </w:div>
      </w:divsChild>
    </w:div>
    <w:div w:id="2116560538">
      <w:bodyDiv w:val="1"/>
      <w:marLeft w:val="0"/>
      <w:marRight w:val="0"/>
      <w:marTop w:val="0"/>
      <w:marBottom w:val="0"/>
      <w:divBdr>
        <w:top w:val="none" w:sz="0" w:space="0" w:color="auto"/>
        <w:left w:val="none" w:sz="0" w:space="0" w:color="auto"/>
        <w:bottom w:val="none" w:sz="0" w:space="0" w:color="auto"/>
        <w:right w:val="none" w:sz="0" w:space="0" w:color="auto"/>
      </w:divBdr>
      <w:divsChild>
        <w:div w:id="156390058">
          <w:marLeft w:val="288"/>
          <w:marRight w:val="0"/>
          <w:marTop w:val="80"/>
          <w:marBottom w:val="80"/>
          <w:divBdr>
            <w:top w:val="none" w:sz="0" w:space="0" w:color="auto"/>
            <w:left w:val="none" w:sz="0" w:space="0" w:color="auto"/>
            <w:bottom w:val="none" w:sz="0" w:space="0" w:color="auto"/>
            <w:right w:val="none" w:sz="0" w:space="0" w:color="auto"/>
          </w:divBdr>
        </w:div>
        <w:div w:id="239875125">
          <w:marLeft w:val="965"/>
          <w:marRight w:val="0"/>
          <w:marTop w:val="80"/>
          <w:marBottom w:val="80"/>
          <w:divBdr>
            <w:top w:val="none" w:sz="0" w:space="0" w:color="auto"/>
            <w:left w:val="none" w:sz="0" w:space="0" w:color="auto"/>
            <w:bottom w:val="none" w:sz="0" w:space="0" w:color="auto"/>
            <w:right w:val="none" w:sz="0" w:space="0" w:color="auto"/>
          </w:divBdr>
        </w:div>
        <w:div w:id="955410065">
          <w:marLeft w:val="965"/>
          <w:marRight w:val="0"/>
          <w:marTop w:val="80"/>
          <w:marBottom w:val="80"/>
          <w:divBdr>
            <w:top w:val="none" w:sz="0" w:space="0" w:color="auto"/>
            <w:left w:val="none" w:sz="0" w:space="0" w:color="auto"/>
            <w:bottom w:val="none" w:sz="0" w:space="0" w:color="auto"/>
            <w:right w:val="none" w:sz="0" w:space="0" w:color="auto"/>
          </w:divBdr>
        </w:div>
      </w:divsChild>
    </w:div>
    <w:div w:id="2137719508">
      <w:bodyDiv w:val="1"/>
      <w:marLeft w:val="0"/>
      <w:marRight w:val="0"/>
      <w:marTop w:val="0"/>
      <w:marBottom w:val="0"/>
      <w:divBdr>
        <w:top w:val="none" w:sz="0" w:space="0" w:color="auto"/>
        <w:left w:val="none" w:sz="0" w:space="0" w:color="auto"/>
        <w:bottom w:val="none" w:sz="0" w:space="0" w:color="auto"/>
        <w:right w:val="none" w:sz="0" w:space="0" w:color="auto"/>
      </w:divBdr>
    </w:div>
    <w:div w:id="2142964264">
      <w:bodyDiv w:val="1"/>
      <w:marLeft w:val="0"/>
      <w:marRight w:val="0"/>
      <w:marTop w:val="0"/>
      <w:marBottom w:val="0"/>
      <w:divBdr>
        <w:top w:val="none" w:sz="0" w:space="0" w:color="auto"/>
        <w:left w:val="none" w:sz="0" w:space="0" w:color="auto"/>
        <w:bottom w:val="none" w:sz="0" w:space="0" w:color="auto"/>
        <w:right w:val="none" w:sz="0" w:space="0" w:color="auto"/>
      </w:divBdr>
      <w:divsChild>
        <w:div w:id="372654545">
          <w:marLeft w:val="1123"/>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FCA14-05E0-477B-B7A6-C4BD7CD8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6915</Words>
  <Characters>38034</Characters>
  <Application>Microsoft Office Word</Application>
  <DocSecurity>0</DocSecurity>
  <Lines>316</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Deloitte</Company>
  <LinksUpToDate>false</LinksUpToDate>
  <CharactersWithSpaces>44860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Holwerda, Anneke (NL - Amstelveen)</dc:creator>
  <cp:lastModifiedBy>Ronald Spruit</cp:lastModifiedBy>
  <cp:revision>2</cp:revision>
  <cp:lastPrinted>2013-01-31T19:46:00Z</cp:lastPrinted>
  <dcterms:created xsi:type="dcterms:W3CDTF">2013-10-09T09:06:00Z</dcterms:created>
  <dcterms:modified xsi:type="dcterms:W3CDTF">2013-10-09T09:06:00Z</dcterms:modified>
</cp:coreProperties>
</file>