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61616"/>
          <w:sz w:val="40"/>
          <w:szCs w:val="40"/>
        </w:rPr>
        <w:t xml:space="preserve">ClearPath — 3-Minute Pitch Script</w:t>
      </w:r>
    </w:p>
    <w:p>
      <w:pPr>
        <w:spacing w:after="60"/>
      </w:pPr>
      <w:r>
        <w:rPr>
          <w:color w:val="525252"/>
          <w:sz w:val="22"/>
          <w:szCs w:val="22"/>
        </w:rPr>
        <w:t xml:space="preserve">IBM watsonx Hackathon 2026  •  March 17</w:t>
      </w:r>
    </w:p>
    <w:p>
      <w:pPr>
        <w:pBdr>
          <w:bottom w:val="single" w:color="0F62FE" w:sz="6" w:space="1"/>
        </w:pBdr>
        <w:spacing w:after="320"/>
      </w:pPr>
      <w:r>
        <w:t xml:space="preserve"/>
      </w:r>
    </w:p>
    <w:p>
      <w:pPr>
        <w:spacing w:after="400"/>
      </w:pPr>
      <w:r>
        <w:rPr>
          <w:b/>
          <w:bCs/>
          <w:color w:val="0F62FE"/>
          <w:sz w:val="20"/>
          <w:szCs w:val="20"/>
        </w:rPr>
        <w:t xml:space="preserve">Total time: 3:00  |  Slides: 5  |  Demo video: plays at 1:00  |  Challenge: Healthcare &amp; Life Sciences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c>
          <w:tcPr>
            <w:tcW w:type="dxa" w:w="1200"/>
            <w:tcBorders>
              <w:top w:val="single" w:color="161616" w:sz="4"/>
              <w:left w:val="single" w:color="161616" w:sz="4"/>
              <w:bottom w:val="single" w:color="161616" w:sz="4"/>
              <w:right w:val="single" w:color="161616" w:sz="4"/>
            </w:tcBorders>
            <w:shd w:fill="16161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1800"/>
            <w:tcBorders>
              <w:top w:val="single" w:color="161616" w:sz="4"/>
              <w:left w:val="single" w:color="161616" w:sz="4"/>
              <w:bottom w:val="single" w:color="161616" w:sz="4"/>
              <w:right w:val="single" w:color="161616" w:sz="4"/>
            </w:tcBorders>
            <w:shd w:fill="16161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SLIDE</w:t>
            </w:r>
          </w:p>
        </w:tc>
        <w:tc>
          <w:tcPr>
            <w:tcW w:type="dxa" w:w="6360"/>
            <w:tcBorders>
              <w:top w:val="single" w:color="161616" w:sz="4"/>
              <w:left w:val="single" w:color="161616" w:sz="4"/>
              <w:bottom w:val="single" w:color="161616" w:sz="4"/>
              <w:right w:val="single" w:color="161616" w:sz="4"/>
            </w:tcBorders>
            <w:shd w:fill="16161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TO SAY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61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0:00
0:20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b/>
                <w:bCs/>
                <w:color w:val="161616"/>
                <w:sz w:val="20"/>
                <w:szCs w:val="20"/>
              </w:rPr>
              <w:t xml:space="preserve">Slide 1
Title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color w:val="161616"/>
                <w:sz w:val="20"/>
                <w:szCs w:val="20"/>
              </w:rPr>
              <w:t xml:space="preserve">"Hi, we're [team name], and this is ClearPath."</w:t>
            </w:r>
          </w:p>
          <w:p>
            <w:pPr>
              <w:spacing w:after="0" w:before="80"/>
            </w:pPr>
            <w:r>
              <w:rPr>
                <w:color w:val="161616"/>
                <w:sz w:val="20"/>
                <w:szCs w:val="20"/>
              </w:rPr>
              <w:t xml:space="preserve">"Nurses are legally required to complete a set number of continuing education hours every year to maintain their license — and hospital nursing directors are the ones who decide which courses their staff must take."</w:t>
            </w:r>
          </w:p>
          <w:p>
            <w:pPr>
              <w:spacing w:after="0" w:before="80"/>
            </w:pPr>
            <w:r>
              <w:rPr>
                <w:color w:val="161616"/>
                <w:sz w:val="20"/>
                <w:szCs w:val="20"/>
              </w:rPr>
              <w:t xml:space="preserve">"Those decisions directly affect patient safety. ClearPath makes them data-driven."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1E2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0:20
1:00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b/>
                <w:bCs/>
                <w:color w:val="161616"/>
                <w:sz w:val="20"/>
                <w:szCs w:val="20"/>
              </w:rPr>
              <w:t xml:space="preserve">Slide 2
The Problem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color w:val="161616"/>
                <w:sz w:val="20"/>
                <w:szCs w:val="20"/>
              </w:rPr>
              <w:t xml:space="preserve">"Here's the problem. Eighty percent of serious medical errors involve handoff communication failures."</w:t>
            </w:r>
          </w:p>
          <w:p>
            <w:pPr>
              <w:spacing w:after="0" w:before="80"/>
            </w:pPr>
            <w:r>
              <w:rPr>
                <w:color w:val="161616"/>
                <w:sz w:val="20"/>
                <w:szCs w:val="20"/>
              </w:rPr>
              <w:t xml:space="preserve">"Sepsis costs US hospitals $27 billion a year."</w:t>
            </w:r>
          </w:p>
          <w:p>
            <w:pPr>
              <w:spacing w:after="0" w:before="80"/>
            </w:pPr>
            <w:r>
              <w:rPr>
                <w:color w:val="161616"/>
                <w:sz w:val="20"/>
                <w:szCs w:val="20"/>
              </w:rPr>
              <w:t xml:space="preserve">"And hospitals that exceed readmission thresholds face a 3% Medicare payment penalty."</w:t>
            </w:r>
          </w:p>
          <w:p>
            <w:pPr>
              <w:spacing w:after="0" w:before="80"/>
            </w:pPr>
            <w:r>
              <w:rPr>
                <w:color w:val="161616"/>
                <w:sz w:val="20"/>
                <w:szCs w:val="20"/>
              </w:rPr>
              <w:t xml:space="preserve">"The nursing directors responsible for preventing these outcomes are planning CE mandates with no data — no benchmarks, no real-time metrics, no seasonal risk intelligence."</w:t>
            </w:r>
          </w:p>
          <w:p>
            <w:pPr>
              <w:spacing w:after="0" w:before="80"/>
            </w:pPr>
            <w:r>
              <w:rPr>
                <w:color w:val="161616"/>
                <w:sz w:val="20"/>
                <w:szCs w:val="20"/>
              </w:rPr>
              <w:t xml:space="preserve">"They're guessing."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2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1:00
2:15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b/>
                <w:bCs/>
                <w:color w:val="161616"/>
                <w:sz w:val="20"/>
                <w:szCs w:val="20"/>
              </w:rPr>
              <w:t xml:space="preserve">Slide 3
Demo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hd w:fill="0F62FE" w:val="clear"/>
              <w:spacing w:after="60" w:before="60"/>
              <w:ind w:left="80" w:right="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▶  PLAY VIDEO NOW</w:t>
            </w:r>
          </w:p>
          <w:p>
            <w:pPr>
              <w:spacing w:after="0" w:before="120"/>
            </w:pPr>
            <w:r>
              <w:rPr>
                <w:color w:val="161616"/>
                <w:sz w:val="20"/>
                <w:szCs w:val="20"/>
              </w:rPr>
              <w:t xml:space="preserve">"Let me show you what it looks like when you have the data."</w:t>
            </w:r>
          </w:p>
          <w:p>
            <w:pPr>
              <w:spacing w:after="0" w:before="80"/>
            </w:pPr>
            <w:r>
              <w:rPr>
                <w:color w:val="161616"/>
                <w:sz w:val="20"/>
                <w:szCs w:val="20"/>
              </w:rPr>
              <w:t xml:space="preserve"/>
            </w:r>
          </w:p>
          <w:p>
            <w:pPr>
              <w:spacing w:after="0" w:before="80"/>
            </w:pPr>
            <w:r>
              <w:rPr>
                <w:color w:val="161616"/>
                <w:sz w:val="20"/>
                <w:szCs w:val="20"/>
              </w:rPr>
              <w:t xml:space="preserve">[ Narrate over video as it plays: ]</w:t>
            </w:r>
          </w:p>
          <w:p>
            <w:pPr>
              <w:spacing w:after="0" w:before="80"/>
            </w:pPr>
            <w:r>
              <w:rPr>
                <w:color w:val="161616"/>
                <w:sz w:val="20"/>
                <w:szCs w:val="20"/>
              </w:rPr>
              <w:t xml:space="preserve"/>
            </w:r>
          </w:p>
          <w:p>
            <w:pPr>
              <w:spacing w:after="0" w:before="80"/>
            </w:pPr>
            <w:r>
              <w:rPr>
                <w:color w:val="161616"/>
                <w:sz w:val="20"/>
                <w:szCs w:val="20"/>
              </w:rPr>
              <w:t xml:space="preserve">"Here's the dashboard — four departments, live metrics benchmarked in real time against CMS and Joint Commission standards."</w:t>
            </w:r>
          </w:p>
          <w:p>
            <w:pPr>
              <w:spacing w:after="0" w:before="80"/>
            </w:pPr>
            <w:r>
              <w:rPr>
                <w:color w:val="161616"/>
                <w:sz w:val="20"/>
                <w:szCs w:val="20"/>
              </w:rPr>
              <w:t xml:space="preserve">"Here's ClearPath's AI analysis — urgency-scored CE recommendations, each one cited to a national standard."</w:t>
            </w:r>
          </w:p>
          <w:p>
            <w:pPr>
              <w:spacing w:after="0" w:before="80"/>
            </w:pPr>
            <w:r>
              <w:rPr>
                <w:color w:val="161616"/>
                <w:sz w:val="20"/>
                <w:szCs w:val="20"/>
              </w:rPr>
              <w:t xml:space="preserve">"And with the watsonx Orchestrate agent, a nursing director asks a question in plain language — and gets an answer in seconds."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9393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2:15
2:45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b/>
                <w:bCs/>
                <w:color w:val="161616"/>
                <w:sz w:val="20"/>
                <w:szCs w:val="20"/>
              </w:rPr>
              <w:t xml:space="preserve">Slide 4
How It Works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color w:val="161616"/>
                <w:sz w:val="20"/>
                <w:szCs w:val="20"/>
              </w:rPr>
              <w:t xml:space="preserve">"Under the hood: EMR metrics in, enriched with SOAP notes and national benchmarks, processed by watsonx.ai on Llama 3.3 70B, and out comes a prioritized CE plan — seasonally aware, citation-backed, agent-accessible."</w:t>
            </w:r>
          </w:p>
          <w:p>
            <w:pPr>
              <w:spacing w:after="0" w:before="80"/>
            </w:pPr>
            <w:r>
              <w:rPr>
                <w:color w:val="161616"/>
                <w:sz w:val="20"/>
                <w:szCs w:val="20"/>
              </w:rPr>
              <w:t xml:space="preserve">"Every recommendation is traceable to CMS, Joint Commission, ANA, or NQF."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2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2:45
3:00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b/>
                <w:bCs/>
                <w:color w:val="161616"/>
                <w:sz w:val="20"/>
                <w:szCs w:val="20"/>
              </w:rPr>
              <w:t xml:space="preserve">Slide 5
Close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color w:val="161616"/>
                <w:sz w:val="20"/>
                <w:szCs w:val="20"/>
              </w:rPr>
              <w:t xml:space="preserve">"Evidence-based CE mandates. Not gut instinct."</w:t>
            </w:r>
          </w:p>
          <w:p>
            <w:pPr>
              <w:spacing w:after="0" w:before="80"/>
            </w:pPr>
            <w:r>
              <w:rPr>
                <w:color w:val="161616"/>
                <w:sz w:val="20"/>
                <w:szCs w:val="20"/>
              </w:rPr>
              <w:t xml:space="preserve">"ClearPath closes the loop — from the 80%, the $27B, and the 3% to an education plan that addresses them."</w:t>
            </w:r>
          </w:p>
          <w:p>
            <w:pPr>
              <w:spacing w:after="0" w:before="80"/>
            </w:pPr>
            <w:r>
              <w:rPr>
                <w:color w:val="161616"/>
                <w:sz w:val="20"/>
                <w:szCs w:val="20"/>
              </w:rPr>
              <w:t xml:space="preserve">"Thank you."</w:t>
            </w:r>
          </w:p>
        </w:tc>
      </w:tr>
    </w:tbl>
    <w:p>
      <w:pPr>
        <w:spacing w:after="160" w:before="480"/>
      </w:pPr>
      <w:r>
        <w:rPr>
          <w:b/>
          <w:bCs/>
          <w:color w:val="161616"/>
          <w:sz w:val="26"/>
          <w:szCs w:val="26"/>
        </w:rPr>
        <w:t xml:space="preserve">Delivery Notes</w:t>
      </w:r>
    </w:p>
    <w:p>
      <w:pPr>
        <w:spacing w:after="80"/>
      </w:pPr>
      <w:r>
        <w:rPr>
          <w:color w:val="393939"/>
          <w:sz w:val="20"/>
          <w:szCs w:val="20"/>
        </w:rPr>
        <w:t xml:space="preserve">Slide 2 — Hit each stat as a beat. Pause after "They're guessing." That's your hook.</w:t>
      </w:r>
    </w:p>
    <w:p>
      <w:pPr>
        <w:spacing w:after="80"/>
      </w:pPr>
      <w:r>
        <w:rPr>
          <w:color w:val="393939"/>
          <w:sz w:val="20"/>
          <w:szCs w:val="20"/>
        </w:rPr>
        <w:t xml:space="preserve">Slide 3 — Start the video immediately. Narrate naturally over it — don't read the bullets, just describe what the judges are seeing.</w:t>
      </w:r>
    </w:p>
    <w:p>
      <w:pPr>
        <w:spacing w:after="80"/>
      </w:pPr>
      <w:r>
        <w:rPr>
          <w:color w:val="393939"/>
          <w:sz w:val="20"/>
          <w:szCs w:val="20"/>
        </w:rPr>
        <w:t xml:space="preserve">Slide 4 — Move fast. One breath per bullet. Judges trust that the tech works after seeing the demo.</w:t>
      </w:r>
    </w:p>
    <w:p>
      <w:pPr>
        <w:spacing w:after="80"/>
      </w:pPr>
      <w:r>
        <w:rPr>
          <w:color w:val="393939"/>
          <w:sz w:val="20"/>
          <w:szCs w:val="20"/>
        </w:rPr>
        <w:t xml:space="preserve">Slide 5 — Slow down. End on the tagline. Silence is fine.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Arial" w:cs="Arial" w:eastAsia="Arial" w:hAnsi="Arial"/>
      <w:b/>
      <w:bCs/>
      <w:color w:val="16161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52525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2026-03-17T14:58:52.821Z</dcterms:created>
  <dcterms:modified xsi:type="dcterms:W3CDTF">2026-03-17T14:58:52.821Z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