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5.2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404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40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Function: CONCAT()</w:t>
        <w:br w:type="textWrapping"/>
        <w:t xml:space="preserve"> When it might be used: The CONCAT() function combines two or more text fields into one string. It can be used to join names, titles, or words together in a single column.</w:t>
        <w:br w:type="textWrapping"/>
        <w:t xml:space="preserve"> Alias for the column: fruit_combo</w:t>
        <w:br w:type="textWrapping"/>
        <w:t xml:space="preserve"> SQL Statement:</w:t>
        <w:br w:type="textWrapping"/>
        <w:t xml:space="preserve"> SELECT CONCAT(good_fruit, ' &amp; ', alright_fruit) AS fruit_combo FROM fruit;</w:t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Function: UPPER() and LOWER()</w:t>
        <w:br w:type="textWrapping"/>
        <w:t xml:space="preserve"> When it might be used: These functions change the text case. UPPER() makes text all uppercase and LOWER() makes text all lowercase. This helps standardize data for comparisons or display formatting.</w:t>
        <w:br w:type="textWrapping"/>
        <w:t xml:space="preserve"> Alias for the columns: upper_good, lower_bad</w:t>
        <w:br w:type="textWrapping"/>
        <w:t xml:space="preserve"> SQL Statement:</w:t>
        <w:br w:type="textWrapping"/>
        <w:t xml:space="preserve"> SELECT UPPER(good_fruit) AS upper_good, LOWER(bad_fruit) AS lower_bad FROM fruit;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Function: CHAR_LENGTH()</w:t>
        <w:br w:type="textWrapping"/>
        <w:t xml:space="preserve"> When it might be used: The CHAR_LENGTH() function returns the number of characters in a text value. It’s useful for checking data length, enforcing formatting rules, or analyzing text size.</w:t>
        <w:br w:type="textWrapping"/>
        <w:t xml:space="preserve"> Alias for the column: good_len</w:t>
        <w:br w:type="textWrapping"/>
        <w:t xml:space="preserve"> SQL Statement:</w:t>
        <w:br w:type="textWrapping"/>
        <w:t xml:space="preserve"> SELECT good_fruit, CHAR_LENGTH(good_fruit) AS good_len FROM fruit;</w:t>
        <w:br w:type="textWrapping"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