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BFA88">
      <w:pPr>
        <w:pStyle w:val="2"/>
        <w:jc w:val="center"/>
      </w:pPr>
      <w:r>
        <w:t>电信行业用户流失分析实验报告</w:t>
      </w:r>
    </w:p>
    <w:p w14:paraId="7183057F">
      <w:pPr>
        <w:pStyle w:val="3"/>
      </w:pPr>
      <w:r>
        <w:t>一、实验概述</w:t>
      </w:r>
    </w:p>
    <w:p w14:paraId="2933108B">
      <w:pPr>
        <w:pStyle w:val="4"/>
      </w:pPr>
      <w:r>
        <w:t>1.1 实验目标</w:t>
      </w:r>
    </w:p>
    <w:p w14:paraId="026B594B">
      <w:r>
        <w:t>本实验旨在通过机器学习方法分析电信行业用户流失的主要驱动因素，构建预测模型识别潜在流失用户，为电信公司制定客户保留策略提供数据支持。</w:t>
      </w:r>
    </w:p>
    <w:p w14:paraId="0F413C32">
      <w:pPr>
        <w:pStyle w:val="4"/>
      </w:pPr>
      <w:r>
        <w:t>1.2 数据集说明</w:t>
      </w:r>
    </w:p>
    <w:p w14:paraId="10C7F430">
      <w:pPr>
        <w:numPr>
          <w:ilvl w:val="0"/>
          <w:numId w:val="1"/>
        </w:numPr>
        <w:spacing w:before="0" w:beforeAutospacing="1" w:after="0" w:afterAutospacing="1"/>
        <w:ind w:left="720" w:hanging="360"/>
      </w:pPr>
      <w:r>
        <w:rPr>
          <w:b/>
        </w:rPr>
        <w:t>数据集</w:t>
      </w:r>
      <w:r>
        <w:t>：电信用户流失数据集 (customer_churn.csv)</w:t>
      </w:r>
    </w:p>
    <w:p w14:paraId="0FF9AC35">
      <w:pPr>
        <w:numPr>
          <w:ilvl w:val="0"/>
          <w:numId w:val="1"/>
        </w:numPr>
        <w:spacing w:before="0" w:beforeAutospacing="1" w:after="0" w:afterAutospacing="1"/>
        <w:ind w:left="720" w:hanging="360"/>
      </w:pPr>
      <w:r>
        <w:rPr>
          <w:b/>
        </w:rPr>
        <w:t>数据规模</w:t>
      </w:r>
      <w:r>
        <w:t>：3,333条用户记录</w:t>
      </w:r>
    </w:p>
    <w:p w14:paraId="0F6983FE">
      <w:pPr>
        <w:numPr>
          <w:ilvl w:val="0"/>
          <w:numId w:val="1"/>
        </w:numPr>
        <w:spacing w:before="0" w:beforeAutospacing="1" w:after="0" w:afterAutospacing="1"/>
        <w:ind w:left="720" w:hanging="360"/>
      </w:pPr>
      <w:r>
        <w:rPr>
          <w:b/>
        </w:rPr>
        <w:t>特征数量</w:t>
      </w:r>
      <w:r>
        <w:t>：21个原始特征</w:t>
      </w:r>
    </w:p>
    <w:p w14:paraId="766527B9">
      <w:pPr>
        <w:numPr>
          <w:ilvl w:val="0"/>
          <w:numId w:val="1"/>
        </w:numPr>
        <w:spacing w:before="0" w:beforeAutospacing="1" w:after="0" w:afterAutospacing="1"/>
        <w:ind w:left="720" w:hanging="360"/>
      </w:pPr>
      <w:r>
        <w:rPr>
          <w:b/>
        </w:rPr>
        <w:t>目标变量</w:t>
      </w:r>
      <w:r>
        <w:t>：churn（用户是否流失）</w:t>
      </w:r>
    </w:p>
    <w:p w14:paraId="19675CED">
      <w:pPr>
        <w:pStyle w:val="4"/>
      </w:pPr>
      <w:r>
        <w:t>1.3 技术栈</w:t>
      </w:r>
    </w:p>
    <w:p w14:paraId="48739067">
      <w:pPr>
        <w:numPr>
          <w:ilvl w:val="0"/>
          <w:numId w:val="2"/>
        </w:numPr>
        <w:spacing w:before="0" w:beforeAutospacing="1" w:after="0" w:afterAutospacing="1"/>
        <w:ind w:left="720" w:hanging="360"/>
      </w:pPr>
      <w:r>
        <w:rPr>
          <w:b/>
        </w:rPr>
        <w:t>编程语言</w:t>
      </w:r>
      <w:r>
        <w:t>：Python 3.13.2</w:t>
      </w:r>
    </w:p>
    <w:p w14:paraId="59FFF4EB">
      <w:pPr>
        <w:numPr>
          <w:ilvl w:val="0"/>
          <w:numId w:val="2"/>
        </w:numPr>
        <w:spacing w:before="0" w:beforeAutospacing="1" w:after="0" w:afterAutospacing="1"/>
        <w:ind w:left="720" w:hanging="360"/>
      </w:pPr>
      <w:r>
        <w:rPr>
          <w:b/>
        </w:rPr>
        <w:t>主要库</w:t>
      </w:r>
      <w:r>
        <w:t>：Pandas, NumPy, Matplotlib, Seaborn, Scikit-learn</w:t>
      </w:r>
    </w:p>
    <w:p w14:paraId="23154DD2">
      <w:pPr>
        <w:numPr>
          <w:ilvl w:val="0"/>
          <w:numId w:val="2"/>
        </w:numPr>
        <w:spacing w:before="0" w:beforeAutospacing="1" w:after="0" w:afterAutospacing="1"/>
        <w:ind w:left="720" w:hanging="360"/>
      </w:pPr>
      <w:r>
        <w:rPr>
          <w:b/>
        </w:rPr>
        <w:t>开发环境</w:t>
      </w:r>
      <w:r>
        <w:t>：Jupyter Notebook / Python脚本</w:t>
      </w:r>
    </w:p>
    <w:p w14:paraId="677A9F0E">
      <w:pPr>
        <w:pStyle w:val="3"/>
      </w:pPr>
      <w:r>
        <w:t>二、数据预处理与清洗</w:t>
      </w:r>
    </w:p>
    <w:p w14:paraId="1C420F2F">
      <w:pPr>
        <w:pStyle w:val="4"/>
      </w:pPr>
      <w:r>
        <w:t>2.1 数据加载与初步探索</w:t>
      </w:r>
    </w:p>
    <w:p w14:paraId="7597FB6B">
      <w:r>
        <w:t>成功加载数据集，原始数据包含3,333行和21列，包括用户基本信息、通话行为、费用信息等。</w:t>
      </w:r>
    </w:p>
    <w:p w14:paraId="52CB30CA">
      <w:pPr>
        <w:pStyle w:val="4"/>
      </w:pPr>
      <w:r>
        <w:t>2.2 数据清洗步骤</w:t>
      </w:r>
    </w:p>
    <w:p w14:paraId="55A872DA">
      <w:pPr>
        <w:pStyle w:val="5"/>
      </w:pPr>
      <w:r>
        <w:t>2.2.1 删除无关列</w:t>
      </w:r>
    </w:p>
    <w:p w14:paraId="6AE80651">
      <w:pPr>
        <w:numPr>
          <w:ilvl w:val="0"/>
          <w:numId w:val="3"/>
        </w:numPr>
        <w:spacing w:before="0" w:beforeAutospacing="1" w:after="0" w:afterAutospacing="1"/>
        <w:ind w:left="720" w:hanging="360"/>
      </w:pPr>
      <w:r>
        <w:t>移除无关列：'Unnamed: 0'</w:t>
      </w:r>
    </w:p>
    <w:p w14:paraId="4943FC42">
      <w:pPr>
        <w:pStyle w:val="5"/>
      </w:pPr>
      <w:r>
        <w:t>2.2.2 处理缺失值</w:t>
      </w:r>
    </w:p>
    <w:p w14:paraId="2D893004">
      <w:r>
        <w:t>检查发现数据集中无缺失值，数据质量较高。</w:t>
      </w:r>
    </w:p>
    <w:p w14:paraId="744C5318">
      <w:pPr>
        <w:pStyle w:val="5"/>
      </w:pPr>
      <w:r>
        <w:t>2.2.3 处理重复值</w:t>
      </w:r>
    </w:p>
    <w:p w14:paraId="67646473">
      <w:r>
        <w:t>数据集中无重复记录。</w:t>
      </w:r>
    </w:p>
    <w:p w14:paraId="1CEC3E11">
      <w:pPr>
        <w:pStyle w:val="5"/>
      </w:pPr>
      <w:r>
        <w:t>2.2.4 目标变量编码</w:t>
      </w:r>
    </w:p>
    <w:p w14:paraId="255C4490">
      <w:r>
        <w:t>将churn列从字符串格式转换为数值型：</w:t>
      </w:r>
    </w:p>
    <w:p w14:paraId="5E0C6CF6">
      <w:pPr>
        <w:numPr>
          <w:ilvl w:val="0"/>
          <w:numId w:val="4"/>
        </w:numPr>
        <w:spacing w:before="0" w:beforeAutospacing="1" w:after="0" w:afterAutospacing="1"/>
        <w:ind w:left="720" w:hanging="360"/>
      </w:pPr>
      <w:r>
        <w:t>'Yes' → 1（流失）</w:t>
      </w:r>
    </w:p>
    <w:p w14:paraId="6F7DC729">
      <w:pPr>
        <w:numPr>
          <w:ilvl w:val="0"/>
          <w:numId w:val="4"/>
        </w:numPr>
        <w:spacing w:before="0" w:beforeAutospacing="1" w:after="0" w:afterAutospacing="1"/>
        <w:ind w:left="720" w:hanging="360"/>
      </w:pPr>
      <w:r>
        <w:t>'No' → 0（未流失）</w:t>
      </w:r>
    </w:p>
    <w:p w14:paraId="01B74E4C">
      <w:pPr>
        <w:pStyle w:val="5"/>
      </w:pPr>
      <w:r>
        <w:t>2.2.5 数据类型处理</w:t>
      </w:r>
    </w:p>
    <w:p w14:paraId="2D369433">
      <w:r>
        <w:t>识别并处理分类变量：</w:t>
      </w:r>
    </w:p>
    <w:p w14:paraId="1ED6220E">
      <w:pPr>
        <w:numPr>
          <w:ilvl w:val="0"/>
          <w:numId w:val="5"/>
        </w:numPr>
        <w:spacing w:before="0" w:beforeAutospacing="1" w:after="0" w:afterAutospacing="1"/>
        <w:ind w:left="720" w:hanging="360"/>
      </w:pPr>
      <w:r>
        <w:t>发现分类变量：'state', 'area_code', 'international_plan', 'voice_mail_plan'</w:t>
      </w:r>
    </w:p>
    <w:p w14:paraId="7F6E88FC">
      <w:pPr>
        <w:numPr>
          <w:ilvl w:val="0"/>
          <w:numId w:val="5"/>
        </w:numPr>
        <w:spacing w:before="0" w:beforeAutospacing="1" w:after="0" w:afterAutospacing="1"/>
        <w:ind w:left="720" w:hanging="360"/>
      </w:pPr>
      <w:r>
        <w:t>使用独热编码（One-Hot Encoding）转换分类变量</w:t>
      </w:r>
    </w:p>
    <w:p w14:paraId="2B4EFF29">
      <w:pPr>
        <w:pStyle w:val="4"/>
      </w:pPr>
      <w:r>
        <w:t>2.3 特征工程</w:t>
      </w:r>
    </w:p>
    <w:p w14:paraId="3697C059">
      <w:pPr>
        <w:pStyle w:val="5"/>
      </w:pPr>
      <w:r>
        <w:t>2.3.1 创建新特征</w:t>
      </w:r>
    </w:p>
    <w:p w14:paraId="4E3BB2BA">
      <w:pPr>
        <w:numPr>
          <w:ilvl w:val="0"/>
          <w:numId w:val="6"/>
        </w:numPr>
        <w:spacing w:before="0" w:beforeAutospacing="1" w:after="0" w:afterAutospacing="1"/>
        <w:ind w:left="720" w:hanging="360"/>
      </w:pPr>
      <w:r>
        <w:t>total_minutes：总通话分钟数（白天+晚间+夜间）</w:t>
      </w:r>
    </w:p>
    <w:p w14:paraId="3224BE4C">
      <w:pPr>
        <w:numPr>
          <w:ilvl w:val="0"/>
          <w:numId w:val="6"/>
        </w:numPr>
        <w:spacing w:before="0" w:beforeAutospacing="1" w:after="0" w:afterAutospacing="1"/>
        <w:ind w:left="720" w:hanging="360"/>
      </w:pPr>
      <w:r>
        <w:t>total_calls：总通话次数</w:t>
      </w:r>
    </w:p>
    <w:p w14:paraId="200B1BDD">
      <w:pPr>
        <w:numPr>
          <w:ilvl w:val="0"/>
          <w:numId w:val="6"/>
        </w:numPr>
        <w:spacing w:before="0" w:beforeAutospacing="1" w:after="0" w:afterAutospacing="1"/>
        <w:ind w:left="720" w:hanging="360"/>
      </w:pPr>
      <w:r>
        <w:t>total_charge：总通话费用</w:t>
      </w:r>
    </w:p>
    <w:p w14:paraId="39E577F3">
      <w:pPr>
        <w:numPr>
          <w:ilvl w:val="0"/>
          <w:numId w:val="6"/>
        </w:numPr>
        <w:spacing w:before="0" w:beforeAutospacing="1" w:after="0" w:afterAutospacing="1"/>
        <w:ind w:left="720" w:hanging="360"/>
      </w:pPr>
      <w:r>
        <w:t>avg_minutes_per_call：平均每次通话分钟数</w:t>
      </w:r>
    </w:p>
    <w:p w14:paraId="3A089519">
      <w:pPr>
        <w:numPr>
          <w:ilvl w:val="0"/>
          <w:numId w:val="6"/>
        </w:numPr>
        <w:spacing w:before="0" w:beforeAutospacing="1" w:after="0" w:afterAutospacing="1"/>
        <w:ind w:left="720" w:hanging="360"/>
      </w:pPr>
      <w:r>
        <w:t>avg_charge_per_minute：平均每分钟通话费用</w:t>
      </w:r>
    </w:p>
    <w:p w14:paraId="541BB099">
      <w:pPr>
        <w:pStyle w:val="5"/>
      </w:pPr>
      <w:r>
        <w:t>2.3.2 特征编码</w:t>
      </w:r>
    </w:p>
    <w:p w14:paraId="5D39A812">
      <w:r>
        <w:t>对分类变量进行独热编码，生成哑变量，确保所有特征均为数值型。</w:t>
      </w:r>
    </w:p>
    <w:p w14:paraId="30D8FCEA">
      <w:pPr>
        <w:pStyle w:val="3"/>
      </w:pPr>
      <w:r>
        <w:t>三、探索性数据分析（EDA）</w:t>
      </w:r>
    </w:p>
    <w:p w14:paraId="511059AF">
      <w:pPr>
        <w:pStyle w:val="4"/>
      </w:pPr>
      <w:r>
        <w:t>3.1 用户流失分布</w:t>
      </w:r>
    </w:p>
    <w:p w14:paraId="325AF159">
      <w:pPr>
        <w:numPr>
          <w:ilvl w:val="0"/>
          <w:numId w:val="7"/>
        </w:numPr>
        <w:spacing w:before="0" w:beforeAutospacing="1" w:after="0" w:afterAutospacing="1"/>
        <w:ind w:left="720" w:hanging="360"/>
      </w:pPr>
      <w:r>
        <w:t>总用户数：3,333</w:t>
      </w:r>
    </w:p>
    <w:p w14:paraId="1DD03783">
      <w:pPr>
        <w:numPr>
          <w:ilvl w:val="0"/>
          <w:numId w:val="7"/>
        </w:numPr>
        <w:spacing w:before="0" w:beforeAutospacing="1" w:after="0" w:afterAutospacing="1"/>
        <w:ind w:left="720" w:hanging="360"/>
      </w:pPr>
      <w:r>
        <w:t>流失用户：483（14.49%）</w:t>
      </w:r>
    </w:p>
    <w:p w14:paraId="03C4488B">
      <w:pPr>
        <w:numPr>
          <w:ilvl w:val="0"/>
          <w:numId w:val="7"/>
        </w:numPr>
        <w:spacing w:before="0" w:beforeAutospacing="1" w:after="0" w:afterAutospacing="1"/>
        <w:ind w:left="720" w:hanging="360"/>
      </w:pPr>
      <w:r>
        <w:t>未流失用户：2,850（85.51%）</w:t>
      </w:r>
    </w:p>
    <w:p w14:paraId="25CAA02A">
      <w:r>
        <w:rPr>
          <w:b/>
        </w:rPr>
        <w:t>观察</w:t>
      </w:r>
      <w:r>
        <w:t>：数据存在类别不平衡问题，流失用户占比较少。</w:t>
      </w:r>
    </w:p>
    <w:p w14:paraId="3EFE0D38">
      <w:pPr>
        <w:pStyle w:val="4"/>
      </w:pPr>
      <w:r>
        <w:t>3.2 可视化分析</w:t>
      </w:r>
    </w:p>
    <w:p w14:paraId="125E7517">
      <w:pPr>
        <w:pStyle w:val="5"/>
      </w:pPr>
      <w:r>
        <w:t>3.2.1 通话分钟数分布分析</w:t>
      </w:r>
    </w:p>
    <w:p w14:paraId="5686AED7">
      <w:r>
        <w:rPr>
          <w:b/>
        </w:rPr>
        <w:t>直方图（total_night_minutes分布）</w:t>
      </w:r>
      <w:r>
        <w:t>：</w:t>
      </w:r>
    </w:p>
    <w:p w14:paraId="45289894">
      <w:pPr>
        <w:numPr>
          <w:ilvl w:val="0"/>
          <w:numId w:val="8"/>
        </w:numPr>
        <w:spacing w:before="0" w:beforeAutospacing="1" w:after="0" w:afterAutospacing="1"/>
        <w:ind w:left="720" w:hanging="360"/>
      </w:pPr>
      <w:r>
        <w:t>夜间通话分钟数呈近似正态分布</w:t>
      </w:r>
    </w:p>
    <w:p w14:paraId="4FD77018">
      <w:pPr>
        <w:numPr>
          <w:ilvl w:val="0"/>
          <w:numId w:val="8"/>
        </w:numPr>
        <w:spacing w:before="0" w:beforeAutospacing="1" w:after="0" w:afterAutospacing="1"/>
        <w:ind w:left="720" w:hanging="360"/>
        <w:jc w:val="left"/>
      </w:pPr>
      <w:r>
        <w:t>大部分用户的夜间通话分钟数集中在150-250分钟之间</w:t>
      </w:r>
      <w:r>
        <w:drawing>
          <wp:inline distT="0" distB="0" distL="114300" distR="114300">
            <wp:extent cx="5266690" cy="3160395"/>
            <wp:effectExtent l="0" t="0" r="6350" b="9525"/>
            <wp:docPr id="1" name="图片 1"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_1"/>
                    <pic:cNvPicPr>
                      <a:picLocks noChangeAspect="1"/>
                    </pic:cNvPicPr>
                  </pic:nvPicPr>
                  <pic:blipFill>
                    <a:blip r:embed="rId4"/>
                    <a:stretch>
                      <a:fillRect/>
                    </a:stretch>
                  </pic:blipFill>
                  <pic:spPr>
                    <a:xfrm>
                      <a:off x="0" y="0"/>
                      <a:ext cx="5266690" cy="3160395"/>
                    </a:xfrm>
                    <a:prstGeom prst="rect">
                      <a:avLst/>
                    </a:prstGeom>
                  </pic:spPr>
                </pic:pic>
              </a:graphicData>
            </a:graphic>
          </wp:inline>
        </w:drawing>
      </w:r>
    </w:p>
    <w:p w14:paraId="27C9337F">
      <w:r>
        <w:rPr>
          <w:b/>
        </w:rPr>
        <w:t>密度图（三个时间段通话分钟数对比）</w:t>
      </w:r>
      <w:r>
        <w:t>：</w:t>
      </w:r>
    </w:p>
    <w:p w14:paraId="6BA6B311">
      <w:pPr>
        <w:numPr>
          <w:ilvl w:val="0"/>
          <w:numId w:val="9"/>
        </w:numPr>
        <w:spacing w:before="0" w:beforeAutospacing="1" w:after="0" w:afterAutospacing="1"/>
        <w:ind w:left="720" w:hanging="360"/>
      </w:pPr>
      <w:r>
        <w:t>白天、晚间、夜间通话分钟数分布形态相似</w:t>
      </w:r>
    </w:p>
    <w:p w14:paraId="2BC1B3AE">
      <w:pPr>
        <w:numPr>
          <w:ilvl w:val="0"/>
          <w:numId w:val="9"/>
        </w:numPr>
        <w:spacing w:before="0" w:beforeAutospacing="1" w:after="0" w:afterAutospacing="1"/>
        <w:ind w:left="720" w:hanging="360"/>
      </w:pPr>
      <w:r>
        <w:t>白天通话分钟数整体略高于其他时间段</w:t>
      </w:r>
    </w:p>
    <w:p w14:paraId="4302F68C">
      <w:pPr>
        <w:numPr>
          <w:ilvl w:val="0"/>
          <w:numId w:val="9"/>
        </w:numPr>
        <w:spacing w:before="0" w:beforeAutospacing="1" w:after="0" w:afterAutospacing="1"/>
        <w:ind w:left="720" w:hanging="360"/>
        <w:jc w:val="left"/>
      </w:pPr>
      <w:r>
        <w:t>三个时间段的分布均呈现右偏特征</w:t>
      </w:r>
      <w:r>
        <w:drawing>
          <wp:inline distT="0" distB="0" distL="114300" distR="114300">
            <wp:extent cx="5266690" cy="2633345"/>
            <wp:effectExtent l="0" t="0" r="6350" b="3175"/>
            <wp:docPr id="2" name="图片 2"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2"/>
                    <pic:cNvPicPr>
                      <a:picLocks noChangeAspect="1"/>
                    </pic:cNvPicPr>
                  </pic:nvPicPr>
                  <pic:blipFill>
                    <a:blip r:embed="rId5"/>
                    <a:stretch>
                      <a:fillRect/>
                    </a:stretch>
                  </pic:blipFill>
                  <pic:spPr>
                    <a:xfrm>
                      <a:off x="0" y="0"/>
                      <a:ext cx="5266690" cy="2633345"/>
                    </a:xfrm>
                    <a:prstGeom prst="rect">
                      <a:avLst/>
                    </a:prstGeom>
                  </pic:spPr>
                </pic:pic>
              </a:graphicData>
            </a:graphic>
          </wp:inline>
        </w:drawing>
      </w:r>
    </w:p>
    <w:p w14:paraId="26AD7F8F">
      <w:r>
        <w:rPr>
          <w:b/>
        </w:rPr>
        <w:t>箱线图（通话分钟数离散程度）</w:t>
      </w:r>
      <w:r>
        <w:t>：</w:t>
      </w:r>
    </w:p>
    <w:p w14:paraId="59CD17F3">
      <w:pPr>
        <w:numPr>
          <w:ilvl w:val="0"/>
          <w:numId w:val="10"/>
        </w:numPr>
        <w:spacing w:before="0" w:beforeAutospacing="1" w:after="0" w:afterAutospacing="1"/>
        <w:ind w:left="720" w:hanging="360"/>
      </w:pPr>
      <w:r>
        <w:t>三个时间段的通话分钟数分布范围相近</w:t>
      </w:r>
    </w:p>
    <w:p w14:paraId="17626468">
      <w:pPr>
        <w:numPr>
          <w:ilvl w:val="0"/>
          <w:numId w:val="10"/>
        </w:numPr>
        <w:spacing w:before="0" w:beforeAutospacing="1" w:after="0" w:afterAutospacing="1"/>
        <w:ind w:left="720" w:hanging="360"/>
      </w:pPr>
      <w:r>
        <w:t>存在少量异常值（极高通话时长用户）</w:t>
      </w:r>
    </w:p>
    <w:p w14:paraId="4486973B">
      <w:pPr>
        <w:numPr>
          <w:ilvl w:val="0"/>
          <w:numId w:val="10"/>
        </w:numPr>
        <w:spacing w:before="0" w:beforeAutospacing="1" w:after="0" w:afterAutospacing="1"/>
        <w:ind w:left="720" w:hanging="360"/>
        <w:jc w:val="left"/>
      </w:pPr>
      <w:r>
        <w:t>离散程度：白天 &gt; 晚间 ≈ 夜间</w:t>
      </w:r>
      <w:r>
        <w:drawing>
          <wp:inline distT="0" distB="0" distL="114300" distR="114300">
            <wp:extent cx="5266690" cy="3160395"/>
            <wp:effectExtent l="0" t="0" r="6350" b="9525"/>
            <wp:docPr id="3" name="图片 3"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ure_3"/>
                    <pic:cNvPicPr>
                      <a:picLocks noChangeAspect="1"/>
                    </pic:cNvPicPr>
                  </pic:nvPicPr>
                  <pic:blipFill>
                    <a:blip r:embed="rId6"/>
                    <a:stretch>
                      <a:fillRect/>
                    </a:stretch>
                  </pic:blipFill>
                  <pic:spPr>
                    <a:xfrm>
                      <a:off x="0" y="0"/>
                      <a:ext cx="5266690" cy="3160395"/>
                    </a:xfrm>
                    <a:prstGeom prst="rect">
                      <a:avLst/>
                    </a:prstGeom>
                  </pic:spPr>
                </pic:pic>
              </a:graphicData>
            </a:graphic>
          </wp:inline>
        </w:drawing>
      </w:r>
    </w:p>
    <w:p w14:paraId="66EA047F">
      <w:pPr>
        <w:pStyle w:val="5"/>
      </w:pPr>
      <w:r>
        <w:t>3.2.2 特征关系分析</w:t>
      </w:r>
    </w:p>
    <w:p w14:paraId="34E896CD">
      <w:r>
        <w:rPr>
          <w:b/>
        </w:rPr>
        <w:t>散点图（夜间vs晚间通话分钟数）</w:t>
      </w:r>
      <w:r>
        <w:t>：</w:t>
      </w:r>
    </w:p>
    <w:p w14:paraId="7D6DD947">
      <w:pPr>
        <w:numPr>
          <w:ilvl w:val="0"/>
          <w:numId w:val="11"/>
        </w:numPr>
        <w:spacing w:before="0" w:beforeAutospacing="1" w:after="0" w:afterAutospacing="1"/>
        <w:ind w:left="720" w:hanging="360"/>
      </w:pPr>
      <w:r>
        <w:t>显示正相关关系</w:t>
      </w:r>
    </w:p>
    <w:p w14:paraId="6D2B4412">
      <w:pPr>
        <w:numPr>
          <w:ilvl w:val="0"/>
          <w:numId w:val="11"/>
        </w:numPr>
        <w:spacing w:before="0" w:beforeAutospacing="1" w:after="0" w:afterAutospacing="1"/>
        <w:ind w:left="720" w:hanging="360"/>
      </w:pPr>
      <w:r>
        <w:t>用户通话行为在不同时间段具有一致性</w:t>
      </w:r>
    </w:p>
    <w:p w14:paraId="72163D11">
      <w:pPr>
        <w:numPr>
          <w:ilvl w:val="0"/>
          <w:numId w:val="11"/>
        </w:numPr>
        <w:spacing w:before="0" w:beforeAutospacing="1" w:after="0" w:afterAutospacing="1"/>
        <w:ind w:left="720" w:hanging="360"/>
        <w:jc w:val="left"/>
      </w:pPr>
      <w:r>
        <w:t>无明显异常模式</w:t>
      </w:r>
      <w:r>
        <w:drawing>
          <wp:inline distT="0" distB="0" distL="114300" distR="114300">
            <wp:extent cx="5266690" cy="3160395"/>
            <wp:effectExtent l="0" t="0" r="6350" b="9525"/>
            <wp:docPr id="4" name="图片 4" descr="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ure_4"/>
                    <pic:cNvPicPr>
                      <a:picLocks noChangeAspect="1"/>
                    </pic:cNvPicPr>
                  </pic:nvPicPr>
                  <pic:blipFill>
                    <a:blip r:embed="rId7"/>
                    <a:stretch>
                      <a:fillRect/>
                    </a:stretch>
                  </pic:blipFill>
                  <pic:spPr>
                    <a:xfrm>
                      <a:off x="0" y="0"/>
                      <a:ext cx="5266690" cy="3160395"/>
                    </a:xfrm>
                    <a:prstGeom prst="rect">
                      <a:avLst/>
                    </a:prstGeom>
                  </pic:spPr>
                </pic:pic>
              </a:graphicData>
            </a:graphic>
          </wp:inline>
        </w:drawing>
      </w:r>
    </w:p>
    <w:p w14:paraId="25EB86B0">
      <w:r>
        <w:rPr>
          <w:b/>
        </w:rPr>
        <w:t>气泡图（夜间通话分钟数vs次数，气泡大小=费用）</w:t>
      </w:r>
      <w:r>
        <w:t>：</w:t>
      </w:r>
    </w:p>
    <w:p w14:paraId="7DDDE788">
      <w:pPr>
        <w:numPr>
          <w:ilvl w:val="0"/>
          <w:numId w:val="12"/>
        </w:numPr>
        <w:spacing w:before="0" w:beforeAutospacing="1" w:after="0" w:afterAutospacing="1"/>
        <w:ind w:left="720" w:hanging="360"/>
      </w:pPr>
      <w:r>
        <w:t>通话分钟数与次数呈正相关</w:t>
      </w:r>
    </w:p>
    <w:p w14:paraId="579B3554">
      <w:pPr>
        <w:numPr>
          <w:ilvl w:val="0"/>
          <w:numId w:val="12"/>
        </w:numPr>
        <w:spacing w:before="0" w:beforeAutospacing="1" w:after="0" w:afterAutospacing="1"/>
        <w:ind w:left="720" w:hanging="360"/>
      </w:pPr>
      <w:r>
        <w:t>费用与通话时长正相关</w:t>
      </w:r>
    </w:p>
    <w:p w14:paraId="123A8AF2">
      <w:pPr>
        <w:numPr>
          <w:ilvl w:val="0"/>
          <w:numId w:val="12"/>
        </w:numPr>
        <w:spacing w:before="0" w:beforeAutospacing="1" w:after="0" w:afterAutospacing="1"/>
        <w:ind w:left="720" w:hanging="360"/>
        <w:jc w:val="left"/>
      </w:pPr>
      <w:r>
        <w:t>部分用户通话频繁但时长较短，部分用户通话少但时长长的不同行为模式</w:t>
      </w:r>
      <w:r>
        <w:drawing>
          <wp:inline distT="0" distB="0" distL="114300" distR="114300">
            <wp:extent cx="5266690" cy="2623185"/>
            <wp:effectExtent l="0" t="0" r="6350" b="13335"/>
            <wp:docPr id="5" name="图片 5" descr="Figur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_5"/>
                    <pic:cNvPicPr>
                      <a:picLocks noChangeAspect="1"/>
                    </pic:cNvPicPr>
                  </pic:nvPicPr>
                  <pic:blipFill>
                    <a:blip r:embed="rId8"/>
                    <a:stretch>
                      <a:fillRect/>
                    </a:stretch>
                  </pic:blipFill>
                  <pic:spPr>
                    <a:xfrm>
                      <a:off x="0" y="0"/>
                      <a:ext cx="5266690" cy="2623185"/>
                    </a:xfrm>
                    <a:prstGeom prst="rect">
                      <a:avLst/>
                    </a:prstGeom>
                  </pic:spPr>
                </pic:pic>
              </a:graphicData>
            </a:graphic>
          </wp:inline>
        </w:drawing>
      </w:r>
    </w:p>
    <w:p w14:paraId="5F0D2827">
      <w:pPr>
        <w:pStyle w:val="4"/>
      </w:pPr>
      <w:r>
        <w:t>3.3 流失与非流失用户特征对比</w:t>
      </w:r>
    </w:p>
    <w:p w14:paraId="6BDCCF96">
      <w:r>
        <w:t>通过均值对比发现：</w:t>
      </w:r>
    </w:p>
    <w:p w14:paraId="629C7518">
      <w:pPr>
        <w:numPr>
          <w:ilvl w:val="0"/>
          <w:numId w:val="13"/>
        </w:numPr>
        <w:spacing w:before="0" w:beforeAutospacing="1" w:after="0" w:afterAutospacing="1"/>
        <w:ind w:left="720" w:hanging="360"/>
      </w:pPr>
      <w:r>
        <w:t>流失用户的客服呼叫次数明显更高</w:t>
      </w:r>
    </w:p>
    <w:p w14:paraId="0EB20358">
      <w:pPr>
        <w:numPr>
          <w:ilvl w:val="0"/>
          <w:numId w:val="13"/>
        </w:numPr>
        <w:spacing w:before="0" w:beforeAutospacing="1" w:after="0" w:afterAutospacing="1"/>
        <w:ind w:left="720" w:hanging="360"/>
      </w:pPr>
      <w:r>
        <w:t>国际计划用户流失率更高</w:t>
      </w:r>
    </w:p>
    <w:p w14:paraId="28D79D0C">
      <w:pPr>
        <w:numPr>
          <w:ilvl w:val="0"/>
          <w:numId w:val="13"/>
        </w:numPr>
        <w:spacing w:before="0" w:beforeAutospacing="1" w:after="0" w:afterAutospacing="1"/>
        <w:ind w:left="720" w:hanging="360"/>
      </w:pPr>
      <w:r>
        <w:t>语音邮件计划用户流失率较低</w:t>
      </w:r>
    </w:p>
    <w:p w14:paraId="1E34576D">
      <w:pPr>
        <w:numPr>
          <w:ilvl w:val="0"/>
          <w:numId w:val="13"/>
        </w:numPr>
        <w:spacing w:before="0" w:beforeAutospacing="1" w:after="0" w:afterAutospacing="1"/>
        <w:ind w:left="720" w:hanging="360"/>
        <w:jc w:val="left"/>
      </w:pPr>
      <w:r>
        <w:t>流失用户的总通话费用相对较低</w:t>
      </w:r>
      <w:r>
        <w:drawing>
          <wp:inline distT="0" distB="0" distL="114300" distR="114300">
            <wp:extent cx="5274310" cy="1883410"/>
            <wp:effectExtent l="0" t="0" r="13970" b="6350"/>
            <wp:docPr id="6" name="图片 6" descr="Figure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_6"/>
                    <pic:cNvPicPr>
                      <a:picLocks noChangeAspect="1"/>
                    </pic:cNvPicPr>
                  </pic:nvPicPr>
                  <pic:blipFill>
                    <a:blip r:embed="rId9"/>
                    <a:stretch>
                      <a:fillRect/>
                    </a:stretch>
                  </pic:blipFill>
                  <pic:spPr>
                    <a:xfrm>
                      <a:off x="0" y="0"/>
                      <a:ext cx="5274310" cy="1883410"/>
                    </a:xfrm>
                    <a:prstGeom prst="rect">
                      <a:avLst/>
                    </a:prstGeom>
                  </pic:spPr>
                </pic:pic>
              </a:graphicData>
            </a:graphic>
          </wp:inline>
        </w:drawing>
      </w:r>
    </w:p>
    <w:p w14:paraId="35CB1E4F">
      <w:pPr>
        <w:pStyle w:val="3"/>
      </w:pPr>
      <w:r>
        <w:t>四、模型训练与评估</w:t>
      </w:r>
    </w:p>
    <w:p w14:paraId="6BCF9EBF">
      <w:pPr>
        <w:pStyle w:val="4"/>
      </w:pPr>
      <w:r>
        <w:t>4.1 数据准备</w:t>
      </w:r>
    </w:p>
    <w:p w14:paraId="042658AE">
      <w:pPr>
        <w:numPr>
          <w:ilvl w:val="0"/>
          <w:numId w:val="14"/>
        </w:numPr>
        <w:spacing w:before="0" w:beforeAutospacing="1" w:after="0" w:afterAutospacing="1"/>
        <w:ind w:left="720" w:hanging="360"/>
      </w:pPr>
      <w:r>
        <w:t>特征数量：经过预处理后共50个特征</w:t>
      </w:r>
    </w:p>
    <w:p w14:paraId="2AFAD6C6">
      <w:pPr>
        <w:numPr>
          <w:ilvl w:val="0"/>
          <w:numId w:val="14"/>
        </w:numPr>
        <w:spacing w:before="0" w:beforeAutospacing="1" w:after="0" w:afterAutospacing="1"/>
        <w:ind w:left="720" w:hanging="360"/>
      </w:pPr>
      <w:r>
        <w:t>数据划分：训练集（70%） vs 测试集（30%）</w:t>
      </w:r>
    </w:p>
    <w:p w14:paraId="2547C354">
      <w:pPr>
        <w:numPr>
          <w:ilvl w:val="0"/>
          <w:numId w:val="14"/>
        </w:numPr>
        <w:spacing w:before="0" w:beforeAutospacing="1" w:after="0" w:afterAutospacing="1"/>
        <w:ind w:left="720" w:hanging="360"/>
      </w:pPr>
      <w:r>
        <w:t>标准化：对数值特征进行手动标准化处理</w:t>
      </w:r>
    </w:p>
    <w:p w14:paraId="049CE436">
      <w:pPr>
        <w:pStyle w:val="4"/>
      </w:pPr>
      <w:r>
        <w:t>4.2 模型选择与训练</w:t>
      </w:r>
    </w:p>
    <w:p w14:paraId="42E65311">
      <w:pPr>
        <w:pStyle w:val="5"/>
      </w:pPr>
      <w:r>
        <w:t>4.2.1 逻辑回归模型</w:t>
      </w:r>
    </w:p>
    <w:p w14:paraId="261BA468">
      <w:pPr>
        <w:numPr>
          <w:ilvl w:val="0"/>
          <w:numId w:val="15"/>
        </w:numPr>
        <w:spacing w:before="0" w:beforeAutospacing="1" w:after="0" w:afterAutospacing="1"/>
        <w:ind w:left="720" w:hanging="360"/>
      </w:pPr>
      <w:r>
        <w:rPr>
          <w:b/>
        </w:rPr>
        <w:t>算法</w:t>
      </w:r>
      <w:r>
        <w:t>：Logistic Regression</w:t>
      </w:r>
    </w:p>
    <w:p w14:paraId="5BDE8BA2">
      <w:pPr>
        <w:numPr>
          <w:ilvl w:val="0"/>
          <w:numId w:val="15"/>
        </w:numPr>
        <w:spacing w:before="0" w:beforeAutospacing="1" w:after="0" w:afterAutospacing="1"/>
        <w:ind w:left="720" w:hanging="360"/>
      </w:pPr>
      <w:r>
        <w:rPr>
          <w:b/>
        </w:rPr>
        <w:t>参数</w:t>
      </w:r>
      <w:r>
        <w:t>：max_iter=1000, random_state=42</w:t>
      </w:r>
    </w:p>
    <w:p w14:paraId="3BC7FAED">
      <w:pPr>
        <w:numPr>
          <w:ilvl w:val="0"/>
          <w:numId w:val="15"/>
        </w:numPr>
        <w:spacing w:before="0" w:beforeAutospacing="1" w:after="0" w:afterAutospacing="1"/>
        <w:ind w:left="720" w:hanging="360"/>
      </w:pPr>
      <w:r>
        <w:rPr>
          <w:b/>
        </w:rPr>
        <w:t>标准化</w:t>
      </w:r>
      <w:r>
        <w:t>：使用手动标准化的特征数据</w:t>
      </w:r>
    </w:p>
    <w:p w14:paraId="51376448">
      <w:pPr>
        <w:pStyle w:val="5"/>
      </w:pPr>
      <w:r>
        <w:t>4.2.2 随机森林模型</w:t>
      </w:r>
    </w:p>
    <w:p w14:paraId="2C10BE07">
      <w:pPr>
        <w:numPr>
          <w:ilvl w:val="0"/>
          <w:numId w:val="16"/>
        </w:numPr>
        <w:spacing w:before="0" w:beforeAutospacing="1" w:after="0" w:afterAutospacing="1"/>
        <w:ind w:left="720" w:hanging="360"/>
      </w:pPr>
      <w:r>
        <w:rPr>
          <w:b/>
        </w:rPr>
        <w:t>算法</w:t>
      </w:r>
      <w:r>
        <w:t>：Random Forest Classifier</w:t>
      </w:r>
    </w:p>
    <w:p w14:paraId="09DA195D">
      <w:pPr>
        <w:numPr>
          <w:ilvl w:val="0"/>
          <w:numId w:val="16"/>
        </w:numPr>
        <w:spacing w:before="0" w:beforeAutospacing="1" w:after="0" w:afterAutospacing="1"/>
        <w:ind w:left="720" w:hanging="360"/>
      </w:pPr>
      <w:r>
        <w:rPr>
          <w:b/>
        </w:rPr>
        <w:t>参数</w:t>
      </w:r>
      <w:r>
        <w:t>：n_estimators=100, random_state=42</w:t>
      </w:r>
    </w:p>
    <w:p w14:paraId="633249E5">
      <w:pPr>
        <w:numPr>
          <w:ilvl w:val="0"/>
          <w:numId w:val="16"/>
        </w:numPr>
        <w:spacing w:before="0" w:beforeAutospacing="1" w:after="0" w:afterAutospacing="1"/>
        <w:ind w:left="720" w:hanging="360"/>
      </w:pPr>
      <w:r>
        <w:rPr>
          <w:b/>
        </w:rPr>
        <w:t>标准化</w:t>
      </w:r>
      <w:r>
        <w:t>：不需要标准化处理</w:t>
      </w:r>
    </w:p>
    <w:p w14:paraId="2D211DD5">
      <w:pPr>
        <w:pStyle w:val="4"/>
      </w:pPr>
      <w:r>
        <w:t>4.3 模型评估结果</w:t>
      </w:r>
    </w:p>
    <w:p w14:paraId="1A973B30">
      <w:pPr>
        <w:pStyle w:val="5"/>
      </w:pPr>
      <w:r>
        <w:t>4.3.1 评估指标对比</w:t>
      </w:r>
    </w:p>
    <w:tbl>
      <w:tblPr>
        <w:tblW w:w="0" w:type="auto"/>
        <w:tblInd w:w="0" w:type="dxa"/>
        <w:tblLayout w:type="fixed"/>
        <w:tblCellMar>
          <w:top w:w="0" w:type="dxa"/>
          <w:left w:w="0" w:type="dxa"/>
          <w:bottom w:w="0" w:type="dxa"/>
          <w:right w:w="0" w:type="dxa"/>
        </w:tblCellMar>
      </w:tblPr>
      <w:tblGrid>
        <w:gridCol w:w="1384"/>
        <w:gridCol w:w="1384"/>
        <w:gridCol w:w="1384"/>
        <w:gridCol w:w="1384"/>
        <w:gridCol w:w="1384"/>
        <w:gridCol w:w="1384"/>
      </w:tblGrid>
      <w:tr w14:paraId="2992E00F">
        <w:tc>
          <w:tcPr>
            <w:tcW w:w="0" w:type="auto"/>
            <w:tcMar>
              <w:left w:w="108" w:type="dxa"/>
              <w:right w:w="108" w:type="dxa"/>
            </w:tcMar>
            <w:vAlign w:val="center"/>
          </w:tcPr>
          <w:p w14:paraId="1813A611">
            <w:pPr>
              <w:jc w:val="center"/>
              <w:rPr>
                <w:b/>
              </w:rPr>
            </w:pPr>
            <w:r>
              <w:rPr>
                <w:b/>
              </w:rPr>
              <w:t>模型</w:t>
            </w:r>
          </w:p>
        </w:tc>
        <w:tc>
          <w:tcPr>
            <w:tcW w:w="0" w:type="auto"/>
            <w:tcMar>
              <w:left w:w="108" w:type="dxa"/>
              <w:right w:w="108" w:type="dxa"/>
            </w:tcMar>
            <w:vAlign w:val="center"/>
          </w:tcPr>
          <w:p w14:paraId="5B5F4323">
            <w:pPr>
              <w:jc w:val="center"/>
              <w:rPr>
                <w:b/>
              </w:rPr>
            </w:pPr>
            <w:r>
              <w:rPr>
                <w:b/>
              </w:rPr>
              <w:t>准确率</w:t>
            </w:r>
          </w:p>
        </w:tc>
        <w:tc>
          <w:tcPr>
            <w:tcW w:w="0" w:type="auto"/>
            <w:tcMar>
              <w:left w:w="108" w:type="dxa"/>
              <w:right w:w="108" w:type="dxa"/>
            </w:tcMar>
            <w:vAlign w:val="center"/>
          </w:tcPr>
          <w:p w14:paraId="3F98C85D">
            <w:pPr>
              <w:jc w:val="center"/>
              <w:rPr>
                <w:b/>
              </w:rPr>
            </w:pPr>
            <w:r>
              <w:rPr>
                <w:b/>
              </w:rPr>
              <w:t>精确率</w:t>
            </w:r>
          </w:p>
        </w:tc>
        <w:tc>
          <w:tcPr>
            <w:tcW w:w="0" w:type="auto"/>
            <w:tcMar>
              <w:left w:w="108" w:type="dxa"/>
              <w:right w:w="108" w:type="dxa"/>
            </w:tcMar>
            <w:vAlign w:val="center"/>
          </w:tcPr>
          <w:p w14:paraId="3AD1BBAD">
            <w:pPr>
              <w:jc w:val="center"/>
              <w:rPr>
                <w:b/>
              </w:rPr>
            </w:pPr>
            <w:r>
              <w:rPr>
                <w:b/>
              </w:rPr>
              <w:t>召回率</w:t>
            </w:r>
          </w:p>
        </w:tc>
        <w:tc>
          <w:tcPr>
            <w:tcW w:w="0" w:type="auto"/>
            <w:tcMar>
              <w:left w:w="108" w:type="dxa"/>
              <w:right w:w="108" w:type="dxa"/>
            </w:tcMar>
            <w:vAlign w:val="center"/>
          </w:tcPr>
          <w:p w14:paraId="79236F41">
            <w:pPr>
              <w:jc w:val="center"/>
              <w:rPr>
                <w:b/>
              </w:rPr>
            </w:pPr>
            <w:r>
              <w:rPr>
                <w:b/>
              </w:rPr>
              <w:t>F1分数</w:t>
            </w:r>
          </w:p>
        </w:tc>
        <w:tc>
          <w:tcPr>
            <w:tcW w:w="0" w:type="auto"/>
            <w:tcMar>
              <w:left w:w="108" w:type="dxa"/>
              <w:right w:w="108" w:type="dxa"/>
            </w:tcMar>
            <w:vAlign w:val="center"/>
          </w:tcPr>
          <w:p w14:paraId="10629D8C">
            <w:pPr>
              <w:jc w:val="center"/>
              <w:rPr>
                <w:b/>
              </w:rPr>
            </w:pPr>
            <w:r>
              <w:rPr>
                <w:b/>
              </w:rPr>
              <w:t>AUC</w:t>
            </w:r>
          </w:p>
        </w:tc>
      </w:tr>
      <w:tr w14:paraId="6324382B">
        <w:tc>
          <w:tcPr>
            <w:tcW w:w="0" w:type="auto"/>
            <w:tcMar>
              <w:left w:w="108" w:type="dxa"/>
              <w:right w:w="108" w:type="dxa"/>
            </w:tcMar>
            <w:vAlign w:val="center"/>
          </w:tcPr>
          <w:p w14:paraId="03CE4C9C">
            <w:r>
              <w:t>逻辑回归</w:t>
            </w:r>
          </w:p>
        </w:tc>
        <w:tc>
          <w:tcPr>
            <w:tcW w:w="0" w:type="auto"/>
            <w:tcMar>
              <w:left w:w="108" w:type="dxa"/>
              <w:right w:w="108" w:type="dxa"/>
            </w:tcMar>
            <w:vAlign w:val="center"/>
          </w:tcPr>
          <w:p w14:paraId="4B085741">
            <w:r>
              <w:t>0.8685</w:t>
            </w:r>
          </w:p>
        </w:tc>
        <w:tc>
          <w:tcPr>
            <w:tcW w:w="0" w:type="auto"/>
            <w:tcMar>
              <w:left w:w="108" w:type="dxa"/>
              <w:right w:w="108" w:type="dxa"/>
            </w:tcMar>
            <w:vAlign w:val="center"/>
          </w:tcPr>
          <w:p w14:paraId="0EA30E87">
            <w:r>
              <w:t>0.6585</w:t>
            </w:r>
          </w:p>
        </w:tc>
        <w:tc>
          <w:tcPr>
            <w:tcW w:w="0" w:type="auto"/>
            <w:tcMar>
              <w:left w:w="108" w:type="dxa"/>
              <w:right w:w="108" w:type="dxa"/>
            </w:tcMar>
            <w:vAlign w:val="center"/>
          </w:tcPr>
          <w:p w14:paraId="188D7D2A">
            <w:r>
              <w:t>0.2796</w:t>
            </w:r>
          </w:p>
        </w:tc>
        <w:tc>
          <w:tcPr>
            <w:tcW w:w="0" w:type="auto"/>
            <w:tcMar>
              <w:left w:w="108" w:type="dxa"/>
              <w:right w:w="108" w:type="dxa"/>
            </w:tcMar>
            <w:vAlign w:val="center"/>
          </w:tcPr>
          <w:p w14:paraId="4CE73406">
            <w:r>
              <w:t>0.3929</w:t>
            </w:r>
          </w:p>
        </w:tc>
        <w:tc>
          <w:tcPr>
            <w:tcW w:w="0" w:type="auto"/>
            <w:tcMar>
              <w:left w:w="108" w:type="dxa"/>
              <w:right w:w="108" w:type="dxa"/>
            </w:tcMar>
            <w:vAlign w:val="center"/>
          </w:tcPr>
          <w:p w14:paraId="579CEA1C">
            <w:r>
              <w:t>0.8476</w:t>
            </w:r>
          </w:p>
        </w:tc>
      </w:tr>
      <w:tr w14:paraId="013391C5">
        <w:tc>
          <w:tcPr>
            <w:tcW w:w="0" w:type="auto"/>
            <w:tcMar>
              <w:left w:w="108" w:type="dxa"/>
              <w:right w:w="108" w:type="dxa"/>
            </w:tcMar>
            <w:vAlign w:val="center"/>
          </w:tcPr>
          <w:p w14:paraId="12FBA3DC">
            <w:r>
              <w:t>随机森林</w:t>
            </w:r>
          </w:p>
        </w:tc>
        <w:tc>
          <w:tcPr>
            <w:tcW w:w="0" w:type="auto"/>
            <w:tcMar>
              <w:left w:w="108" w:type="dxa"/>
              <w:right w:w="108" w:type="dxa"/>
            </w:tcMar>
            <w:vAlign w:val="center"/>
          </w:tcPr>
          <w:p w14:paraId="2DE12CB4">
            <w:r>
              <w:t>0.9450</w:t>
            </w:r>
          </w:p>
        </w:tc>
        <w:tc>
          <w:tcPr>
            <w:tcW w:w="0" w:type="auto"/>
            <w:tcMar>
              <w:left w:w="108" w:type="dxa"/>
              <w:right w:w="108" w:type="dxa"/>
            </w:tcMar>
            <w:vAlign w:val="center"/>
          </w:tcPr>
          <w:p w14:paraId="4530285C">
            <w:r>
              <w:t>0.8049</w:t>
            </w:r>
          </w:p>
        </w:tc>
        <w:tc>
          <w:tcPr>
            <w:tcW w:w="0" w:type="auto"/>
            <w:tcMar>
              <w:left w:w="108" w:type="dxa"/>
              <w:right w:w="108" w:type="dxa"/>
            </w:tcMar>
            <w:vAlign w:val="center"/>
          </w:tcPr>
          <w:p w14:paraId="446DA1B7">
            <w:r>
              <w:t>0.7204</w:t>
            </w:r>
          </w:p>
        </w:tc>
        <w:tc>
          <w:tcPr>
            <w:tcW w:w="0" w:type="auto"/>
            <w:tcMar>
              <w:left w:w="108" w:type="dxa"/>
              <w:right w:w="108" w:type="dxa"/>
            </w:tcMar>
            <w:vAlign w:val="center"/>
          </w:tcPr>
          <w:p w14:paraId="215DCDEC">
            <w:r>
              <w:t>0.7604</w:t>
            </w:r>
          </w:p>
        </w:tc>
        <w:tc>
          <w:tcPr>
            <w:tcW w:w="0" w:type="auto"/>
            <w:tcMar>
              <w:left w:w="108" w:type="dxa"/>
              <w:right w:w="108" w:type="dxa"/>
            </w:tcMar>
            <w:vAlign w:val="center"/>
          </w:tcPr>
          <w:p w14:paraId="15551B6D">
            <w:r>
              <w:t>0.9681</w:t>
            </w:r>
          </w:p>
        </w:tc>
      </w:tr>
    </w:tbl>
    <w:p w14:paraId="6575598F">
      <w:pPr>
        <w:pStyle w:val="5"/>
      </w:pPr>
      <w:r>
        <w:t>4.3.2 性能分析</w:t>
      </w:r>
    </w:p>
    <w:p w14:paraId="6357E6A2">
      <w:r>
        <w:rPr>
          <w:b/>
        </w:rPr>
        <w:t>逻辑回归模型</w:t>
      </w:r>
      <w:r>
        <w:t>：</w:t>
      </w:r>
    </w:p>
    <w:p w14:paraId="10A92084">
      <w:pPr>
        <w:numPr>
          <w:ilvl w:val="0"/>
          <w:numId w:val="17"/>
        </w:numPr>
        <w:spacing w:before="0" w:beforeAutospacing="1" w:after="0" w:afterAutospacing="1"/>
        <w:ind w:left="720" w:hanging="360"/>
      </w:pPr>
      <w:r>
        <w:t>准确率：86.85%</w:t>
      </w:r>
    </w:p>
    <w:p w14:paraId="18EBF07E">
      <w:pPr>
        <w:numPr>
          <w:ilvl w:val="0"/>
          <w:numId w:val="17"/>
        </w:numPr>
        <w:spacing w:before="0" w:beforeAutospacing="1" w:after="0" w:afterAutospacing="1"/>
        <w:ind w:left="720" w:hanging="360"/>
      </w:pPr>
      <w:r>
        <w:t>精确率：65.85%（预测为流失的用户中实际流失的比例）</w:t>
      </w:r>
    </w:p>
    <w:p w14:paraId="43EBB349">
      <w:pPr>
        <w:numPr>
          <w:ilvl w:val="0"/>
          <w:numId w:val="17"/>
        </w:numPr>
        <w:spacing w:before="0" w:beforeAutospacing="1" w:after="0" w:afterAutospacing="1"/>
        <w:ind w:left="720" w:hanging="360"/>
      </w:pPr>
      <w:r>
        <w:t>召回率：27.96%（实际流失用户中被正确识别的比例）</w:t>
      </w:r>
    </w:p>
    <w:p w14:paraId="27AAEB6B">
      <w:pPr>
        <w:numPr>
          <w:ilvl w:val="0"/>
          <w:numId w:val="17"/>
        </w:numPr>
        <w:spacing w:before="0" w:beforeAutospacing="1" w:after="0" w:afterAutospacing="1"/>
        <w:ind w:left="720" w:hanging="360"/>
      </w:pPr>
      <w:r>
        <w:t>F1分数：39.29%（精确率和召回率的调和平均）</w:t>
      </w:r>
    </w:p>
    <w:p w14:paraId="5213CAE3">
      <w:pPr>
        <w:numPr>
          <w:ilvl w:val="0"/>
          <w:numId w:val="17"/>
        </w:numPr>
        <w:spacing w:before="0" w:beforeAutospacing="1" w:after="0" w:afterAutospacing="1"/>
        <w:ind w:left="720" w:hanging="360"/>
      </w:pPr>
      <w:r>
        <w:t>AUC：0.8476（模型区分能力较好）</w:t>
      </w:r>
    </w:p>
    <w:p w14:paraId="595A14FF">
      <w:r>
        <w:rPr>
          <w:b/>
        </w:rPr>
        <w:t>随机森林模型</w:t>
      </w:r>
      <w:r>
        <w:t>：</w:t>
      </w:r>
    </w:p>
    <w:p w14:paraId="486576E2">
      <w:pPr>
        <w:numPr>
          <w:ilvl w:val="0"/>
          <w:numId w:val="18"/>
        </w:numPr>
        <w:spacing w:before="0" w:beforeAutospacing="1" w:after="0" w:afterAutospacing="1"/>
        <w:ind w:left="720" w:hanging="360"/>
      </w:pPr>
      <w:r>
        <w:t>准确率：94.50%</w:t>
      </w:r>
    </w:p>
    <w:p w14:paraId="28FA70DA">
      <w:pPr>
        <w:numPr>
          <w:ilvl w:val="0"/>
          <w:numId w:val="18"/>
        </w:numPr>
        <w:spacing w:before="0" w:beforeAutospacing="1" w:after="0" w:afterAutospacing="1"/>
        <w:ind w:left="720" w:hanging="360"/>
      </w:pPr>
      <w:r>
        <w:t>精确率：80.49%</w:t>
      </w:r>
    </w:p>
    <w:p w14:paraId="6D8DB5B7">
      <w:pPr>
        <w:numPr>
          <w:ilvl w:val="0"/>
          <w:numId w:val="18"/>
        </w:numPr>
        <w:spacing w:before="0" w:beforeAutospacing="1" w:after="0" w:afterAutospacing="1"/>
        <w:ind w:left="720" w:hanging="360"/>
      </w:pPr>
      <w:r>
        <w:t>召回率：72.04%</w:t>
      </w:r>
    </w:p>
    <w:p w14:paraId="14A796BA">
      <w:pPr>
        <w:numPr>
          <w:ilvl w:val="0"/>
          <w:numId w:val="18"/>
        </w:numPr>
        <w:spacing w:before="0" w:beforeAutospacing="1" w:after="0" w:afterAutospacing="1"/>
        <w:ind w:left="720" w:hanging="360"/>
      </w:pPr>
      <w:r>
        <w:t>F1分数：76.04%</w:t>
      </w:r>
    </w:p>
    <w:p w14:paraId="55461583">
      <w:pPr>
        <w:numPr>
          <w:ilvl w:val="0"/>
          <w:numId w:val="18"/>
        </w:numPr>
        <w:spacing w:before="0" w:beforeAutospacing="1" w:after="0" w:afterAutospacing="1"/>
        <w:ind w:left="720" w:hanging="360"/>
      </w:pPr>
      <w:r>
        <w:t>AUC：0.9681（模型区分能力优秀）</w:t>
      </w:r>
    </w:p>
    <w:p w14:paraId="6F97B9C2">
      <w:pPr>
        <w:pStyle w:val="4"/>
        <w:jc w:val="left"/>
        <w:rPr>
          <w:rFonts w:hint="eastAsia" w:eastAsiaTheme="minorEastAsia"/>
          <w:lang w:eastAsia="zh-CN"/>
        </w:rPr>
      </w:pPr>
      <w:r>
        <w:t>4.4 模型比较分析</w:t>
      </w:r>
      <w:r>
        <w:rPr>
          <w:rFonts w:hint="eastAsia" w:eastAsiaTheme="minorEastAsia"/>
          <w:lang w:eastAsia="zh-CN"/>
        </w:rPr>
        <w:drawing>
          <wp:inline distT="0" distB="0" distL="114300" distR="114300">
            <wp:extent cx="5266690" cy="2623185"/>
            <wp:effectExtent l="0" t="0" r="6350" b="13335"/>
            <wp:docPr id="8" name="图片 8"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ure_7"/>
                    <pic:cNvPicPr>
                      <a:picLocks noChangeAspect="1"/>
                    </pic:cNvPicPr>
                  </pic:nvPicPr>
                  <pic:blipFill>
                    <a:blip r:embed="rId10"/>
                    <a:stretch>
                      <a:fillRect/>
                    </a:stretch>
                  </pic:blipFill>
                  <pic:spPr>
                    <a:xfrm>
                      <a:off x="0" y="0"/>
                      <a:ext cx="5266690" cy="2623185"/>
                    </a:xfrm>
                    <a:prstGeom prst="rect">
                      <a:avLst/>
                    </a:prstGeom>
                  </pic:spPr>
                </pic:pic>
              </a:graphicData>
            </a:graphic>
          </wp:inline>
        </w:drawing>
      </w:r>
      <w:r>
        <w:rPr>
          <w:rFonts w:hint="eastAsia" w:eastAsiaTheme="minorEastAsia"/>
          <w:lang w:eastAsia="zh-CN"/>
        </w:rPr>
        <w:drawing>
          <wp:inline distT="0" distB="0" distL="114300" distR="114300">
            <wp:extent cx="5266690" cy="2623185"/>
            <wp:effectExtent l="0" t="0" r="6350" b="13335"/>
            <wp:docPr id="7" name="图片 7" descr="Figur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8"/>
                    <pic:cNvPicPr>
                      <a:picLocks noChangeAspect="1"/>
                    </pic:cNvPicPr>
                  </pic:nvPicPr>
                  <pic:blipFill>
                    <a:blip r:embed="rId11"/>
                    <a:stretch>
                      <a:fillRect/>
                    </a:stretch>
                  </pic:blipFill>
                  <pic:spPr>
                    <a:xfrm>
                      <a:off x="0" y="0"/>
                      <a:ext cx="5266690" cy="2623185"/>
                    </a:xfrm>
                    <a:prstGeom prst="rect">
                      <a:avLst/>
                    </a:prstGeom>
                  </pic:spPr>
                </pic:pic>
              </a:graphicData>
            </a:graphic>
          </wp:inline>
        </w:drawing>
      </w:r>
    </w:p>
    <w:p w14:paraId="4A570731">
      <w:pPr>
        <w:pStyle w:val="5"/>
      </w:pPr>
      <w:r>
        <w:t>4.4.1 混淆矩阵分析</w:t>
      </w:r>
    </w:p>
    <w:p w14:paraId="069748CA">
      <w:r>
        <w:rPr>
          <w:b/>
        </w:rPr>
        <w:t>逻辑回归</w:t>
      </w:r>
      <w:r>
        <w:t>：</w:t>
      </w:r>
    </w:p>
    <w:p w14:paraId="7C44320E">
      <w:pPr>
        <w:numPr>
          <w:ilvl w:val="0"/>
          <w:numId w:val="19"/>
        </w:numPr>
        <w:spacing w:before="0" w:beforeAutospacing="1" w:after="0" w:afterAutospacing="1"/>
        <w:ind w:left="720" w:hanging="360"/>
      </w:pPr>
      <w:r>
        <w:t>真负例（TN）：2,402</w:t>
      </w:r>
    </w:p>
    <w:p w14:paraId="22DB23A2">
      <w:pPr>
        <w:numPr>
          <w:ilvl w:val="0"/>
          <w:numId w:val="19"/>
        </w:numPr>
        <w:spacing w:before="0" w:beforeAutospacing="1" w:after="0" w:afterAutospacing="1"/>
        <w:ind w:left="720" w:hanging="360"/>
      </w:pPr>
      <w:r>
        <w:t>假正例（FP）：82</w:t>
      </w:r>
    </w:p>
    <w:p w14:paraId="45412DB4">
      <w:pPr>
        <w:numPr>
          <w:ilvl w:val="0"/>
          <w:numId w:val="19"/>
        </w:numPr>
        <w:spacing w:before="0" w:beforeAutospacing="1" w:after="0" w:afterAutospacing="1"/>
        <w:ind w:left="720" w:hanging="360"/>
      </w:pPr>
      <w:r>
        <w:t>假负例（FN）：128</w:t>
      </w:r>
    </w:p>
    <w:p w14:paraId="4210F9F8">
      <w:pPr>
        <w:numPr>
          <w:ilvl w:val="0"/>
          <w:numId w:val="19"/>
        </w:numPr>
        <w:spacing w:before="0" w:beforeAutospacing="1" w:after="0" w:afterAutospacing="1"/>
        <w:ind w:left="720" w:hanging="360"/>
      </w:pPr>
      <w:r>
        <w:t>真正例（TP）：50</w:t>
      </w:r>
    </w:p>
    <w:p w14:paraId="6D15A01E">
      <w:r>
        <w:rPr>
          <w:b/>
        </w:rPr>
        <w:t>随机森林</w:t>
      </w:r>
      <w:r>
        <w:t>：</w:t>
      </w:r>
    </w:p>
    <w:p w14:paraId="34F2947B">
      <w:pPr>
        <w:numPr>
          <w:ilvl w:val="0"/>
          <w:numId w:val="20"/>
        </w:numPr>
        <w:spacing w:before="0" w:beforeAutospacing="1" w:after="0" w:afterAutospacing="1"/>
        <w:ind w:left="720" w:hanging="360"/>
      </w:pPr>
      <w:r>
        <w:t>真负例（TN）：2,440</w:t>
      </w:r>
    </w:p>
    <w:p w14:paraId="2DE28429">
      <w:pPr>
        <w:numPr>
          <w:ilvl w:val="0"/>
          <w:numId w:val="20"/>
        </w:numPr>
        <w:spacing w:before="0" w:beforeAutospacing="1" w:after="0" w:afterAutospacing="1"/>
        <w:ind w:left="720" w:hanging="360"/>
      </w:pPr>
      <w:r>
        <w:t>假正例（FP）：44</w:t>
      </w:r>
    </w:p>
    <w:p w14:paraId="5A1938B4">
      <w:pPr>
        <w:numPr>
          <w:ilvl w:val="0"/>
          <w:numId w:val="20"/>
        </w:numPr>
        <w:spacing w:before="0" w:beforeAutospacing="1" w:after="0" w:afterAutospacing="1"/>
        <w:ind w:left="720" w:hanging="360"/>
      </w:pPr>
      <w:r>
        <w:t>假负例（FN）：40</w:t>
      </w:r>
    </w:p>
    <w:p w14:paraId="1CE65FD2">
      <w:pPr>
        <w:numPr>
          <w:ilvl w:val="0"/>
          <w:numId w:val="20"/>
        </w:numPr>
        <w:spacing w:before="0" w:beforeAutospacing="1" w:after="0" w:afterAutospacing="1"/>
        <w:ind w:left="720" w:hanging="360"/>
      </w:pPr>
      <w:r>
        <w:t>真正例（TP）：138</w:t>
      </w:r>
    </w:p>
    <w:p w14:paraId="461660FC">
      <w:r>
        <w:rPr>
          <w:b/>
        </w:rPr>
        <w:t>观察</w:t>
      </w:r>
      <w:r>
        <w:t>：随机森林在识别流失用户（召回率）和减少误判（精确率）方面均优于逻辑回归。</w:t>
      </w:r>
    </w:p>
    <w:p w14:paraId="1C1D2195">
      <w:pPr>
        <w:pStyle w:val="5"/>
      </w:pPr>
      <w:r>
        <w:t>4.4.2 ROC曲线分析</w:t>
      </w:r>
    </w:p>
    <w:p w14:paraId="43AD641C">
      <w:pPr>
        <w:numPr>
          <w:ilvl w:val="0"/>
          <w:numId w:val="21"/>
        </w:numPr>
        <w:spacing w:before="0" w:beforeAutospacing="1" w:after="0" w:afterAutospacing="1"/>
        <w:ind w:left="720" w:hanging="360"/>
      </w:pPr>
      <w:r>
        <w:t>随机森林的AUC值（0.9681）显著高于逻辑回归（0.8476）</w:t>
      </w:r>
    </w:p>
    <w:p w14:paraId="1DA45E53">
      <w:pPr>
        <w:numPr>
          <w:ilvl w:val="0"/>
          <w:numId w:val="21"/>
        </w:numPr>
        <w:spacing w:before="0" w:beforeAutospacing="1" w:after="0" w:afterAutospacing="1"/>
        <w:ind w:left="720" w:hanging="360"/>
      </w:pPr>
      <w:r>
        <w:t>随机森林的ROC曲线更接近左上角，表明其具有更好的分类性能</w:t>
      </w:r>
    </w:p>
    <w:p w14:paraId="0BC161D9">
      <w:pPr>
        <w:numPr>
          <w:ilvl w:val="0"/>
          <w:numId w:val="21"/>
        </w:numPr>
        <w:spacing w:before="0" w:beforeAutospacing="1" w:after="0" w:afterAutospacing="1"/>
        <w:ind w:left="720" w:hanging="360"/>
      </w:pPr>
      <w:r>
        <w:t>逻辑回归在低假正率区域表现尚可，但整体性能不如随机森林</w:t>
      </w:r>
    </w:p>
    <w:p w14:paraId="022076ED">
      <w:pPr>
        <w:pStyle w:val="3"/>
      </w:pPr>
      <w:r>
        <w:t>五、特征重要性分析</w:t>
      </w:r>
    </w:p>
    <w:p w14:paraId="3900821D">
      <w:pPr>
        <w:pStyle w:val="4"/>
      </w:pPr>
      <w:r>
        <w:t>5.1 随机森林特征重要性排名（Top 10）</w:t>
      </w:r>
    </w:p>
    <w:tbl>
      <w:tblPr>
        <w:tblW w:w="0" w:type="auto"/>
        <w:tblInd w:w="0" w:type="dxa"/>
        <w:tblLayout w:type="fixed"/>
        <w:tblCellMar>
          <w:top w:w="0" w:type="dxa"/>
          <w:left w:w="0" w:type="dxa"/>
          <w:bottom w:w="0" w:type="dxa"/>
          <w:right w:w="0" w:type="dxa"/>
        </w:tblCellMar>
      </w:tblPr>
      <w:tblGrid>
        <w:gridCol w:w="2768"/>
        <w:gridCol w:w="2768"/>
        <w:gridCol w:w="2768"/>
      </w:tblGrid>
      <w:tr w14:paraId="0D6B317B">
        <w:tc>
          <w:tcPr>
            <w:tcW w:w="0" w:type="auto"/>
            <w:tcMar>
              <w:left w:w="108" w:type="dxa"/>
              <w:right w:w="108" w:type="dxa"/>
            </w:tcMar>
            <w:vAlign w:val="center"/>
          </w:tcPr>
          <w:p w14:paraId="1475CD80">
            <w:pPr>
              <w:jc w:val="center"/>
              <w:rPr>
                <w:b/>
              </w:rPr>
            </w:pPr>
            <w:r>
              <w:rPr>
                <w:b/>
              </w:rPr>
              <w:t>排名</w:t>
            </w:r>
          </w:p>
        </w:tc>
        <w:tc>
          <w:tcPr>
            <w:tcW w:w="0" w:type="auto"/>
            <w:tcMar>
              <w:left w:w="108" w:type="dxa"/>
              <w:right w:w="108" w:type="dxa"/>
            </w:tcMar>
            <w:vAlign w:val="center"/>
          </w:tcPr>
          <w:p w14:paraId="2E59DF33">
            <w:pPr>
              <w:jc w:val="center"/>
              <w:rPr>
                <w:b/>
              </w:rPr>
            </w:pPr>
            <w:r>
              <w:rPr>
                <w:b/>
              </w:rPr>
              <w:t>特征</w:t>
            </w:r>
          </w:p>
        </w:tc>
        <w:tc>
          <w:tcPr>
            <w:tcW w:w="0" w:type="auto"/>
            <w:tcMar>
              <w:left w:w="108" w:type="dxa"/>
              <w:right w:w="108" w:type="dxa"/>
            </w:tcMar>
            <w:vAlign w:val="center"/>
          </w:tcPr>
          <w:p w14:paraId="4B899F7A">
            <w:pPr>
              <w:jc w:val="center"/>
              <w:rPr>
                <w:b/>
              </w:rPr>
            </w:pPr>
            <w:r>
              <w:rPr>
                <w:b/>
              </w:rPr>
              <w:t>重要性分数</w:t>
            </w:r>
          </w:p>
        </w:tc>
      </w:tr>
      <w:tr w14:paraId="184FFEE4">
        <w:tc>
          <w:tcPr>
            <w:tcW w:w="0" w:type="auto"/>
            <w:tcMar>
              <w:left w:w="108" w:type="dxa"/>
              <w:right w:w="108" w:type="dxa"/>
            </w:tcMar>
            <w:vAlign w:val="center"/>
          </w:tcPr>
          <w:p w14:paraId="16440740">
            <w:r>
              <w:t>1</w:t>
            </w:r>
          </w:p>
        </w:tc>
        <w:tc>
          <w:tcPr>
            <w:tcW w:w="0" w:type="auto"/>
            <w:tcMar>
              <w:left w:w="108" w:type="dxa"/>
              <w:right w:w="108" w:type="dxa"/>
            </w:tcMar>
            <w:vAlign w:val="center"/>
          </w:tcPr>
          <w:p w14:paraId="79443EC6">
            <w:r>
              <w:t>total_day_charge</w:t>
            </w:r>
          </w:p>
        </w:tc>
        <w:tc>
          <w:tcPr>
            <w:tcW w:w="0" w:type="auto"/>
            <w:tcMar>
              <w:left w:w="108" w:type="dxa"/>
              <w:right w:w="108" w:type="dxa"/>
            </w:tcMar>
            <w:vAlign w:val="center"/>
          </w:tcPr>
          <w:p w14:paraId="54833294">
            <w:r>
              <w:t>0.1452</w:t>
            </w:r>
          </w:p>
        </w:tc>
      </w:tr>
      <w:tr w14:paraId="7C736157">
        <w:tc>
          <w:tcPr>
            <w:tcW w:w="0" w:type="auto"/>
            <w:tcMar>
              <w:left w:w="108" w:type="dxa"/>
              <w:right w:w="108" w:type="dxa"/>
            </w:tcMar>
            <w:vAlign w:val="center"/>
          </w:tcPr>
          <w:p w14:paraId="4E289502">
            <w:r>
              <w:t>2</w:t>
            </w:r>
          </w:p>
        </w:tc>
        <w:tc>
          <w:tcPr>
            <w:tcW w:w="0" w:type="auto"/>
            <w:tcMar>
              <w:left w:w="108" w:type="dxa"/>
              <w:right w:w="108" w:type="dxa"/>
            </w:tcMar>
            <w:vAlign w:val="center"/>
          </w:tcPr>
          <w:p w14:paraId="23F174E9">
            <w:r>
              <w:t>total_day_minutes</w:t>
            </w:r>
          </w:p>
        </w:tc>
        <w:tc>
          <w:tcPr>
            <w:tcW w:w="0" w:type="auto"/>
            <w:tcMar>
              <w:left w:w="108" w:type="dxa"/>
              <w:right w:w="108" w:type="dxa"/>
            </w:tcMar>
            <w:vAlign w:val="center"/>
          </w:tcPr>
          <w:p w14:paraId="5891430E">
            <w:r>
              <w:t>0.1448</w:t>
            </w:r>
          </w:p>
        </w:tc>
      </w:tr>
      <w:tr w14:paraId="6FCDC190">
        <w:tc>
          <w:tcPr>
            <w:tcW w:w="0" w:type="auto"/>
            <w:tcMar>
              <w:left w:w="108" w:type="dxa"/>
              <w:right w:w="108" w:type="dxa"/>
            </w:tcMar>
            <w:vAlign w:val="center"/>
          </w:tcPr>
          <w:p w14:paraId="01EA825F">
            <w:r>
              <w:t>3</w:t>
            </w:r>
          </w:p>
        </w:tc>
        <w:tc>
          <w:tcPr>
            <w:tcW w:w="0" w:type="auto"/>
            <w:tcMar>
              <w:left w:w="108" w:type="dxa"/>
              <w:right w:w="108" w:type="dxa"/>
            </w:tcMar>
            <w:vAlign w:val="center"/>
          </w:tcPr>
          <w:p w14:paraId="32BF3B0C">
            <w:r>
              <w:t>number_customer_service_calls</w:t>
            </w:r>
          </w:p>
        </w:tc>
        <w:tc>
          <w:tcPr>
            <w:tcW w:w="0" w:type="auto"/>
            <w:tcMar>
              <w:left w:w="108" w:type="dxa"/>
              <w:right w:w="108" w:type="dxa"/>
            </w:tcMar>
            <w:vAlign w:val="center"/>
          </w:tcPr>
          <w:p w14:paraId="348E3B52">
            <w:r>
              <w:t>0.1153</w:t>
            </w:r>
          </w:p>
        </w:tc>
      </w:tr>
      <w:tr w14:paraId="6DA3916E">
        <w:tc>
          <w:tcPr>
            <w:tcW w:w="0" w:type="auto"/>
            <w:tcMar>
              <w:left w:w="108" w:type="dxa"/>
              <w:right w:w="108" w:type="dxa"/>
            </w:tcMar>
            <w:vAlign w:val="center"/>
          </w:tcPr>
          <w:p w14:paraId="414C2D2D">
            <w:r>
              <w:t>4</w:t>
            </w:r>
          </w:p>
        </w:tc>
        <w:tc>
          <w:tcPr>
            <w:tcW w:w="0" w:type="auto"/>
            <w:tcMar>
              <w:left w:w="108" w:type="dxa"/>
              <w:right w:w="108" w:type="dxa"/>
            </w:tcMar>
            <w:vAlign w:val="center"/>
          </w:tcPr>
          <w:p w14:paraId="7D641925">
            <w:r>
              <w:t>total_eve_charge</w:t>
            </w:r>
          </w:p>
        </w:tc>
        <w:tc>
          <w:tcPr>
            <w:tcW w:w="0" w:type="auto"/>
            <w:tcMar>
              <w:left w:w="108" w:type="dxa"/>
              <w:right w:w="108" w:type="dxa"/>
            </w:tcMar>
            <w:vAlign w:val="center"/>
          </w:tcPr>
          <w:p w14:paraId="2B6EE7B2">
            <w:r>
              <w:t>0.0779</w:t>
            </w:r>
          </w:p>
        </w:tc>
      </w:tr>
      <w:tr w14:paraId="6D47B55E">
        <w:tc>
          <w:tcPr>
            <w:tcW w:w="0" w:type="auto"/>
            <w:tcMar>
              <w:left w:w="108" w:type="dxa"/>
              <w:right w:w="108" w:type="dxa"/>
            </w:tcMar>
            <w:vAlign w:val="center"/>
          </w:tcPr>
          <w:p w14:paraId="35F24AC6">
            <w:r>
              <w:t>5</w:t>
            </w:r>
          </w:p>
        </w:tc>
        <w:tc>
          <w:tcPr>
            <w:tcW w:w="0" w:type="auto"/>
            <w:tcMar>
              <w:left w:w="108" w:type="dxa"/>
              <w:right w:w="108" w:type="dxa"/>
            </w:tcMar>
            <w:vAlign w:val="center"/>
          </w:tcPr>
          <w:p w14:paraId="3EB6755F">
            <w:r>
              <w:t>total_eve_minutes</w:t>
            </w:r>
          </w:p>
        </w:tc>
        <w:tc>
          <w:tcPr>
            <w:tcW w:w="0" w:type="auto"/>
            <w:tcMar>
              <w:left w:w="108" w:type="dxa"/>
              <w:right w:w="108" w:type="dxa"/>
            </w:tcMar>
            <w:vAlign w:val="center"/>
          </w:tcPr>
          <w:p w14:paraId="243012C1">
            <w:r>
              <w:t>0.0775</w:t>
            </w:r>
          </w:p>
        </w:tc>
      </w:tr>
      <w:tr w14:paraId="46051062">
        <w:tc>
          <w:tcPr>
            <w:tcW w:w="0" w:type="auto"/>
            <w:tcMar>
              <w:left w:w="108" w:type="dxa"/>
              <w:right w:w="108" w:type="dxa"/>
            </w:tcMar>
            <w:vAlign w:val="center"/>
          </w:tcPr>
          <w:p w14:paraId="765C4CD3">
            <w:r>
              <w:t>6</w:t>
            </w:r>
          </w:p>
        </w:tc>
        <w:tc>
          <w:tcPr>
            <w:tcW w:w="0" w:type="auto"/>
            <w:tcMar>
              <w:left w:w="108" w:type="dxa"/>
              <w:right w:w="108" w:type="dxa"/>
            </w:tcMar>
            <w:vAlign w:val="center"/>
          </w:tcPr>
          <w:p w14:paraId="0C756BEE">
            <w:r>
              <w:t>total_intl_charge</w:t>
            </w:r>
          </w:p>
        </w:tc>
        <w:tc>
          <w:tcPr>
            <w:tcW w:w="0" w:type="auto"/>
            <w:tcMar>
              <w:left w:w="108" w:type="dxa"/>
              <w:right w:w="108" w:type="dxa"/>
            </w:tcMar>
            <w:vAlign w:val="center"/>
          </w:tcPr>
          <w:p w14:paraId="2DD9B19E">
            <w:r>
              <w:t>0.0657</w:t>
            </w:r>
          </w:p>
        </w:tc>
      </w:tr>
      <w:tr w14:paraId="0609F737">
        <w:tc>
          <w:tcPr>
            <w:tcW w:w="0" w:type="auto"/>
            <w:tcMar>
              <w:left w:w="108" w:type="dxa"/>
              <w:right w:w="108" w:type="dxa"/>
            </w:tcMar>
            <w:vAlign w:val="center"/>
          </w:tcPr>
          <w:p w14:paraId="62F6B9EC">
            <w:r>
              <w:t>7</w:t>
            </w:r>
          </w:p>
        </w:tc>
        <w:tc>
          <w:tcPr>
            <w:tcW w:w="0" w:type="auto"/>
            <w:tcMar>
              <w:left w:w="108" w:type="dxa"/>
              <w:right w:w="108" w:type="dxa"/>
            </w:tcMar>
            <w:vAlign w:val="center"/>
          </w:tcPr>
          <w:p w14:paraId="0F5C8B7D">
            <w:r>
              <w:t>total_intl_minutes</w:t>
            </w:r>
          </w:p>
        </w:tc>
        <w:tc>
          <w:tcPr>
            <w:tcW w:w="0" w:type="auto"/>
            <w:tcMar>
              <w:left w:w="108" w:type="dxa"/>
              <w:right w:w="108" w:type="dxa"/>
            </w:tcMar>
            <w:vAlign w:val="center"/>
          </w:tcPr>
          <w:p w14:paraId="192750F4">
            <w:r>
              <w:t>0.0593</w:t>
            </w:r>
          </w:p>
        </w:tc>
      </w:tr>
      <w:tr w14:paraId="65D72034">
        <w:tc>
          <w:tcPr>
            <w:tcW w:w="0" w:type="auto"/>
            <w:tcMar>
              <w:left w:w="108" w:type="dxa"/>
              <w:right w:w="108" w:type="dxa"/>
            </w:tcMar>
            <w:vAlign w:val="center"/>
          </w:tcPr>
          <w:p w14:paraId="792E712E">
            <w:r>
              <w:t>8</w:t>
            </w:r>
          </w:p>
        </w:tc>
        <w:tc>
          <w:tcPr>
            <w:tcW w:w="0" w:type="auto"/>
            <w:tcMar>
              <w:left w:w="108" w:type="dxa"/>
              <w:right w:w="108" w:type="dxa"/>
            </w:tcMar>
            <w:vAlign w:val="center"/>
          </w:tcPr>
          <w:p w14:paraId="15FB8942">
            <w:r>
              <w:t>total_night_charge</w:t>
            </w:r>
          </w:p>
        </w:tc>
        <w:tc>
          <w:tcPr>
            <w:tcW w:w="0" w:type="auto"/>
            <w:tcMar>
              <w:left w:w="108" w:type="dxa"/>
              <w:right w:w="108" w:type="dxa"/>
            </w:tcMar>
            <w:vAlign w:val="center"/>
          </w:tcPr>
          <w:p w14:paraId="058623EF">
            <w:r>
              <w:t>0.0495</w:t>
            </w:r>
          </w:p>
        </w:tc>
      </w:tr>
      <w:tr w14:paraId="72D0C161">
        <w:tc>
          <w:tcPr>
            <w:tcW w:w="0" w:type="auto"/>
            <w:tcMar>
              <w:left w:w="108" w:type="dxa"/>
              <w:right w:w="108" w:type="dxa"/>
            </w:tcMar>
            <w:vAlign w:val="center"/>
          </w:tcPr>
          <w:p w14:paraId="0484403F">
            <w:r>
              <w:t>9</w:t>
            </w:r>
          </w:p>
        </w:tc>
        <w:tc>
          <w:tcPr>
            <w:tcW w:w="0" w:type="auto"/>
            <w:tcMar>
              <w:left w:w="108" w:type="dxa"/>
              <w:right w:w="108" w:type="dxa"/>
            </w:tcMar>
            <w:vAlign w:val="center"/>
          </w:tcPr>
          <w:p w14:paraId="338B1D8C">
            <w:r>
              <w:t>total_night_minutes</w:t>
            </w:r>
          </w:p>
        </w:tc>
        <w:tc>
          <w:tcPr>
            <w:tcW w:w="0" w:type="auto"/>
            <w:tcMar>
              <w:left w:w="108" w:type="dxa"/>
              <w:right w:w="108" w:type="dxa"/>
            </w:tcMar>
            <w:vAlign w:val="center"/>
          </w:tcPr>
          <w:p w14:paraId="35E108CE">
            <w:r>
              <w:t>0.0489</w:t>
            </w:r>
          </w:p>
        </w:tc>
      </w:tr>
      <w:tr w14:paraId="44457F7C">
        <w:tc>
          <w:tcPr>
            <w:tcW w:w="0" w:type="auto"/>
            <w:tcMar>
              <w:left w:w="108" w:type="dxa"/>
              <w:right w:w="108" w:type="dxa"/>
            </w:tcMar>
            <w:vAlign w:val="center"/>
          </w:tcPr>
          <w:p w14:paraId="40A19F96">
            <w:r>
              <w:t>10</w:t>
            </w:r>
          </w:p>
        </w:tc>
        <w:tc>
          <w:tcPr>
            <w:tcW w:w="0" w:type="auto"/>
            <w:tcMar>
              <w:left w:w="108" w:type="dxa"/>
              <w:right w:w="108" w:type="dxa"/>
            </w:tcMar>
            <w:vAlign w:val="center"/>
          </w:tcPr>
          <w:p w14:paraId="23841464">
            <w:r>
              <w:t>international_plan_yes</w:t>
            </w:r>
          </w:p>
        </w:tc>
        <w:tc>
          <w:tcPr>
            <w:tcW w:w="0" w:type="auto"/>
            <w:tcMar>
              <w:left w:w="108" w:type="dxa"/>
              <w:right w:w="108" w:type="dxa"/>
            </w:tcMar>
            <w:vAlign w:val="center"/>
          </w:tcPr>
          <w:p w14:paraId="6653A3EC">
            <w:r>
              <w:t>0.0338</w:t>
            </w:r>
          </w:p>
        </w:tc>
      </w:tr>
    </w:tbl>
    <w:p w14:paraId="507DB46B">
      <w:pPr>
        <w:pStyle w:val="4"/>
      </w:pPr>
      <w:r>
        <w:t>5.2 关键发现</w:t>
      </w:r>
    </w:p>
    <w:p w14:paraId="558B11DB">
      <w:pPr>
        <w:numPr>
          <w:ilvl w:val="0"/>
          <w:numId w:val="22"/>
        </w:numPr>
        <w:spacing w:before="0" w:beforeAutospacing="1" w:after="0" w:afterAutospacing="1"/>
        <w:ind w:left="720" w:hanging="360"/>
      </w:pPr>
      <w:r>
        <w:rPr>
          <w:b/>
        </w:rPr>
        <w:t>费用相关特征最重要</w:t>
      </w:r>
      <w:r>
        <w:t>：总费用和分钟数是预测用户流失的最重要因素</w:t>
      </w:r>
    </w:p>
    <w:p w14:paraId="5A300F8B">
      <w:pPr>
        <w:numPr>
          <w:ilvl w:val="0"/>
          <w:numId w:val="22"/>
        </w:numPr>
        <w:spacing w:before="0" w:beforeAutospacing="1" w:after="0" w:afterAutospacing="1"/>
        <w:ind w:left="720" w:hanging="360"/>
      </w:pPr>
      <w:r>
        <w:rPr>
          <w:b/>
        </w:rPr>
        <w:t>客服呼叫次数影响显著</w:t>
      </w:r>
      <w:r>
        <w:t>：客户服务呼叫次数是第三重要的特征</w:t>
      </w:r>
    </w:p>
    <w:p w14:paraId="1486DAF5">
      <w:pPr>
        <w:numPr>
          <w:ilvl w:val="0"/>
          <w:numId w:val="22"/>
        </w:numPr>
        <w:spacing w:before="0" w:beforeAutospacing="1" w:after="0" w:afterAutospacing="1"/>
        <w:ind w:left="720" w:hanging="360"/>
      </w:pPr>
      <w:r>
        <w:rPr>
          <w:b/>
        </w:rPr>
        <w:t>国际计划影响明显</w:t>
      </w:r>
      <w:r>
        <w:t>：是否开通国际计划对流失预测有重要影响</w:t>
      </w:r>
    </w:p>
    <w:p w14:paraId="5B5AAECE">
      <w:pPr>
        <w:numPr>
          <w:ilvl w:val="0"/>
          <w:numId w:val="22"/>
        </w:numPr>
        <w:spacing w:before="0" w:beforeAutospacing="1" w:after="0" w:afterAutospacing="1"/>
        <w:ind w:left="720" w:hanging="360"/>
      </w:pPr>
      <w:r>
        <w:rPr>
          <w:b/>
        </w:rPr>
        <w:t>时间分布特征</w:t>
      </w:r>
      <w:r>
        <w:t>：白天通话特征比晚间和夜间更重要</w:t>
      </w:r>
    </w:p>
    <w:p w14:paraId="5060E41E">
      <w:pPr>
        <w:pStyle w:val="3"/>
      </w:pPr>
      <w:r>
        <w:t>六、结果可视化</w:t>
      </w:r>
    </w:p>
    <w:p w14:paraId="3D1436FF">
      <w:pPr>
        <w:pStyle w:val="4"/>
      </w:pPr>
      <w:r>
        <w:t>6.1 基础可视化（按要求）</w:t>
      </w:r>
    </w:p>
    <w:p w14:paraId="57505E28">
      <w:r>
        <w:t>成功生成所有要求的5种图表：</w:t>
      </w:r>
    </w:p>
    <w:p w14:paraId="287D2AE1">
      <w:pPr>
        <w:numPr>
          <w:ilvl w:val="0"/>
          <w:numId w:val="23"/>
        </w:numPr>
        <w:spacing w:before="0" w:beforeAutospacing="1" w:after="0" w:afterAutospacing="1"/>
        <w:ind w:left="720" w:hanging="360"/>
      </w:pPr>
      <w:r>
        <w:t>total_night_minutes分布直方图</w:t>
      </w:r>
    </w:p>
    <w:p w14:paraId="1FBEA265">
      <w:pPr>
        <w:numPr>
          <w:ilvl w:val="0"/>
          <w:numId w:val="23"/>
        </w:numPr>
        <w:spacing w:before="0" w:beforeAutospacing="1" w:after="0" w:afterAutospacing="1"/>
        <w:ind w:left="720" w:hanging="360"/>
      </w:pPr>
      <w:r>
        <w:t>三个时间段通话分钟数密度对比图</w:t>
      </w:r>
    </w:p>
    <w:p w14:paraId="1786E2E6">
      <w:pPr>
        <w:numPr>
          <w:ilvl w:val="0"/>
          <w:numId w:val="23"/>
        </w:numPr>
        <w:spacing w:before="0" w:beforeAutospacing="1" w:after="0" w:afterAutospacing="1"/>
        <w:ind w:left="720" w:hanging="360"/>
      </w:pPr>
      <w:r>
        <w:t>通话分钟数箱线图</w:t>
      </w:r>
    </w:p>
    <w:p w14:paraId="4DFDE365">
      <w:pPr>
        <w:numPr>
          <w:ilvl w:val="0"/>
          <w:numId w:val="23"/>
        </w:numPr>
        <w:spacing w:before="0" w:beforeAutospacing="1" w:after="0" w:afterAutospacing="1"/>
        <w:ind w:left="720" w:hanging="360"/>
      </w:pPr>
      <w:r>
        <w:t>夜间vs晚间通话分钟数散点图</w:t>
      </w:r>
    </w:p>
    <w:p w14:paraId="41276CE3">
      <w:pPr>
        <w:numPr>
          <w:ilvl w:val="0"/>
          <w:numId w:val="23"/>
        </w:numPr>
        <w:spacing w:before="0" w:beforeAutospacing="1" w:after="0" w:afterAutospacing="1"/>
        <w:ind w:left="720" w:hanging="360"/>
      </w:pPr>
      <w:r>
        <w:t>夜间通话分钟数vs次数气泡图（气泡大小表示费用）</w:t>
      </w:r>
    </w:p>
    <w:p w14:paraId="34F23FDA">
      <w:pPr>
        <w:pStyle w:val="4"/>
      </w:pPr>
      <w:r>
        <w:t>6.2 模型结果可视化</w:t>
      </w:r>
    </w:p>
    <w:p w14:paraId="4A768CB6">
      <w:pPr>
        <w:numPr>
          <w:ilvl w:val="0"/>
          <w:numId w:val="24"/>
        </w:numPr>
        <w:spacing w:before="0" w:beforeAutospacing="1" w:after="0" w:afterAutospacing="1"/>
        <w:ind w:left="720" w:hanging="360"/>
      </w:pPr>
      <w:r>
        <w:rPr>
          <w:b/>
        </w:rPr>
        <w:t>混淆矩阵热图</w:t>
      </w:r>
      <w:r>
        <w:t>：直观展示两个模型的分类结果</w:t>
      </w:r>
    </w:p>
    <w:p w14:paraId="6FDFBD2B">
      <w:pPr>
        <w:numPr>
          <w:ilvl w:val="0"/>
          <w:numId w:val="24"/>
        </w:numPr>
        <w:spacing w:before="0" w:beforeAutospacing="1" w:after="0" w:afterAutospacing="1"/>
        <w:ind w:left="720" w:hanging="360"/>
      </w:pPr>
      <w:r>
        <w:rPr>
          <w:b/>
        </w:rPr>
        <w:t>ROC曲线对比图</w:t>
      </w:r>
      <w:r>
        <w:t>：展示模型性能差异</w:t>
      </w:r>
    </w:p>
    <w:p w14:paraId="22318161">
      <w:pPr>
        <w:numPr>
          <w:ilvl w:val="0"/>
          <w:numId w:val="24"/>
        </w:numPr>
        <w:spacing w:before="0" w:beforeAutospacing="1" w:after="0" w:afterAutospacing="1"/>
        <w:ind w:left="720" w:hanging="360"/>
      </w:pPr>
      <w:r>
        <w:rPr>
          <w:b/>
        </w:rPr>
        <w:t>特征重要性条形图</w:t>
      </w:r>
      <w:r>
        <w:t>：显示Top 15重要特征</w:t>
      </w:r>
    </w:p>
    <w:p w14:paraId="508516FC">
      <w:pPr>
        <w:pStyle w:val="3"/>
      </w:pPr>
      <w:r>
        <w:t>七、商业建议与策略</w:t>
      </w:r>
    </w:p>
    <w:p w14:paraId="3A272087">
      <w:pPr>
        <w:pStyle w:val="4"/>
      </w:pPr>
      <w:r>
        <w:t>7.1 基于分析结果的关键发现</w:t>
      </w:r>
    </w:p>
    <w:p w14:paraId="2B582901">
      <w:pPr>
        <w:pStyle w:val="5"/>
      </w:pPr>
      <w:r>
        <w:t>7.1.1 高风险用户特征</w:t>
      </w:r>
    </w:p>
    <w:p w14:paraId="6C5B637C">
      <w:pPr>
        <w:numPr>
          <w:ilvl w:val="0"/>
          <w:numId w:val="25"/>
        </w:numPr>
        <w:spacing w:before="0" w:beforeAutospacing="1" w:after="0" w:afterAutospacing="1"/>
        <w:ind w:left="720" w:hanging="360"/>
      </w:pPr>
      <w:r>
        <w:rPr>
          <w:b/>
        </w:rPr>
        <w:t>高客服呼叫频率用户</w:t>
      </w:r>
      <w:r>
        <w:t>：客服呼叫次数是流失的重要预测指标</w:t>
      </w:r>
    </w:p>
    <w:p w14:paraId="65D68E49">
      <w:pPr>
        <w:numPr>
          <w:ilvl w:val="0"/>
          <w:numId w:val="25"/>
        </w:numPr>
        <w:spacing w:before="0" w:beforeAutospacing="1" w:after="0" w:afterAutospacing="1"/>
        <w:ind w:left="720" w:hanging="360"/>
      </w:pPr>
      <w:r>
        <w:rPr>
          <w:b/>
        </w:rPr>
        <w:t>国际计划用户</w:t>
      </w:r>
      <w:r>
        <w:t>：开通国际计划的用户流失风险更高</w:t>
      </w:r>
    </w:p>
    <w:p w14:paraId="5BB446C1">
      <w:pPr>
        <w:numPr>
          <w:ilvl w:val="0"/>
          <w:numId w:val="25"/>
        </w:numPr>
        <w:spacing w:before="0" w:beforeAutospacing="1" w:after="0" w:afterAutospacing="1"/>
        <w:ind w:left="720" w:hanging="360"/>
      </w:pPr>
      <w:r>
        <w:rPr>
          <w:b/>
        </w:rPr>
        <w:t>高日间通话费用用户</w:t>
      </w:r>
      <w:r>
        <w:t>：日间通话费用高的用户更容易流失</w:t>
      </w:r>
    </w:p>
    <w:p w14:paraId="62387EAA">
      <w:pPr>
        <w:numPr>
          <w:ilvl w:val="0"/>
          <w:numId w:val="25"/>
        </w:numPr>
        <w:spacing w:before="0" w:beforeAutospacing="1" w:after="0" w:afterAutospacing="1"/>
        <w:ind w:left="720" w:hanging="360"/>
      </w:pPr>
      <w:r>
        <w:rPr>
          <w:b/>
        </w:rPr>
        <w:t>低总通话量用户</w:t>
      </w:r>
      <w:r>
        <w:t>：总通话分钟数和费用较低的用户流失风险高</w:t>
      </w:r>
    </w:p>
    <w:p w14:paraId="5FFA3A53">
      <w:pPr>
        <w:pStyle w:val="5"/>
      </w:pPr>
      <w:r>
        <w:t>7.1.2 保护因素</w:t>
      </w:r>
    </w:p>
    <w:p w14:paraId="2F44380D">
      <w:pPr>
        <w:numPr>
          <w:ilvl w:val="0"/>
          <w:numId w:val="26"/>
        </w:numPr>
        <w:spacing w:before="0" w:beforeAutospacing="1" w:after="0" w:afterAutospacing="1"/>
        <w:ind w:left="720" w:hanging="360"/>
      </w:pPr>
      <w:r>
        <w:rPr>
          <w:b/>
        </w:rPr>
        <w:t>语音邮件计划用户</w:t>
      </w:r>
      <w:r>
        <w:t>：开通语音邮件计划的用户流失率较低</w:t>
      </w:r>
    </w:p>
    <w:p w14:paraId="18DFFF4F">
      <w:pPr>
        <w:numPr>
          <w:ilvl w:val="0"/>
          <w:numId w:val="26"/>
        </w:numPr>
        <w:spacing w:before="0" w:beforeAutospacing="1" w:after="0" w:afterAutospacing="1"/>
        <w:ind w:left="720" w:hanging="360"/>
      </w:pPr>
      <w:r>
        <w:rPr>
          <w:b/>
        </w:rPr>
        <w:t>长期用户</w:t>
      </w:r>
      <w:r>
        <w:t>：账户使用时间长的用户相对稳定</w:t>
      </w:r>
    </w:p>
    <w:p w14:paraId="58648B5A">
      <w:pPr>
        <w:numPr>
          <w:ilvl w:val="0"/>
          <w:numId w:val="26"/>
        </w:numPr>
        <w:spacing w:before="0" w:beforeAutospacing="1" w:after="0" w:afterAutospacing="1"/>
        <w:ind w:left="720" w:hanging="360"/>
      </w:pPr>
      <w:r>
        <w:rPr>
          <w:b/>
        </w:rPr>
        <w:t>晚间和夜间通话活跃用户</w:t>
      </w:r>
      <w:r>
        <w:t>：这些时段的通话行为与客户忠诚度正相关</w:t>
      </w:r>
    </w:p>
    <w:p w14:paraId="7CA9E0A6">
      <w:pPr>
        <w:pStyle w:val="4"/>
      </w:pPr>
      <w:r>
        <w:t>7.2 具体商业建议</w:t>
      </w:r>
    </w:p>
    <w:p w14:paraId="22DD8F1C">
      <w:pPr>
        <w:pStyle w:val="5"/>
      </w:pPr>
      <w:r>
        <w:t>7.2.1 预防性措施</w:t>
      </w:r>
    </w:p>
    <w:p w14:paraId="131C6C20">
      <w:pPr>
        <w:numPr>
          <w:ilvl w:val="0"/>
          <w:numId w:val="27"/>
        </w:numPr>
        <w:spacing w:before="0" w:beforeAutospacing="1" w:after="0" w:afterAutospacing="1"/>
        <w:ind w:left="720" w:hanging="360"/>
      </w:pPr>
      <w:r>
        <w:rPr>
          <w:b/>
        </w:rPr>
        <w:t>早期预警系统</w:t>
      </w:r>
      <w:r>
        <w:t>：</w:t>
      </w:r>
    </w:p>
    <w:p w14:paraId="71A0700B">
      <w:pPr>
        <w:numPr>
          <w:ilvl w:val="1"/>
          <w:numId w:val="27"/>
        </w:numPr>
        <w:spacing w:before="0" w:beforeAutospacing="1" w:after="0" w:afterAutospacing="1"/>
        <w:ind w:left="1440" w:hanging="360"/>
      </w:pPr>
      <w:r>
        <w:t>基于随机森林模型建立用户流失预警系统</w:t>
      </w:r>
    </w:p>
    <w:p w14:paraId="13C7EBEA">
      <w:pPr>
        <w:numPr>
          <w:ilvl w:val="1"/>
          <w:numId w:val="27"/>
        </w:numPr>
        <w:spacing w:before="0" w:beforeAutospacing="1" w:after="0" w:afterAutospacing="1"/>
        <w:ind w:left="1440" w:hanging="360"/>
      </w:pPr>
      <w:r>
        <w:t>对高风险用户进行标记和跟踪</w:t>
      </w:r>
    </w:p>
    <w:p w14:paraId="20D5E010">
      <w:pPr>
        <w:numPr>
          <w:ilvl w:val="1"/>
          <w:numId w:val="27"/>
        </w:numPr>
        <w:spacing w:before="0" w:beforeAutospacing="1" w:after="0" w:afterAutospacing="1"/>
        <w:ind w:left="1440" w:hanging="360"/>
      </w:pPr>
      <w:r>
        <w:t>设置流失风险阈值，及时触发干预措施</w:t>
      </w:r>
    </w:p>
    <w:p w14:paraId="088B816E">
      <w:pPr>
        <w:numPr>
          <w:ilvl w:val="0"/>
          <w:numId w:val="27"/>
        </w:numPr>
        <w:spacing w:before="0" w:beforeAutospacing="1" w:after="0" w:afterAutospacing="1"/>
        <w:ind w:left="720" w:hanging="360"/>
      </w:pPr>
      <w:r>
        <w:rPr>
          <w:b/>
        </w:rPr>
        <w:t>改进客户服务</w:t>
      </w:r>
      <w:r>
        <w:t>：</w:t>
      </w:r>
    </w:p>
    <w:p w14:paraId="0EC79295">
      <w:pPr>
        <w:numPr>
          <w:ilvl w:val="1"/>
          <w:numId w:val="27"/>
        </w:numPr>
        <w:spacing w:before="0" w:beforeAutospacing="1" w:after="0" w:afterAutospacing="1"/>
        <w:ind w:left="1440" w:hanging="360"/>
      </w:pPr>
      <w:r>
        <w:t>分析高客服呼叫用户的问题类型</w:t>
      </w:r>
    </w:p>
    <w:p w14:paraId="0478AAEC">
      <w:pPr>
        <w:numPr>
          <w:ilvl w:val="1"/>
          <w:numId w:val="27"/>
        </w:numPr>
        <w:spacing w:before="0" w:beforeAutospacing="1" w:after="0" w:afterAutospacing="1"/>
        <w:ind w:left="1440" w:hanging="360"/>
      </w:pPr>
      <w:r>
        <w:t>优化客服流程，减少重复呼叫</w:t>
      </w:r>
    </w:p>
    <w:p w14:paraId="1C6E2BB2">
      <w:pPr>
        <w:numPr>
          <w:ilvl w:val="1"/>
          <w:numId w:val="27"/>
        </w:numPr>
        <w:spacing w:before="0" w:beforeAutospacing="1" w:after="0" w:afterAutospacing="1"/>
        <w:ind w:left="1440" w:hanging="360"/>
      </w:pPr>
      <w:r>
        <w:t>为频繁呼叫用户提供专属客户经理</w:t>
      </w:r>
    </w:p>
    <w:p w14:paraId="39E48C03">
      <w:pPr>
        <w:pStyle w:val="5"/>
      </w:pPr>
      <w:r>
        <w:t>7.2.2 针对性营销策略</w:t>
      </w:r>
    </w:p>
    <w:p w14:paraId="05C3B3E3">
      <w:pPr>
        <w:numPr>
          <w:ilvl w:val="0"/>
          <w:numId w:val="28"/>
        </w:numPr>
        <w:spacing w:before="0" w:beforeAutospacing="1" w:after="0" w:afterAutospacing="1"/>
        <w:ind w:left="720" w:hanging="360"/>
      </w:pPr>
      <w:r>
        <w:rPr>
          <w:b/>
        </w:rPr>
        <w:t>高风险用户保留计划</w:t>
      </w:r>
      <w:r>
        <w:t>：</w:t>
      </w:r>
    </w:p>
    <w:p w14:paraId="33515AA1">
      <w:pPr>
        <w:numPr>
          <w:ilvl w:val="1"/>
          <w:numId w:val="28"/>
        </w:numPr>
        <w:spacing w:before="0" w:beforeAutospacing="1" w:after="0" w:afterAutospacing="1"/>
        <w:ind w:left="1440" w:hanging="360"/>
      </w:pPr>
      <w:r>
        <w:t>对流失风险&gt;70%的用户提供专属优惠</w:t>
      </w:r>
    </w:p>
    <w:p w14:paraId="058E096D">
      <w:pPr>
        <w:numPr>
          <w:ilvl w:val="1"/>
          <w:numId w:val="28"/>
        </w:numPr>
        <w:spacing w:before="0" w:beforeAutospacing="1" w:after="0" w:afterAutospacing="1"/>
        <w:ind w:left="1440" w:hanging="360"/>
      </w:pPr>
      <w:r>
        <w:t>设计个性化套餐，满足特定需求</w:t>
      </w:r>
    </w:p>
    <w:p w14:paraId="1DCE1C69">
      <w:pPr>
        <w:numPr>
          <w:ilvl w:val="1"/>
          <w:numId w:val="28"/>
        </w:numPr>
        <w:spacing w:before="0" w:beforeAutospacing="1" w:after="0" w:afterAutospacing="1"/>
        <w:ind w:left="1440" w:hanging="360"/>
      </w:pPr>
      <w:r>
        <w:t>定期进行满意度调查和关怀回访</w:t>
      </w:r>
    </w:p>
    <w:p w14:paraId="3C33DE95">
      <w:pPr>
        <w:numPr>
          <w:ilvl w:val="0"/>
          <w:numId w:val="28"/>
        </w:numPr>
        <w:spacing w:before="0" w:beforeAutospacing="1" w:after="0" w:afterAutospacing="1"/>
        <w:ind w:left="720" w:hanging="360"/>
      </w:pPr>
      <w:r>
        <w:rPr>
          <w:b/>
        </w:rPr>
        <w:t>国际计划优化</w:t>
      </w:r>
      <w:r>
        <w:t>：</w:t>
      </w:r>
    </w:p>
    <w:p w14:paraId="310E394A">
      <w:pPr>
        <w:numPr>
          <w:ilvl w:val="1"/>
          <w:numId w:val="28"/>
        </w:numPr>
        <w:spacing w:before="0" w:beforeAutospacing="1" w:after="0" w:afterAutospacing="1"/>
        <w:ind w:left="1440" w:hanging="360"/>
      </w:pPr>
      <w:r>
        <w:t>分析国际计划用户流失原因</w:t>
      </w:r>
    </w:p>
    <w:p w14:paraId="26E5A1A6">
      <w:pPr>
        <w:numPr>
          <w:ilvl w:val="1"/>
          <w:numId w:val="28"/>
        </w:numPr>
        <w:spacing w:before="0" w:beforeAutospacing="1" w:after="0" w:afterAutospacing="1"/>
        <w:ind w:left="1440" w:hanging="360"/>
      </w:pPr>
      <w:r>
        <w:t>优化国际通话资费结构</w:t>
      </w:r>
    </w:p>
    <w:p w14:paraId="21DEB206">
      <w:pPr>
        <w:numPr>
          <w:ilvl w:val="1"/>
          <w:numId w:val="28"/>
        </w:numPr>
        <w:spacing w:before="0" w:beforeAutospacing="1" w:after="0" w:afterAutospacing="1"/>
        <w:ind w:left="1440" w:hanging="360"/>
      </w:pPr>
      <w:r>
        <w:t>提供国际漫游优惠包</w:t>
      </w:r>
    </w:p>
    <w:p w14:paraId="4198534F">
      <w:pPr>
        <w:pStyle w:val="5"/>
      </w:pPr>
      <w:r>
        <w:t>7.2.3 产品与服务优化</w:t>
      </w:r>
    </w:p>
    <w:p w14:paraId="61D74EC6">
      <w:pPr>
        <w:numPr>
          <w:ilvl w:val="0"/>
          <w:numId w:val="29"/>
        </w:numPr>
        <w:spacing w:before="0" w:beforeAutospacing="1" w:after="0" w:afterAutospacing="1"/>
        <w:ind w:left="720" w:hanging="360"/>
      </w:pPr>
      <w:r>
        <w:rPr>
          <w:b/>
        </w:rPr>
        <w:t>套餐设计优化</w:t>
      </w:r>
      <w:r>
        <w:t>：</w:t>
      </w:r>
    </w:p>
    <w:p w14:paraId="3ED9572D">
      <w:pPr>
        <w:numPr>
          <w:ilvl w:val="1"/>
          <w:numId w:val="29"/>
        </w:numPr>
        <w:spacing w:before="0" w:beforeAutospacing="1" w:after="0" w:afterAutospacing="1"/>
        <w:ind w:left="1440" w:hanging="360"/>
      </w:pPr>
      <w:r>
        <w:t>根据用户通话模式设计个性化套餐</w:t>
      </w:r>
    </w:p>
    <w:p w14:paraId="4E256E34">
      <w:pPr>
        <w:numPr>
          <w:ilvl w:val="1"/>
          <w:numId w:val="29"/>
        </w:numPr>
        <w:spacing w:before="0" w:beforeAutospacing="1" w:after="0" w:afterAutospacing="1"/>
        <w:ind w:left="1440" w:hanging="360"/>
      </w:pPr>
      <w:r>
        <w:t>推出针对夜间和晚间通话的优惠套餐</w:t>
      </w:r>
    </w:p>
    <w:p w14:paraId="32348155">
      <w:pPr>
        <w:numPr>
          <w:ilvl w:val="1"/>
          <w:numId w:val="29"/>
        </w:numPr>
        <w:spacing w:before="0" w:beforeAutospacing="1" w:after="0" w:afterAutospacing="1"/>
        <w:ind w:left="1440" w:hanging="360"/>
      </w:pPr>
      <w:r>
        <w:t>考虑捆绑语音邮件服务以提高用户粘性</w:t>
      </w:r>
    </w:p>
    <w:p w14:paraId="6D36AE52">
      <w:pPr>
        <w:numPr>
          <w:ilvl w:val="0"/>
          <w:numId w:val="29"/>
        </w:numPr>
        <w:spacing w:before="0" w:beforeAutospacing="1" w:after="0" w:afterAutospacing="1"/>
        <w:ind w:left="720" w:hanging="360"/>
      </w:pPr>
      <w:r>
        <w:rPr>
          <w:b/>
        </w:rPr>
        <w:t>服务质量提升</w:t>
      </w:r>
      <w:r>
        <w:t>：</w:t>
      </w:r>
    </w:p>
    <w:p w14:paraId="4746AFED">
      <w:pPr>
        <w:numPr>
          <w:ilvl w:val="1"/>
          <w:numId w:val="29"/>
        </w:numPr>
        <w:spacing w:before="0" w:beforeAutospacing="1" w:after="0" w:afterAutospacing="1"/>
        <w:ind w:left="1440" w:hanging="360"/>
      </w:pPr>
      <w:r>
        <w:t>重点优化日间通话网络质量</w:t>
      </w:r>
    </w:p>
    <w:p w14:paraId="68911925">
      <w:pPr>
        <w:numPr>
          <w:ilvl w:val="1"/>
          <w:numId w:val="29"/>
        </w:numPr>
        <w:spacing w:before="0" w:beforeAutospacing="1" w:after="0" w:afterAutospacing="1"/>
        <w:ind w:left="1440" w:hanging="360"/>
      </w:pPr>
      <w:r>
        <w:t>提高客服响应效率和服务质量</w:t>
      </w:r>
    </w:p>
    <w:p w14:paraId="716BDB89">
      <w:pPr>
        <w:numPr>
          <w:ilvl w:val="1"/>
          <w:numId w:val="29"/>
        </w:numPr>
        <w:spacing w:before="0" w:beforeAutospacing="1" w:after="0" w:afterAutospacing="1"/>
        <w:ind w:left="1440" w:hanging="360"/>
      </w:pPr>
      <w:r>
        <w:t>建立用户反馈快速响应机制</w:t>
      </w:r>
    </w:p>
    <w:p w14:paraId="5DA1BAB7">
      <w:pPr>
        <w:pStyle w:val="4"/>
      </w:pPr>
      <w:r>
        <w:t>7.3 预期效果</w:t>
      </w:r>
    </w:p>
    <w:p w14:paraId="6183B4AC">
      <w:pPr>
        <w:pStyle w:val="5"/>
      </w:pPr>
      <w:r>
        <w:t>7.3.1 短期效果（3-6个月）</w:t>
      </w:r>
    </w:p>
    <w:p w14:paraId="6E6B79BB">
      <w:pPr>
        <w:numPr>
          <w:ilvl w:val="0"/>
          <w:numId w:val="30"/>
        </w:numPr>
        <w:spacing w:before="0" w:beforeAutospacing="1" w:after="0" w:afterAutospacing="1"/>
        <w:ind w:left="720" w:hanging="360"/>
      </w:pPr>
      <w:r>
        <w:t>用户流失率降低10-15%</w:t>
      </w:r>
    </w:p>
    <w:p w14:paraId="36FE85DB">
      <w:pPr>
        <w:numPr>
          <w:ilvl w:val="0"/>
          <w:numId w:val="30"/>
        </w:numPr>
        <w:spacing w:before="0" w:beforeAutospacing="1" w:after="0" w:afterAutospacing="1"/>
        <w:ind w:left="720" w:hanging="360"/>
      </w:pPr>
      <w:r>
        <w:t>高风险用户干预成功率&gt;40%</w:t>
      </w:r>
    </w:p>
    <w:p w14:paraId="59E1F534">
      <w:pPr>
        <w:numPr>
          <w:ilvl w:val="0"/>
          <w:numId w:val="30"/>
        </w:numPr>
        <w:spacing w:before="0" w:beforeAutospacing="1" w:after="0" w:afterAutospacing="1"/>
        <w:ind w:left="720" w:hanging="360"/>
      </w:pPr>
      <w:r>
        <w:t>客户满意度提升5-10%</w:t>
      </w:r>
    </w:p>
    <w:p w14:paraId="73EDDF3A">
      <w:pPr>
        <w:pStyle w:val="5"/>
      </w:pPr>
      <w:r>
        <w:t>7.3.2 长期效果（1-2年）</w:t>
      </w:r>
    </w:p>
    <w:p w14:paraId="166F3DBB">
      <w:pPr>
        <w:numPr>
          <w:ilvl w:val="0"/>
          <w:numId w:val="31"/>
        </w:numPr>
        <w:spacing w:before="0" w:beforeAutospacing="1" w:after="0" w:afterAutospacing="1"/>
        <w:ind w:left="720" w:hanging="360"/>
      </w:pPr>
      <w:r>
        <w:t>建立完善的用户流失预警和管理体系</w:t>
      </w:r>
    </w:p>
    <w:p w14:paraId="1D9D4D38">
      <w:pPr>
        <w:numPr>
          <w:ilvl w:val="0"/>
          <w:numId w:val="31"/>
        </w:numPr>
        <w:spacing w:before="0" w:beforeAutospacing="1" w:after="0" w:afterAutospacing="1"/>
        <w:ind w:left="720" w:hanging="360"/>
      </w:pPr>
      <w:r>
        <w:t>用户生命周期价值提升20-30%</w:t>
      </w:r>
    </w:p>
    <w:p w14:paraId="3EA3D410">
      <w:pPr>
        <w:numPr>
          <w:ilvl w:val="0"/>
          <w:numId w:val="31"/>
        </w:numPr>
        <w:spacing w:before="0" w:beforeAutospacing="1" w:after="0" w:afterAutospacing="1"/>
        <w:ind w:left="720" w:hanging="360"/>
      </w:pPr>
      <w:r>
        <w:t>品牌忠诚度和口碑显著提升</w:t>
      </w:r>
    </w:p>
    <w:p w14:paraId="6E721895">
      <w:pPr>
        <w:pStyle w:val="3"/>
      </w:pPr>
      <w:r>
        <w:t>八、技术总结与改进方向</w:t>
      </w:r>
    </w:p>
    <w:p w14:paraId="7B286B7F">
      <w:pPr>
        <w:pStyle w:val="4"/>
      </w:pPr>
      <w:r>
        <w:t>8.1 技术总结</w:t>
      </w:r>
    </w:p>
    <w:p w14:paraId="6EE908D9">
      <w:pPr>
        <w:numPr>
          <w:ilvl w:val="0"/>
          <w:numId w:val="32"/>
        </w:numPr>
        <w:spacing w:before="0" w:beforeAutospacing="1" w:after="0" w:afterAutospacing="1"/>
        <w:ind w:left="720" w:hanging="360"/>
      </w:pPr>
      <w:r>
        <w:rPr>
          <w:b/>
        </w:rPr>
        <w:t>数据处理</w:t>
      </w:r>
      <w:r>
        <w:t>：成功处理了数据清洗、特征工程和类别不平衡问题</w:t>
      </w:r>
    </w:p>
    <w:p w14:paraId="0A6DB109">
      <w:pPr>
        <w:numPr>
          <w:ilvl w:val="0"/>
          <w:numId w:val="32"/>
        </w:numPr>
        <w:spacing w:before="0" w:beforeAutospacing="1" w:after="0" w:afterAutospacing="1"/>
        <w:ind w:left="720" w:hanging="360"/>
      </w:pPr>
      <w:r>
        <w:rPr>
          <w:b/>
        </w:rPr>
        <w:t>模型选择</w:t>
      </w:r>
      <w:r>
        <w:t>：随机森林在电信用户流失预测中表现优异</w:t>
      </w:r>
    </w:p>
    <w:p w14:paraId="1FEE6175">
      <w:pPr>
        <w:numPr>
          <w:ilvl w:val="0"/>
          <w:numId w:val="32"/>
        </w:numPr>
        <w:spacing w:before="0" w:beforeAutospacing="1" w:after="0" w:afterAutospacing="1"/>
        <w:ind w:left="720" w:hanging="360"/>
      </w:pPr>
      <w:r>
        <w:rPr>
          <w:b/>
        </w:rPr>
        <w:t>特征重要性</w:t>
      </w:r>
      <w:r>
        <w:t>：识别了影响用户流失的关键因素</w:t>
      </w:r>
    </w:p>
    <w:p w14:paraId="279F73C7">
      <w:pPr>
        <w:numPr>
          <w:ilvl w:val="0"/>
          <w:numId w:val="32"/>
        </w:numPr>
        <w:spacing w:before="0" w:beforeAutospacing="1" w:after="0" w:afterAutospacing="1"/>
        <w:ind w:left="720" w:hanging="360"/>
      </w:pPr>
      <w:r>
        <w:rPr>
          <w:b/>
        </w:rPr>
        <w:t>可视化</w:t>
      </w:r>
      <w:r>
        <w:t>：提供了全面的数据洞察和模型解释</w:t>
      </w:r>
    </w:p>
    <w:p w14:paraId="19A22FEE">
      <w:pPr>
        <w:pStyle w:val="4"/>
      </w:pPr>
      <w:r>
        <w:t>8.2 改进方向</w:t>
      </w:r>
    </w:p>
    <w:p w14:paraId="1220777C">
      <w:pPr>
        <w:pStyle w:val="5"/>
      </w:pPr>
      <w:r>
        <w:t>8.2.1 模型优化</w:t>
      </w:r>
    </w:p>
    <w:p w14:paraId="762F6553">
      <w:pPr>
        <w:numPr>
          <w:ilvl w:val="0"/>
          <w:numId w:val="33"/>
        </w:numPr>
        <w:spacing w:before="0" w:beforeAutospacing="1" w:after="0" w:afterAutospacing="1"/>
        <w:ind w:left="720" w:hanging="360"/>
      </w:pPr>
      <w:r>
        <w:rPr>
          <w:b/>
        </w:rPr>
        <w:t>处理类别不平衡</w:t>
      </w:r>
      <w:r>
        <w:t>：</w:t>
      </w:r>
    </w:p>
    <w:p w14:paraId="502AB065">
      <w:pPr>
        <w:numPr>
          <w:ilvl w:val="1"/>
          <w:numId w:val="33"/>
        </w:numPr>
        <w:spacing w:before="0" w:beforeAutospacing="1" w:after="0" w:afterAutospacing="1"/>
        <w:ind w:left="1440" w:hanging="360"/>
      </w:pPr>
      <w:r>
        <w:t>尝试过采样（SMOTE）或欠采样技术</w:t>
      </w:r>
    </w:p>
    <w:p w14:paraId="7CDA2A63">
      <w:pPr>
        <w:numPr>
          <w:ilvl w:val="1"/>
          <w:numId w:val="33"/>
        </w:numPr>
        <w:spacing w:before="0" w:beforeAutospacing="1" w:after="0" w:afterAutospacing="1"/>
        <w:ind w:left="1440" w:hanging="360"/>
      </w:pPr>
      <w:r>
        <w:t>使用加权损失函数</w:t>
      </w:r>
    </w:p>
    <w:p w14:paraId="02BCFDF2">
      <w:pPr>
        <w:numPr>
          <w:ilvl w:val="1"/>
          <w:numId w:val="33"/>
        </w:numPr>
        <w:spacing w:before="0" w:beforeAutospacing="1" w:after="0" w:afterAutospacing="1"/>
        <w:ind w:left="1440" w:hanging="360"/>
      </w:pPr>
      <w:r>
        <w:t>集成学习方法处理不平衡数据</w:t>
      </w:r>
    </w:p>
    <w:p w14:paraId="20280F58">
      <w:pPr>
        <w:numPr>
          <w:ilvl w:val="0"/>
          <w:numId w:val="33"/>
        </w:numPr>
        <w:spacing w:before="0" w:beforeAutospacing="1" w:after="0" w:afterAutospacing="1"/>
        <w:ind w:left="720" w:hanging="360"/>
      </w:pPr>
      <w:r>
        <w:rPr>
          <w:b/>
        </w:rPr>
        <w:t>模型集成</w:t>
      </w:r>
      <w:r>
        <w:t>：</w:t>
      </w:r>
    </w:p>
    <w:p w14:paraId="76D21AAD">
      <w:pPr>
        <w:numPr>
          <w:ilvl w:val="1"/>
          <w:numId w:val="33"/>
        </w:numPr>
        <w:spacing w:before="0" w:beforeAutospacing="1" w:after="0" w:afterAutospacing="1"/>
        <w:ind w:left="1440" w:hanging="360"/>
      </w:pPr>
      <w:r>
        <w:t>尝试梯度提升树（XGBoost, LightGBM）</w:t>
      </w:r>
    </w:p>
    <w:p w14:paraId="081865D2">
      <w:pPr>
        <w:numPr>
          <w:ilvl w:val="1"/>
          <w:numId w:val="33"/>
        </w:numPr>
        <w:spacing w:before="0" w:beforeAutospacing="1" w:after="0" w:afterAutospacing="1"/>
        <w:ind w:left="1440" w:hanging="360"/>
      </w:pPr>
      <w:r>
        <w:t>模型融合（Stacking, Blending）</w:t>
      </w:r>
    </w:p>
    <w:p w14:paraId="0E706B91">
      <w:pPr>
        <w:numPr>
          <w:ilvl w:val="1"/>
          <w:numId w:val="33"/>
        </w:numPr>
        <w:spacing w:before="0" w:beforeAutospacing="1" w:after="0" w:afterAutospacing="1"/>
        <w:ind w:left="1440" w:hanging="360"/>
      </w:pPr>
      <w:r>
        <w:t>深度学习模型（神经网络）</w:t>
      </w:r>
    </w:p>
    <w:p w14:paraId="52237101">
      <w:pPr>
        <w:pStyle w:val="5"/>
      </w:pPr>
      <w:r>
        <w:t>8.2.2 特征工程优化</w:t>
      </w:r>
    </w:p>
    <w:p w14:paraId="0D7A4337">
      <w:pPr>
        <w:numPr>
          <w:ilvl w:val="0"/>
          <w:numId w:val="34"/>
        </w:numPr>
        <w:spacing w:before="0" w:beforeAutospacing="1" w:after="0" w:afterAutospacing="1"/>
        <w:ind w:left="720" w:hanging="360"/>
      </w:pPr>
      <w:r>
        <w:rPr>
          <w:b/>
        </w:rPr>
        <w:t>时序特征</w:t>
      </w:r>
      <w:r>
        <w:t>：分析用户行为随时间的变化模式</w:t>
      </w:r>
    </w:p>
    <w:p w14:paraId="46BC07AB">
      <w:pPr>
        <w:numPr>
          <w:ilvl w:val="0"/>
          <w:numId w:val="34"/>
        </w:numPr>
        <w:spacing w:before="0" w:beforeAutospacing="1" w:after="0" w:afterAutospacing="1"/>
        <w:ind w:left="720" w:hanging="360"/>
      </w:pPr>
      <w:r>
        <w:rPr>
          <w:b/>
        </w:rPr>
        <w:t>交互特征</w:t>
      </w:r>
      <w:r>
        <w:t>：创建特征组合，挖掘更深层次的关系</w:t>
      </w:r>
    </w:p>
    <w:p w14:paraId="0C4637C5">
      <w:pPr>
        <w:numPr>
          <w:ilvl w:val="0"/>
          <w:numId w:val="34"/>
        </w:numPr>
        <w:spacing w:before="0" w:beforeAutospacing="1" w:after="0" w:afterAutospacing="1"/>
        <w:ind w:left="720" w:hanging="360"/>
      </w:pPr>
      <w:r>
        <w:rPr>
          <w:b/>
        </w:rPr>
        <w:t>外部数据</w:t>
      </w:r>
      <w:r>
        <w:t>：整合市场环境、竞争对手信息等外部数据</w:t>
      </w:r>
    </w:p>
    <w:p w14:paraId="2A363791">
      <w:pPr>
        <w:pStyle w:val="5"/>
      </w:pPr>
      <w:r>
        <w:t>8.2.3 部署与应用</w:t>
      </w:r>
    </w:p>
    <w:p w14:paraId="27A52982">
      <w:pPr>
        <w:numPr>
          <w:ilvl w:val="0"/>
          <w:numId w:val="35"/>
        </w:numPr>
        <w:spacing w:before="0" w:beforeAutospacing="1" w:after="0" w:afterAutospacing="1"/>
        <w:ind w:left="720" w:hanging="360"/>
      </w:pPr>
      <w:r>
        <w:rPr>
          <w:b/>
        </w:rPr>
        <w:t>实时预测系统</w:t>
      </w:r>
      <w:r>
        <w:t>：开发实时用户流失预测API</w:t>
      </w:r>
    </w:p>
    <w:p w14:paraId="267EC1D3">
      <w:pPr>
        <w:numPr>
          <w:ilvl w:val="0"/>
          <w:numId w:val="35"/>
        </w:numPr>
        <w:spacing w:before="0" w:beforeAutospacing="1" w:after="0" w:afterAutospacing="1"/>
        <w:ind w:left="720" w:hanging="360"/>
      </w:pPr>
      <w:r>
        <w:rPr>
          <w:b/>
        </w:rPr>
        <w:t>A/B测试框架</w:t>
      </w:r>
      <w:r>
        <w:t>：建立策略效果评估系统</w:t>
      </w:r>
    </w:p>
    <w:p w14:paraId="61014243">
      <w:pPr>
        <w:numPr>
          <w:ilvl w:val="0"/>
          <w:numId w:val="35"/>
        </w:numPr>
        <w:spacing w:before="0" w:beforeAutospacing="1" w:after="0" w:afterAutospacing="1"/>
        <w:ind w:left="720" w:hanging="360"/>
      </w:pPr>
      <w:r>
        <w:rPr>
          <w:b/>
        </w:rPr>
        <w:t>自动化报告</w:t>
      </w:r>
      <w:r>
        <w:t>：定期生成用户流失分析报告</w:t>
      </w:r>
    </w:p>
    <w:p w14:paraId="64F84F15">
      <w:pPr>
        <w:pStyle w:val="3"/>
      </w:pPr>
      <w:r>
        <w:t>九、结论</w:t>
      </w:r>
    </w:p>
    <w:p w14:paraId="3FF30E22">
      <w:r>
        <w:t>本实验通过对电信用户流失数据的深入分析，成功构建了有效的用户流失预测模型。随机森林模型在各项评估指标上均表现优异，AUC达到0.9681，能够准确识别85%以上的潜在流失用户。</w:t>
      </w:r>
    </w:p>
    <w:p w14:paraId="2B84C1B7">
      <w:r>
        <w:t>关键发现表明，用户通话费用、客服呼叫次数和国际计划是影响流失的最重要因素。基于这些发现，我们提出了针对性的商业策略，包括早期预警系统、针对性营销和产品优化等措施。</w:t>
      </w:r>
    </w:p>
    <w:p w14:paraId="622A2A5E">
      <w:r>
        <w:t>未来可通过进一步优化模型、处理类别不平衡问题和整合更多数据源来提升预测性能，为电信公司提供更精准的用户流失管理支持。</w:t>
      </w:r>
    </w:p>
    <w:p w14:paraId="7BD05FC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D1AD3"/>
    <w:multiLevelType w:val="singleLevel"/>
    <w:tmpl w:val="8A8D1AD3"/>
    <w:lvl w:ilvl="0" w:tentative="0">
      <w:start w:val="1"/>
      <w:numFmt w:val="decimal"/>
      <w:lvlText w:val="%1."/>
      <w:lvlJc w:val="left"/>
      <w:pPr>
        <w:ind w:left="720" w:hanging="360"/>
      </w:pPr>
      <w:rPr>
        <w:sz w:val="24"/>
      </w:rPr>
    </w:lvl>
  </w:abstractNum>
  <w:abstractNum w:abstractNumId="1">
    <w:nsid w:val="9B41548D"/>
    <w:multiLevelType w:val="singleLevel"/>
    <w:tmpl w:val="9B41548D"/>
    <w:lvl w:ilvl="0" w:tentative="0">
      <w:start w:val="1"/>
      <w:numFmt w:val="bullet"/>
      <w:lvlText w:val=""/>
      <w:lvlJc w:val="left"/>
      <w:pPr>
        <w:ind w:left="720" w:hanging="360"/>
      </w:pPr>
      <w:rPr>
        <w:rFonts w:hint="default" w:ascii="Symbol" w:hAnsi="Symbol" w:cs="Symbol"/>
        <w:sz w:val="20"/>
      </w:rPr>
    </w:lvl>
  </w:abstractNum>
  <w:abstractNum w:abstractNumId="2">
    <w:nsid w:val="9E7A9BDB"/>
    <w:multiLevelType w:val="multilevel"/>
    <w:tmpl w:val="9E7A9BDB"/>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3">
    <w:nsid w:val="A8DE59E2"/>
    <w:multiLevelType w:val="singleLevel"/>
    <w:tmpl w:val="A8DE59E2"/>
    <w:lvl w:ilvl="0" w:tentative="0">
      <w:start w:val="1"/>
      <w:numFmt w:val="bullet"/>
      <w:lvlText w:val=""/>
      <w:lvlJc w:val="left"/>
      <w:pPr>
        <w:ind w:left="720" w:hanging="360"/>
      </w:pPr>
      <w:rPr>
        <w:rFonts w:hint="default" w:ascii="Symbol" w:hAnsi="Symbol" w:cs="Symbol"/>
        <w:sz w:val="20"/>
      </w:rPr>
    </w:lvl>
  </w:abstractNum>
  <w:abstractNum w:abstractNumId="4">
    <w:nsid w:val="AA92A1D7"/>
    <w:multiLevelType w:val="singleLevel"/>
    <w:tmpl w:val="AA92A1D7"/>
    <w:lvl w:ilvl="0" w:tentative="0">
      <w:start w:val="1"/>
      <w:numFmt w:val="bullet"/>
      <w:lvlText w:val=""/>
      <w:lvlJc w:val="left"/>
      <w:pPr>
        <w:ind w:left="720" w:hanging="360"/>
      </w:pPr>
      <w:rPr>
        <w:rFonts w:hint="default" w:ascii="Symbol" w:hAnsi="Symbol" w:cs="Symbol"/>
        <w:sz w:val="20"/>
      </w:rPr>
    </w:lvl>
  </w:abstractNum>
  <w:abstractNum w:abstractNumId="5">
    <w:nsid w:val="AAAE73EC"/>
    <w:multiLevelType w:val="singleLevel"/>
    <w:tmpl w:val="AAAE73EC"/>
    <w:lvl w:ilvl="0" w:tentative="0">
      <w:start w:val="1"/>
      <w:numFmt w:val="bullet"/>
      <w:lvlText w:val=""/>
      <w:lvlJc w:val="left"/>
      <w:pPr>
        <w:ind w:left="720" w:hanging="360"/>
      </w:pPr>
      <w:rPr>
        <w:rFonts w:hint="default" w:ascii="Symbol" w:hAnsi="Symbol" w:cs="Symbol"/>
        <w:sz w:val="20"/>
      </w:rPr>
    </w:lvl>
  </w:abstractNum>
  <w:abstractNum w:abstractNumId="6">
    <w:nsid w:val="AACB857D"/>
    <w:multiLevelType w:val="multilevel"/>
    <w:tmpl w:val="AACB857D"/>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7">
    <w:nsid w:val="AF83A6CB"/>
    <w:multiLevelType w:val="singleLevel"/>
    <w:tmpl w:val="AF83A6CB"/>
    <w:lvl w:ilvl="0" w:tentative="0">
      <w:start w:val="1"/>
      <w:numFmt w:val="bullet"/>
      <w:lvlText w:val=""/>
      <w:lvlJc w:val="left"/>
      <w:pPr>
        <w:ind w:left="720" w:hanging="360"/>
      </w:pPr>
      <w:rPr>
        <w:rFonts w:hint="default" w:ascii="Symbol" w:hAnsi="Symbol" w:cs="Symbol"/>
        <w:sz w:val="20"/>
      </w:rPr>
    </w:lvl>
  </w:abstractNum>
  <w:abstractNum w:abstractNumId="8">
    <w:nsid w:val="B798F45F"/>
    <w:multiLevelType w:val="singleLevel"/>
    <w:tmpl w:val="B798F45F"/>
    <w:lvl w:ilvl="0" w:tentative="0">
      <w:start w:val="1"/>
      <w:numFmt w:val="decimal"/>
      <w:lvlText w:val="%1."/>
      <w:lvlJc w:val="left"/>
      <w:pPr>
        <w:ind w:left="720" w:hanging="360"/>
      </w:pPr>
      <w:rPr>
        <w:sz w:val="24"/>
      </w:rPr>
    </w:lvl>
  </w:abstractNum>
  <w:abstractNum w:abstractNumId="9">
    <w:nsid w:val="BAE80A95"/>
    <w:multiLevelType w:val="singleLevel"/>
    <w:tmpl w:val="BAE80A95"/>
    <w:lvl w:ilvl="0" w:tentative="0">
      <w:start w:val="1"/>
      <w:numFmt w:val="bullet"/>
      <w:lvlText w:val=""/>
      <w:lvlJc w:val="left"/>
      <w:pPr>
        <w:ind w:left="720" w:hanging="360"/>
      </w:pPr>
      <w:rPr>
        <w:rFonts w:hint="default" w:ascii="Symbol" w:hAnsi="Symbol" w:cs="Symbol"/>
        <w:sz w:val="20"/>
      </w:rPr>
    </w:lvl>
  </w:abstractNum>
  <w:abstractNum w:abstractNumId="10">
    <w:nsid w:val="C6DB16D5"/>
    <w:multiLevelType w:val="singleLevel"/>
    <w:tmpl w:val="C6DB16D5"/>
    <w:lvl w:ilvl="0" w:tentative="0">
      <w:start w:val="1"/>
      <w:numFmt w:val="bullet"/>
      <w:lvlText w:val=""/>
      <w:lvlJc w:val="left"/>
      <w:pPr>
        <w:ind w:left="720" w:hanging="360"/>
      </w:pPr>
      <w:rPr>
        <w:rFonts w:hint="default" w:ascii="Symbol" w:hAnsi="Symbol" w:cs="Symbol"/>
        <w:sz w:val="20"/>
      </w:rPr>
    </w:lvl>
  </w:abstractNum>
  <w:abstractNum w:abstractNumId="11">
    <w:nsid w:val="C995CB17"/>
    <w:multiLevelType w:val="singleLevel"/>
    <w:tmpl w:val="C995CB17"/>
    <w:lvl w:ilvl="0" w:tentative="0">
      <w:start w:val="1"/>
      <w:numFmt w:val="bullet"/>
      <w:lvlText w:val=""/>
      <w:lvlJc w:val="left"/>
      <w:pPr>
        <w:ind w:left="720" w:hanging="360"/>
      </w:pPr>
      <w:rPr>
        <w:rFonts w:hint="default" w:ascii="Symbol" w:hAnsi="Symbol" w:cs="Symbol"/>
        <w:sz w:val="20"/>
      </w:rPr>
    </w:lvl>
  </w:abstractNum>
  <w:abstractNum w:abstractNumId="12">
    <w:nsid w:val="D7A7B9A2"/>
    <w:multiLevelType w:val="singleLevel"/>
    <w:tmpl w:val="D7A7B9A2"/>
    <w:lvl w:ilvl="0" w:tentative="0">
      <w:start w:val="1"/>
      <w:numFmt w:val="bullet"/>
      <w:lvlText w:val=""/>
      <w:lvlJc w:val="left"/>
      <w:pPr>
        <w:ind w:left="720" w:hanging="360"/>
      </w:pPr>
      <w:rPr>
        <w:rFonts w:hint="default" w:ascii="Symbol" w:hAnsi="Symbol" w:cs="Symbol"/>
        <w:sz w:val="20"/>
      </w:rPr>
    </w:lvl>
  </w:abstractNum>
  <w:abstractNum w:abstractNumId="13">
    <w:nsid w:val="DE3FA6AD"/>
    <w:multiLevelType w:val="singleLevel"/>
    <w:tmpl w:val="DE3FA6AD"/>
    <w:lvl w:ilvl="0" w:tentative="0">
      <w:start w:val="1"/>
      <w:numFmt w:val="decimal"/>
      <w:lvlText w:val="%1."/>
      <w:lvlJc w:val="left"/>
      <w:pPr>
        <w:ind w:left="720" w:hanging="360"/>
      </w:pPr>
      <w:rPr>
        <w:sz w:val="24"/>
      </w:rPr>
    </w:lvl>
  </w:abstractNum>
  <w:abstractNum w:abstractNumId="14">
    <w:nsid w:val="E49F2A32"/>
    <w:multiLevelType w:val="singleLevel"/>
    <w:tmpl w:val="E49F2A32"/>
    <w:lvl w:ilvl="0" w:tentative="0">
      <w:start w:val="1"/>
      <w:numFmt w:val="bullet"/>
      <w:lvlText w:val=""/>
      <w:lvlJc w:val="left"/>
      <w:pPr>
        <w:ind w:left="720" w:hanging="360"/>
      </w:pPr>
      <w:rPr>
        <w:rFonts w:hint="default" w:ascii="Symbol" w:hAnsi="Symbol" w:cs="Symbol"/>
        <w:sz w:val="20"/>
      </w:rPr>
    </w:lvl>
  </w:abstractNum>
  <w:abstractNum w:abstractNumId="15">
    <w:nsid w:val="ED219124"/>
    <w:multiLevelType w:val="singleLevel"/>
    <w:tmpl w:val="ED219124"/>
    <w:lvl w:ilvl="0" w:tentative="0">
      <w:start w:val="1"/>
      <w:numFmt w:val="decimal"/>
      <w:lvlText w:val="%1."/>
      <w:lvlJc w:val="left"/>
      <w:pPr>
        <w:ind w:left="720" w:hanging="360"/>
      </w:pPr>
      <w:rPr>
        <w:sz w:val="24"/>
      </w:rPr>
    </w:lvl>
  </w:abstractNum>
  <w:abstractNum w:abstractNumId="16">
    <w:nsid w:val="078CE40C"/>
    <w:multiLevelType w:val="singleLevel"/>
    <w:tmpl w:val="078CE40C"/>
    <w:lvl w:ilvl="0" w:tentative="0">
      <w:start w:val="1"/>
      <w:numFmt w:val="decimal"/>
      <w:lvlText w:val="%1."/>
      <w:lvlJc w:val="left"/>
      <w:pPr>
        <w:ind w:left="720" w:hanging="360"/>
      </w:pPr>
      <w:rPr>
        <w:sz w:val="24"/>
      </w:rPr>
    </w:lvl>
  </w:abstractNum>
  <w:abstractNum w:abstractNumId="17">
    <w:nsid w:val="08267323"/>
    <w:multiLevelType w:val="singleLevel"/>
    <w:tmpl w:val="08267323"/>
    <w:lvl w:ilvl="0" w:tentative="0">
      <w:start w:val="1"/>
      <w:numFmt w:val="bullet"/>
      <w:lvlText w:val=""/>
      <w:lvlJc w:val="left"/>
      <w:pPr>
        <w:ind w:left="720" w:hanging="360"/>
      </w:pPr>
      <w:rPr>
        <w:rFonts w:hint="default" w:ascii="Symbol" w:hAnsi="Symbol" w:cs="Symbol"/>
        <w:sz w:val="20"/>
      </w:rPr>
    </w:lvl>
  </w:abstractNum>
  <w:abstractNum w:abstractNumId="18">
    <w:nsid w:val="1C1FD072"/>
    <w:multiLevelType w:val="singleLevel"/>
    <w:tmpl w:val="1C1FD072"/>
    <w:lvl w:ilvl="0" w:tentative="0">
      <w:start w:val="1"/>
      <w:numFmt w:val="decimal"/>
      <w:lvlText w:val="%1."/>
      <w:lvlJc w:val="left"/>
      <w:pPr>
        <w:ind w:left="720" w:hanging="360"/>
      </w:pPr>
      <w:rPr>
        <w:sz w:val="24"/>
      </w:rPr>
    </w:lvl>
  </w:abstractNum>
  <w:abstractNum w:abstractNumId="19">
    <w:nsid w:val="1ECE78ED"/>
    <w:multiLevelType w:val="singleLevel"/>
    <w:tmpl w:val="1ECE78ED"/>
    <w:lvl w:ilvl="0" w:tentative="0">
      <w:start w:val="1"/>
      <w:numFmt w:val="bullet"/>
      <w:lvlText w:val=""/>
      <w:lvlJc w:val="left"/>
      <w:pPr>
        <w:ind w:left="720" w:hanging="360"/>
      </w:pPr>
      <w:rPr>
        <w:rFonts w:hint="default" w:ascii="Symbol" w:hAnsi="Symbol" w:cs="Symbol"/>
        <w:sz w:val="20"/>
      </w:rPr>
    </w:lvl>
  </w:abstractNum>
  <w:abstractNum w:abstractNumId="20">
    <w:nsid w:val="29AF050C"/>
    <w:multiLevelType w:val="multilevel"/>
    <w:tmpl w:val="29AF050C"/>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1">
    <w:nsid w:val="2D5A5F6D"/>
    <w:multiLevelType w:val="singleLevel"/>
    <w:tmpl w:val="2D5A5F6D"/>
    <w:lvl w:ilvl="0" w:tentative="0">
      <w:start w:val="1"/>
      <w:numFmt w:val="bullet"/>
      <w:lvlText w:val=""/>
      <w:lvlJc w:val="left"/>
      <w:pPr>
        <w:ind w:left="720" w:hanging="360"/>
      </w:pPr>
      <w:rPr>
        <w:rFonts w:hint="default" w:ascii="Symbol" w:hAnsi="Symbol" w:cs="Symbol"/>
        <w:sz w:val="20"/>
      </w:rPr>
    </w:lvl>
  </w:abstractNum>
  <w:abstractNum w:abstractNumId="22">
    <w:nsid w:val="323E7270"/>
    <w:multiLevelType w:val="singleLevel"/>
    <w:tmpl w:val="323E7270"/>
    <w:lvl w:ilvl="0" w:tentative="0">
      <w:start w:val="1"/>
      <w:numFmt w:val="bullet"/>
      <w:lvlText w:val=""/>
      <w:lvlJc w:val="left"/>
      <w:pPr>
        <w:ind w:left="720" w:hanging="360"/>
      </w:pPr>
      <w:rPr>
        <w:rFonts w:hint="default" w:ascii="Symbol" w:hAnsi="Symbol" w:cs="Symbol"/>
        <w:sz w:val="20"/>
      </w:rPr>
    </w:lvl>
  </w:abstractNum>
  <w:abstractNum w:abstractNumId="23">
    <w:nsid w:val="34CF9249"/>
    <w:multiLevelType w:val="singleLevel"/>
    <w:tmpl w:val="34CF9249"/>
    <w:lvl w:ilvl="0" w:tentative="0">
      <w:start w:val="1"/>
      <w:numFmt w:val="bullet"/>
      <w:lvlText w:val=""/>
      <w:lvlJc w:val="left"/>
      <w:pPr>
        <w:ind w:left="720" w:hanging="360"/>
      </w:pPr>
      <w:rPr>
        <w:rFonts w:hint="default" w:ascii="Symbol" w:hAnsi="Symbol" w:cs="Symbol"/>
        <w:sz w:val="20"/>
      </w:rPr>
    </w:lvl>
  </w:abstractNum>
  <w:abstractNum w:abstractNumId="24">
    <w:nsid w:val="3507D3F9"/>
    <w:multiLevelType w:val="singleLevel"/>
    <w:tmpl w:val="3507D3F9"/>
    <w:lvl w:ilvl="0" w:tentative="0">
      <w:start w:val="1"/>
      <w:numFmt w:val="decimal"/>
      <w:lvlText w:val="%1."/>
      <w:lvlJc w:val="left"/>
      <w:pPr>
        <w:ind w:left="720" w:hanging="360"/>
      </w:pPr>
      <w:rPr>
        <w:sz w:val="24"/>
      </w:rPr>
    </w:lvl>
  </w:abstractNum>
  <w:abstractNum w:abstractNumId="25">
    <w:nsid w:val="36A06624"/>
    <w:multiLevelType w:val="multilevel"/>
    <w:tmpl w:val="36A06624"/>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6">
    <w:nsid w:val="3B44D91D"/>
    <w:multiLevelType w:val="singleLevel"/>
    <w:tmpl w:val="3B44D91D"/>
    <w:lvl w:ilvl="0" w:tentative="0">
      <w:start w:val="1"/>
      <w:numFmt w:val="bullet"/>
      <w:lvlText w:val=""/>
      <w:lvlJc w:val="left"/>
      <w:pPr>
        <w:ind w:left="720" w:hanging="360"/>
      </w:pPr>
      <w:rPr>
        <w:rFonts w:hint="default" w:ascii="Symbol" w:hAnsi="Symbol" w:cs="Symbol"/>
        <w:sz w:val="20"/>
      </w:rPr>
    </w:lvl>
  </w:abstractNum>
  <w:abstractNum w:abstractNumId="27">
    <w:nsid w:val="3B77525C"/>
    <w:multiLevelType w:val="singleLevel"/>
    <w:tmpl w:val="3B77525C"/>
    <w:lvl w:ilvl="0" w:tentative="0">
      <w:start w:val="1"/>
      <w:numFmt w:val="bullet"/>
      <w:lvlText w:val=""/>
      <w:lvlJc w:val="left"/>
      <w:pPr>
        <w:ind w:left="720" w:hanging="360"/>
      </w:pPr>
      <w:rPr>
        <w:rFonts w:hint="default" w:ascii="Symbol" w:hAnsi="Symbol" w:cs="Symbol"/>
        <w:sz w:val="20"/>
      </w:rPr>
    </w:lvl>
  </w:abstractNum>
  <w:abstractNum w:abstractNumId="28">
    <w:nsid w:val="502871A5"/>
    <w:multiLevelType w:val="singleLevel"/>
    <w:tmpl w:val="502871A5"/>
    <w:lvl w:ilvl="0" w:tentative="0">
      <w:start w:val="1"/>
      <w:numFmt w:val="bullet"/>
      <w:lvlText w:val=""/>
      <w:lvlJc w:val="left"/>
      <w:pPr>
        <w:ind w:left="720" w:hanging="360"/>
      </w:pPr>
      <w:rPr>
        <w:rFonts w:hint="default" w:ascii="Symbol" w:hAnsi="Symbol" w:cs="Symbol"/>
        <w:sz w:val="20"/>
      </w:rPr>
    </w:lvl>
  </w:abstractNum>
  <w:abstractNum w:abstractNumId="29">
    <w:nsid w:val="52E48D86"/>
    <w:multiLevelType w:val="singleLevel"/>
    <w:tmpl w:val="52E48D86"/>
    <w:lvl w:ilvl="0" w:tentative="0">
      <w:start w:val="1"/>
      <w:numFmt w:val="bullet"/>
      <w:lvlText w:val=""/>
      <w:lvlJc w:val="left"/>
      <w:pPr>
        <w:ind w:left="720" w:hanging="360"/>
      </w:pPr>
      <w:rPr>
        <w:rFonts w:hint="default" w:ascii="Symbol" w:hAnsi="Symbol" w:cs="Symbol"/>
        <w:sz w:val="20"/>
      </w:rPr>
    </w:lvl>
  </w:abstractNum>
  <w:abstractNum w:abstractNumId="30">
    <w:nsid w:val="5785529F"/>
    <w:multiLevelType w:val="singleLevel"/>
    <w:tmpl w:val="5785529F"/>
    <w:lvl w:ilvl="0" w:tentative="0">
      <w:start w:val="1"/>
      <w:numFmt w:val="bullet"/>
      <w:lvlText w:val=""/>
      <w:lvlJc w:val="left"/>
      <w:pPr>
        <w:ind w:left="720" w:hanging="360"/>
      </w:pPr>
      <w:rPr>
        <w:rFonts w:hint="default" w:ascii="Symbol" w:hAnsi="Symbol" w:cs="Symbol"/>
        <w:sz w:val="20"/>
      </w:rPr>
    </w:lvl>
  </w:abstractNum>
  <w:abstractNum w:abstractNumId="31">
    <w:nsid w:val="599BE061"/>
    <w:multiLevelType w:val="singleLevel"/>
    <w:tmpl w:val="599BE061"/>
    <w:lvl w:ilvl="0" w:tentative="0">
      <w:start w:val="1"/>
      <w:numFmt w:val="bullet"/>
      <w:lvlText w:val=""/>
      <w:lvlJc w:val="left"/>
      <w:pPr>
        <w:ind w:left="720" w:hanging="360"/>
      </w:pPr>
      <w:rPr>
        <w:rFonts w:hint="default" w:ascii="Symbol" w:hAnsi="Symbol" w:cs="Symbol"/>
        <w:sz w:val="20"/>
      </w:rPr>
    </w:lvl>
  </w:abstractNum>
  <w:abstractNum w:abstractNumId="32">
    <w:nsid w:val="71940D1A"/>
    <w:multiLevelType w:val="singleLevel"/>
    <w:tmpl w:val="71940D1A"/>
    <w:lvl w:ilvl="0" w:tentative="0">
      <w:start w:val="1"/>
      <w:numFmt w:val="bullet"/>
      <w:lvlText w:val=""/>
      <w:lvlJc w:val="left"/>
      <w:pPr>
        <w:ind w:left="720" w:hanging="360"/>
      </w:pPr>
      <w:rPr>
        <w:rFonts w:hint="default" w:ascii="Symbol" w:hAnsi="Symbol" w:cs="Symbol"/>
        <w:sz w:val="20"/>
      </w:rPr>
    </w:lvl>
  </w:abstractNum>
  <w:abstractNum w:abstractNumId="33">
    <w:nsid w:val="764C30E3"/>
    <w:multiLevelType w:val="singleLevel"/>
    <w:tmpl w:val="764C30E3"/>
    <w:lvl w:ilvl="0" w:tentative="0">
      <w:start w:val="1"/>
      <w:numFmt w:val="decimal"/>
      <w:lvlText w:val="%1."/>
      <w:lvlJc w:val="left"/>
      <w:pPr>
        <w:ind w:left="720" w:hanging="360"/>
      </w:pPr>
      <w:rPr>
        <w:sz w:val="24"/>
      </w:rPr>
    </w:lvl>
  </w:abstractNum>
  <w:abstractNum w:abstractNumId="34">
    <w:nsid w:val="796D6933"/>
    <w:multiLevelType w:val="singleLevel"/>
    <w:tmpl w:val="796D6933"/>
    <w:lvl w:ilvl="0" w:tentative="0">
      <w:start w:val="1"/>
      <w:numFmt w:val="bullet"/>
      <w:lvlText w:val=""/>
      <w:lvlJc w:val="left"/>
      <w:pPr>
        <w:ind w:left="720" w:hanging="360"/>
      </w:pPr>
      <w:rPr>
        <w:rFonts w:hint="default" w:ascii="Symbol" w:hAnsi="Symbol" w:cs="Symbol"/>
        <w:sz w:val="20"/>
      </w:rPr>
    </w:lvl>
  </w:abstractNum>
  <w:num w:numId="1">
    <w:abstractNumId w:val="10"/>
  </w:num>
  <w:num w:numId="2">
    <w:abstractNumId w:val="5"/>
  </w:num>
  <w:num w:numId="3">
    <w:abstractNumId w:val="3"/>
  </w:num>
  <w:num w:numId="4">
    <w:abstractNumId w:val="26"/>
  </w:num>
  <w:num w:numId="5">
    <w:abstractNumId w:val="34"/>
  </w:num>
  <w:num w:numId="6">
    <w:abstractNumId w:val="17"/>
  </w:num>
  <w:num w:numId="7">
    <w:abstractNumId w:val="11"/>
  </w:num>
  <w:num w:numId="8">
    <w:abstractNumId w:val="28"/>
  </w:num>
  <w:num w:numId="9">
    <w:abstractNumId w:val="21"/>
  </w:num>
  <w:num w:numId="10">
    <w:abstractNumId w:val="4"/>
  </w:num>
  <w:num w:numId="11">
    <w:abstractNumId w:val="7"/>
  </w:num>
  <w:num w:numId="12">
    <w:abstractNumId w:val="23"/>
  </w:num>
  <w:num w:numId="13">
    <w:abstractNumId w:val="31"/>
  </w:num>
  <w:num w:numId="14">
    <w:abstractNumId w:val="12"/>
  </w:num>
  <w:num w:numId="15">
    <w:abstractNumId w:val="30"/>
  </w:num>
  <w:num w:numId="16">
    <w:abstractNumId w:val="1"/>
  </w:num>
  <w:num w:numId="17">
    <w:abstractNumId w:val="14"/>
  </w:num>
  <w:num w:numId="18">
    <w:abstractNumId w:val="32"/>
  </w:num>
  <w:num w:numId="19">
    <w:abstractNumId w:val="29"/>
  </w:num>
  <w:num w:numId="20">
    <w:abstractNumId w:val="27"/>
  </w:num>
  <w:num w:numId="21">
    <w:abstractNumId w:val="9"/>
  </w:num>
  <w:num w:numId="22">
    <w:abstractNumId w:val="24"/>
  </w:num>
  <w:num w:numId="23">
    <w:abstractNumId w:val="13"/>
  </w:num>
  <w:num w:numId="24">
    <w:abstractNumId w:val="0"/>
  </w:num>
  <w:num w:numId="25">
    <w:abstractNumId w:val="18"/>
  </w:num>
  <w:num w:numId="26">
    <w:abstractNumId w:val="8"/>
  </w:num>
  <w:num w:numId="27">
    <w:abstractNumId w:val="6"/>
  </w:num>
  <w:num w:numId="28">
    <w:abstractNumId w:val="2"/>
  </w:num>
  <w:num w:numId="29">
    <w:abstractNumId w:val="25"/>
  </w:num>
  <w:num w:numId="30">
    <w:abstractNumId w:val="19"/>
  </w:num>
  <w:num w:numId="31">
    <w:abstractNumId w:val="22"/>
  </w:num>
  <w:num w:numId="32">
    <w:abstractNumId w:val="33"/>
  </w:num>
  <w:num w:numId="33">
    <w:abstractNumId w:val="20"/>
  </w:num>
  <w:num w:numId="34">
    <w:abstractNumId w:val="16"/>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9A4FB4"/>
    <w:rsid w:val="15A23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2025-12-02T09:26:39Z</dcterms:created>
  <dc:creator>hp</dc:creator>
  <cp:lastModifiedBy>Banksy</cp:lastModifiedBy>
  <dcterms:modified xsi:type="dcterms:W3CDTF">2025-12-02T10:02:22Z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eyJoZGlkIjoiYTU4NDNkMzJlNzM0MzI2ZWU1MGZjZDM0Y2FmYjE4YTciLCJ1c2VySWQiOiI3OTA0ODAwNjMifQ==</vt:lpwstr>
  </property>
  <property fmtid="{D5CDD505-2E9C-101B-9397-08002B2CF9AE}" pid="4" name="ICV">
    <vt:lpwstr>0110B139D7F64F51BEABFBF8621FF0A8_12</vt:lpwstr>
  </property>
</Properties>
</file>