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杨舒舒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农业水利工程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13753677575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989030559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