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赵日明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材料物理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16417646882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3364267082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