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夜曲北部大学附属小学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洪青青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谭昌宇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索敏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王孝庭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王金兵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于春国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孟庆明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高铁武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