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夜曲西部大学附属小学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葛俊江</w:t>
            </w:r>
          </w:p>
        </w:tc>
        <w:tc>
          <w:tcPr>
            <w:tcW w:w="1660" w:type="dxa"/>
          </w:tcPr>
          <w:p>
            <w:r>
              <w:t>五年级四班</w:t>
            </w:r>
          </w:p>
        </w:tc>
        <w:tc>
          <w:tcPr>
            <w:tcW w:w="1741" w:type="dxa"/>
          </w:tcPr>
          <w:p>
            <w:r>
              <w:t>赵克春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陈家鼎</w:t>
            </w:r>
          </w:p>
        </w:tc>
        <w:tc>
          <w:tcPr>
            <w:tcW w:w="1660" w:type="dxa"/>
          </w:tcPr>
          <w:p>
            <w:r>
              <w:t>初三四班</w:t>
            </w:r>
          </w:p>
        </w:tc>
        <w:tc>
          <w:tcPr>
            <w:tcW w:w="1741" w:type="dxa"/>
          </w:tcPr>
          <w:p>
            <w:r>
              <w:t>高境泽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徐平芳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陈月嫦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顾佳玉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正丰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