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曾祥进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山东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环境设计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16360430853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2284045728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