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CareEasy 照護一點通 — 系統買斷交易條款架構 v1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用途：與潛在買受企業洽談之條款框架與談判基準（Term Sheet 層級）。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⚠️ </w:t>
      </w:r>
      <w:r>
        <w:rPr>
          <w:b/>
          <w:bCs/>
          <w:i/>
          <w:iCs/>
          <w:color w:val="666666"/>
        </w:rPr>
        <w:t xml:space="preserve">重要聲明：本文件由開發團隊整理，非法律意見。正式契約簽署前，</w:t>
      </w:r>
      <w:r>
        <w:rPr>
          <w:b/>
          <w:bCs/>
          <w:i/>
          <w:iCs/>
          <w:color w:val="666666"/>
        </w:rPr>
        <w:t xml:space="preserve"> </w:t>
      </w:r>
      <w:r>
        <w:rPr>
          <w:b/>
          <w:bCs/>
          <w:i/>
          <w:iCs/>
          <w:color w:val="666666"/>
        </w:rPr>
        <w:t xml:space="preserve">必須委請執業律師審閱，特別是個資法第 6 條特種個資移轉與智財移轉條款。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第一部分・交易架構總覽</w:t>
      </w:r>
    </w:p>
    <w:p>
      <w:pPr>
        <w:spacing w:line="360" w:before="120" w:after="120"/>
      </w:pPr>
      <w:r>
        <w:rPr>
          <w:b/>
          <w:bCs/>
        </w:rPr>
        <w:t xml:space="preserve">交易型態</w:t>
      </w:r>
      <w:r>
        <w:t xml:space="preserve">：系統資產買斷（Asset Purchase）——移轉標的為軟體資產與文件，</w:t>
      </w:r>
      <w:r>
        <w:t xml:space="preserve"> </w:t>
      </w:r>
      <w:r>
        <w:rPr>
          <w:b/>
          <w:bCs/>
        </w:rPr>
        <w:t xml:space="preserve">不包含</w:t>
      </w:r>
      <w:r>
        <w:t xml:space="preserve">使用者個人資料原始檔（見第 6 條，此為個資法上最乾淨也最有利我方的切法）。</w:t>
      </w:r>
    </w:p>
    <w:p>
      <w:pPr>
        <w:spacing w:line="360" w:before="120" w:after="120"/>
      </w:pPr>
      <w:r>
        <w:rPr>
          <w:b/>
          <w:bCs/>
        </w:rPr>
        <w:t xml:space="preserve">我方三大核心利益</w:t>
      </w:r>
      <w:r>
        <w:t xml:space="preserve">（全文條款皆環繞此三點設計）：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責任有界</w:t>
      </w:r>
      <w:r>
        <w:t xml:space="preserve">：交付後的資料合規責任、法規更新責任歸買方；我方責任上限＝價金。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驗收客觀</w:t>
      </w:r>
      <w:r>
        <w:t xml:space="preserve">：以自動化測試與檢核清單為驗收標準，杜絕無限期的主觀驗收爭議。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能力保留</w:t>
      </w:r>
      <w:r>
        <w:t xml:space="preserve">：買斷的是「這套系統」，不是團隊的開發方法與未來從業自由。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第二部分・條款架構（12 條）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第 1 條 標的資產</w:t>
      </w:r>
    </w:p>
    <w:p>
      <w:pPr>
        <w:spacing w:line="360" w:before="120" w:after="120"/>
      </w:pPr>
      <w:r>
        <w:t xml:space="preserve">移轉標的以**附件一〈交付資產清單〉**列明者為限，包含：原始碼儲存庫、</w:t>
      </w:r>
      <w:r>
        <w:t xml:space="preserve"> </w:t>
      </w:r>
      <w:r>
        <w:t xml:space="preserve">規則引擎與其規格文件、測試套件、技術與合規文件。</w:t>
      </w:r>
      <w:r>
        <w:t xml:space="preserve"> </w:t>
      </w:r>
      <w:r>
        <w:rPr>
          <w:b/>
          <w:bCs/>
        </w:rPr>
        <w:t xml:space="preserve">談判要點</w:t>
      </w:r>
      <w:r>
        <w:t xml:space="preserve">：清單採「正面表列」——未列明者（含開發方法論、任務卡協作</w:t>
      </w:r>
      <w:r>
        <w:t xml:space="preserve"> </w:t>
      </w:r>
      <w:r>
        <w:t xml:space="preserve">體系、團隊累積之 know-how）不在移轉範圍。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第 2 條 智慧財產權移轉與保留</w:t>
      </w:r>
    </w:p>
    <w:p>
      <w:pPr>
        <w:spacing w:line="360" w:before="120" w:after="120"/>
      </w:pPr>
      <w:r>
        <w:t xml:space="preserve">標的資產之著作財產權於</w:t>
      </w:r>
      <w:r>
        <w:rPr>
          <w:b/>
          <w:bCs/>
        </w:rPr>
        <w:t xml:space="preserve">價金付清時</w:t>
      </w:r>
      <w:r>
        <w:t xml:space="preserve">移轉買方。我方保留：</w:t>
      </w:r>
      <w:r>
        <w:t xml:space="preserve"> </w:t>
      </w:r>
      <w:r>
        <w:t xml:space="preserve">(a) 著作人格權（姓名表示：買方對外不得聲稱系統為其自行開發）；</w:t>
      </w:r>
      <w:r>
        <w:t xml:space="preserve"> </w:t>
      </w:r>
      <w:r>
        <w:t xml:space="preserve">(b) 以本專案為作品集、參賽紀錄、學術與求職展示之權利（去除買方機敏資訊後）；</w:t>
      </w:r>
      <w:r>
        <w:t xml:space="preserve"> </w:t>
      </w:r>
      <w:r>
        <w:t xml:space="preserve">© 開發過程使用之通用工具、方法與第三方開源元件（依各自授權條款）。</w:t>
      </w:r>
      <w:r>
        <w:t xml:space="preserve"> </w:t>
      </w:r>
      <w:r>
        <w:rPr>
          <w:b/>
          <w:bCs/>
        </w:rPr>
        <w:t xml:space="preserve">談判要點</w:t>
      </w:r>
      <w:r>
        <w:t xml:space="preserve">：移轉時點綁定付清價金，天然的付款保障。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第 3 條 資料角色劃分（個資法核心條款）</w:t>
      </w:r>
    </w:p>
    <w:p>
      <w:pPr>
        <w:spacing w:line="360" w:before="120" w:after="120"/>
      </w:pPr>
      <w:r>
        <w:t xml:space="preserve">自交付基準日起，買方為</w:t>
      </w:r>
      <w:r>
        <w:rPr>
          <w:b/>
          <w:bCs/>
        </w:rPr>
        <w:t xml:space="preserve">資料控制者</w:t>
      </w:r>
      <w:r>
        <w:t xml:space="preserve">，就其後之個資蒐集、處理、利用</w:t>
      </w:r>
      <w:r>
        <w:t xml:space="preserve"> </w:t>
      </w:r>
      <w:r>
        <w:t xml:space="preserve">負完全法律責任；我方於交付前之角色為</w:t>
      </w:r>
      <w:r>
        <w:rPr>
          <w:b/>
          <w:bCs/>
        </w:rPr>
        <w:t xml:space="preserve">資料處理者</w:t>
      </w:r>
      <w:r>
        <w:t xml:space="preserve">，責任以交付基準日為界。</w:t>
      </w:r>
      <w:r>
        <w:t xml:space="preserve"> </w:t>
      </w:r>
      <w:r>
        <w:rPr>
          <w:b/>
          <w:bCs/>
        </w:rPr>
        <w:t xml:space="preserve">談判要點</w:t>
      </w:r>
      <w:r>
        <w:t xml:space="preserve">：「以日為界」是最乾淨的切割；搭配第 6 條的資料不隨轉，</w:t>
      </w:r>
      <w:r>
        <w:t xml:space="preserve"> </w:t>
      </w:r>
      <w:r>
        <w:t xml:space="preserve">我方交付後與個資完全脫鉤。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第 4 條 特種個資之特別約定</w:t>
      </w:r>
    </w:p>
    <w:p>
      <w:pPr>
        <w:spacing w:line="360" w:before="120" w:after="120"/>
      </w:pPr>
      <w:r>
        <w:t xml:space="preserve">買方知悉本系統涉及個資法第 6 條之病歷、醫療與健康資料，</w:t>
      </w:r>
      <w:r>
        <w:t xml:space="preserve"> </w:t>
      </w:r>
      <w:r>
        <w:t xml:space="preserve">承諾其後續營運具備合法蒐集要件（含取得當事人明確同意之機制），</w:t>
      </w:r>
      <w:r>
        <w:t xml:space="preserve"> </w:t>
      </w:r>
      <w:r>
        <w:t xml:space="preserve">並不得將系統用於逾越原告知目的之個資利用。</w:t>
      </w:r>
      <w:r>
        <w:t xml:space="preserve"> </w:t>
      </w:r>
      <w:r>
        <w:t xml:space="preserve">違反本條所生之一切責任與第三人求償，概由買方承擔。</w:t>
      </w:r>
      <w:r>
        <w:t xml:space="preserve"> </w:t>
      </w:r>
      <w:r>
        <w:rPr>
          <w:b/>
          <w:bCs/>
        </w:rPr>
        <w:t xml:space="preserve">談判要點</w:t>
      </w:r>
      <w:r>
        <w:t xml:space="preserve">：這條是我方最重要的防火牆——特種個資的違法成本極高，</w:t>
      </w:r>
      <w:r>
        <w:t xml:space="preserve"> </w:t>
      </w:r>
      <w:r>
        <w:t xml:space="preserve">必須白紙黑字推給實際營運方。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第 5 條 陳述與保證（限縮版）</w:t>
      </w:r>
    </w:p>
    <w:p>
      <w:pPr>
        <w:spacing w:line="360" w:before="120" w:after="120"/>
      </w:pPr>
      <w:r>
        <w:t xml:space="preserve">我方僅保證：(a) 對標的資產有完整處分權；(b) 就我方所知無侵害第三人</w:t>
      </w:r>
      <w:r>
        <w:t xml:space="preserve"> </w:t>
      </w:r>
      <w:r>
        <w:t xml:space="preserve">智財權情事；© 交付時通過附件二所列自動化測試。</w:t>
      </w:r>
      <w:r>
        <w:t xml:space="preserve"> </w:t>
      </w:r>
      <w:r>
        <w:rPr>
          <w:b/>
          <w:bCs/>
        </w:rPr>
        <w:t xml:space="preserve">除前述外，標的資產依「現狀」（As-Is）交付</w:t>
      </w:r>
      <w:r>
        <w:t xml:space="preserve">，不保證特定商業效果、</w:t>
      </w:r>
      <w:r>
        <w:t xml:space="preserve"> </w:t>
      </w:r>
      <w:r>
        <w:t xml:space="preserve">不保證與買方環境之相容性、不保證持續符合未來法規。</w:t>
      </w:r>
      <w:r>
        <w:t xml:space="preserve"> </w:t>
      </w:r>
      <w:r>
        <w:rPr>
          <w:b/>
          <w:bCs/>
        </w:rPr>
        <w:t xml:space="preserve">談判要點</w:t>
      </w:r>
      <w:r>
        <w:t xml:space="preserve">：As-Is＋三項有限保證是賣方標準防守線；</w:t>
      </w:r>
      <w:r>
        <w:t xml:space="preserve"> </w:t>
      </w:r>
      <w:r>
        <w:t xml:space="preserve">「就我方所知」（knowledge qualifier）進一步限縮侵權保證範圍。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第 6 條 使用者資料之處理</w:t>
      </w:r>
    </w:p>
    <w:p>
      <w:pPr>
        <w:spacing w:line="360" w:before="120" w:after="120"/>
      </w:pPr>
      <w:r>
        <w:t xml:space="preserve">既有使用者之個人資料原始檔</w:t>
      </w:r>
      <w:r>
        <w:rPr>
          <w:b/>
          <w:bCs/>
        </w:rPr>
        <w:t xml:space="preserve">不隨系統移轉</w:t>
      </w:r>
      <w:r>
        <w:t xml:space="preserve">。我方得選擇：</w:t>
      </w:r>
      <w:r>
        <w:t xml:space="preserve"> </w:t>
      </w:r>
      <w:r>
        <w:t xml:space="preserve">(a) 交付前刪除；或 (b) 僅移轉</w:t>
      </w:r>
      <w:r>
        <w:rPr>
          <w:b/>
          <w:bCs/>
        </w:rPr>
        <w:t xml:space="preserve">經去識別化之統計資料</w:t>
      </w:r>
      <w:r>
        <w:t xml:space="preserve">（附去識別化架構說明）。</w:t>
      </w:r>
      <w:r>
        <w:t xml:space="preserve"> </w:t>
      </w:r>
      <w:r>
        <w:t xml:space="preserve">如買方要求移轉可識別之個資，須另行取得各當事人明確同意，</w:t>
      </w:r>
      <w:r>
        <w:t xml:space="preserve"> </w:t>
      </w:r>
      <w:r>
        <w:t xml:space="preserve">所需成本與法律責任由買方負擔。</w:t>
      </w:r>
      <w:r>
        <w:t xml:space="preserve"> </w:t>
      </w:r>
      <w:r>
        <w:rPr>
          <w:b/>
          <w:bCs/>
        </w:rPr>
        <w:t xml:space="preserve">談判要點</w:t>
      </w:r>
      <w:r>
        <w:t xml:space="preserve">：資料不隨轉讓交易單純化十倍；買方真正要買的是系統能力，</w:t>
      </w:r>
      <w:r>
        <w:t xml:space="preserve"> </w:t>
      </w:r>
      <w:r>
        <w:t xml:space="preserve">不是幾筆測試期資料。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第 7 條 法規變動與費率更新</w:t>
      </w:r>
    </w:p>
    <w:p>
      <w:pPr>
        <w:spacing w:line="360" w:before="120" w:after="120"/>
      </w:pPr>
      <w:r>
        <w:t xml:space="preserve">交付基準日後之法規、費率、衛福部公告變動，其因應與系統修改責任歸買方。</w:t>
      </w:r>
      <w:r>
        <w:t xml:space="preserve"> </w:t>
      </w:r>
      <w:r>
        <w:t xml:space="preserve">我方交付**〈費率驗證清單〉與〈法規追蹤機制說明〉**（含 CHANGELOG 費率</w:t>
      </w:r>
      <w:r>
        <w:t xml:space="preserve"> </w:t>
      </w:r>
      <w:r>
        <w:t xml:space="preserve">追蹤區塊之維護方法），作為買方後續自行維運之依據。</w:t>
      </w:r>
      <w:r>
        <w:t xml:space="preserve"> </w:t>
      </w:r>
      <w:r>
        <w:rPr>
          <w:b/>
          <w:bCs/>
        </w:rPr>
        <w:t xml:space="preserve">談判要點</w:t>
      </w:r>
      <w:r>
        <w:t xml:space="preserve">：把「合規維運方法論」當交付物移交，而非承諾持續維運——</w:t>
      </w:r>
      <w:r>
        <w:t xml:space="preserve"> </w:t>
      </w:r>
      <w:r>
        <w:t xml:space="preserve">既展現系統成熟度，又切斷長期義務。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第 8 條 交付與驗收</w:t>
      </w:r>
    </w:p>
    <w:p>
      <w:pPr>
        <w:spacing w:line="360" w:before="120" w:after="120"/>
      </w:pPr>
      <w:r>
        <w:t xml:space="preserve">驗收標準採</w:t>
      </w:r>
      <w:r>
        <w:rPr>
          <w:b/>
          <w:bCs/>
        </w:rPr>
        <w:t xml:space="preserve">客觀二要件</w:t>
      </w:r>
      <w:r>
        <w:t xml:space="preserve">：(a) 附件二所列自動化測試全數通過</w:t>
      </w:r>
      <w:r>
        <w:t xml:space="preserve"> </w:t>
      </w:r>
      <w:r>
        <w:t xml:space="preserve">（於買方指定環境執行）；(b) 附件一資產清單逐項點交完成。</w:t>
      </w:r>
      <w:r>
        <w:t xml:space="preserve"> </w:t>
      </w:r>
      <w:r>
        <w:t xml:space="preserve">買方應於交付後 __ 個工作日內完成驗收；逾期未提出書面異議視為驗收通過。</w:t>
      </w:r>
      <w:r>
        <w:t xml:space="preserve"> </w:t>
      </w:r>
      <w:r>
        <w:rPr>
          <w:b/>
          <w:bCs/>
        </w:rPr>
        <w:t xml:space="preserve">談判要點</w:t>
      </w:r>
      <w:r>
        <w:t xml:space="preserve">：以測試通過為驗收＝我方既有工程體系的直接變現</w:t>
      </w:r>
      <w:r>
        <w:t xml:space="preserve"> </w:t>
      </w:r>
      <w:r>
        <w:t xml:space="preserve">（48+ 測試、四套 .test.mjs 即為驗收儀器）；「逾期視為通過」防止無限拖延。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第 9 條 過渡支援</w:t>
      </w:r>
    </w:p>
    <w:p>
      <w:pPr>
        <w:spacing w:line="360" w:before="120" w:after="120"/>
      </w:pPr>
      <w:r>
        <w:t xml:space="preserve">我方提供交付後 __ 日內、合計不超過 __ 小時之技術交接支援</w:t>
      </w:r>
      <w:r>
        <w:t xml:space="preserve"> </w:t>
      </w:r>
      <w:r>
        <w:t xml:space="preserve">（範圍：環境建置、文件導讀、</w:t>
      </w:r>
      <w:hyperlink w:history="1" r:id="rIdf98rnsc7syfd_fhwky2of">
        <w:r>
          <w:rPr>
            <w:color w:val="0563C1"/>
            <w:u w:val="single"/>
          </w:rPr>
          <w:t xml:space="preserve">CLAUDE.md</w:t>
        </w:r>
      </w:hyperlink>
      <w:r>
        <w:t xml:space="preserve"> 協作體系說明）。</w:t>
      </w:r>
      <w:r>
        <w:t xml:space="preserve"> </w:t>
      </w:r>
      <w:r>
        <w:t xml:space="preserve">逾此範圍之支援、客製開發或維運，雙方另行議約計費。</w:t>
      </w:r>
      <w:r>
        <w:t xml:space="preserve"> </w:t>
      </w:r>
      <w:r>
        <w:rPr>
          <w:b/>
          <w:bCs/>
        </w:rPr>
        <w:t xml:space="preserve">談判要點</w:t>
      </w:r>
      <w:r>
        <w:t xml:space="preserve">：限時限量＋超出另計；把 </w:t>
      </w:r>
      <w:hyperlink w:history="1" r:id="rIdfjp-zpl3ekwsp0w_griec">
        <w:r>
          <w:rPr>
            <w:color w:val="0563C1"/>
            <w:u w:val="single"/>
          </w:rPr>
          <w:t xml:space="preserve">CLAUDE.md</w:t>
        </w:r>
      </w:hyperlink>
      <w:r>
        <w:t xml:space="preserve"> 與任務卡體系列入交接</w:t>
      </w:r>
      <w:r>
        <w:t xml:space="preserve"> </w:t>
      </w:r>
      <w:r>
        <w:t xml:space="preserve">內容是加分項——買方接手後可延續同樣的 AI 協作開發模式，這是議價籌碼。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第 10 條 責任上限與排除</w:t>
      </w:r>
    </w:p>
    <w:p>
      <w:pPr>
        <w:spacing w:line="360" w:before="120" w:after="120"/>
      </w:pPr>
      <w:r>
        <w:t xml:space="preserve">我方於本契約下之損害賠償責任總額，以</w:t>
      </w:r>
      <w:r>
        <w:rPr>
          <w:b/>
          <w:bCs/>
        </w:rPr>
        <w:t xml:space="preserve">買方實際已付價金為上限</w:t>
      </w:r>
      <w:r>
        <w:t xml:space="preserve">；</w:t>
      </w:r>
      <w:r>
        <w:t xml:space="preserve"> </w:t>
      </w:r>
      <w:r>
        <w:t xml:space="preserve">且不負擔任何間接損失、所失利益、商譽損失或資料價值損失。</w:t>
      </w:r>
      <w:r>
        <w:t xml:space="preserve"> </w:t>
      </w:r>
      <w:r>
        <w:t xml:space="preserve">去識別化資料遭第三人惡意還原、或因買方系統管理不當所生之外洩，</w:t>
      </w:r>
      <w:r>
        <w:t xml:space="preserve"> </w:t>
      </w:r>
      <w:r>
        <w:t xml:space="preserve">概由買方負責。</w:t>
      </w:r>
      <w:r>
        <w:t xml:space="preserve"> </w:t>
      </w:r>
      <w:r>
        <w:rPr>
          <w:b/>
          <w:bCs/>
        </w:rPr>
        <w:t xml:space="preserve">談判要點</w:t>
      </w:r>
      <w:r>
        <w:t xml:space="preserve">：賣方契約的生命線條款，不可退讓。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第 11 條 競業與從業自由</w:t>
      </w:r>
    </w:p>
    <w:p>
      <w:pPr>
        <w:spacing w:line="360" w:before="120" w:after="120"/>
      </w:pPr>
      <w:r>
        <w:t xml:space="preserve">我方不移轉、亦不受限於：長照領域以外之開發自由，以及運用通用技術能力</w:t>
      </w:r>
      <w:r>
        <w:t xml:space="preserve"> </w:t>
      </w:r>
      <w:r>
        <w:t xml:space="preserve">承接其他專案之權利。如買方要求長照領域之競業限制，應：</w:t>
      </w:r>
      <w:r>
        <w:t xml:space="preserve"> </w:t>
      </w:r>
      <w:r>
        <w:t xml:space="preserve">(a) 明確界定範圍與期間（建議不超過 __ 年）；(b) </w:t>
      </w:r>
      <w:r>
        <w:rPr>
          <w:b/>
          <w:bCs/>
        </w:rPr>
        <w:t xml:space="preserve">另計競業補償金</w:t>
      </w:r>
      <w:r>
        <w:t xml:space="preserve">。</w:t>
      </w:r>
      <w:r>
        <w:t xml:space="preserve"> </w:t>
      </w:r>
      <w:r>
        <w:rPr>
          <w:b/>
          <w:bCs/>
        </w:rPr>
        <w:t xml:space="preserve">談判要點</w:t>
      </w:r>
      <w:r>
        <w:t xml:space="preserve">：競業條款是買方一定會提的；原則是「可以談，但要加錢、</w:t>
      </w:r>
      <w:r>
        <w:t xml:space="preserve"> </w:t>
      </w:r>
      <w:r>
        <w:t xml:space="preserve">要限縮」——你們是學員團隊，職涯自由的價值遠高於單次交易。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第 12 條 付款、保密、準據法</w:t>
      </w:r>
    </w:p>
    <w:p>
      <w:pPr>
        <w:spacing w:line="360" w:before="120" w:after="120"/>
      </w:pPr>
      <w:r>
        <w:t xml:space="preserve">價金分期：簽約 __%、交付 __%、驗收通過 __%（尾款比例建議 ≤20%）。</w:t>
      </w:r>
      <w:r>
        <w:t xml:space="preserve"> </w:t>
      </w:r>
      <w:r>
        <w:t xml:space="preserve">雙方就交易條件與技術細節負保密義務。</w:t>
      </w:r>
      <w:r>
        <w:t xml:space="preserve"> </w:t>
      </w:r>
      <w:r>
        <w:t xml:space="preserve">準據法為中華民國法律，合意管轄法院：臺灣＿＿地方法院。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第三部分・附件框架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附件一〈交付資產清單〉（依現況盤點）</w:t>
      </w:r>
    </w:p>
    <w:p>
      <w:pPr>
        <w:spacing w:line="360" w:before="120" w:after="120"/>
      </w:pPr>
      <w:r>
        <w:rPr>
          <w:b/>
          <w:bCs/>
        </w:rPr>
        <w:t xml:space="preserve">已存在、可即刻交付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原始碼儲存庫（Next.js monorepo，三端完整功能）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規則引擎四件組：CMS 推估、照護訊號（signalEngine）、</w:t>
      </w:r>
      <w:r>
        <w:t xml:space="preserve"> </w:t>
      </w:r>
      <w:r>
        <w:t xml:space="preserve">OCR 後處理（ocrPostprocess）、核銷比對（reconcile）＋各自規格註解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自動化測試套件（四套 .test.mjs，48+ 案例）＋ backtest 回測腳本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技術與合規文件：優化執行規格書、費率驗證清單（FILLED）、</w:t>
      </w:r>
      <w:r>
        <w:t xml:space="preserve"> </w:t>
      </w:r>
      <w:r>
        <w:t xml:space="preserve">差異比對規則 v4、旅程與系統流程圖 v3、CHANGELOG（含費率追蹤區塊）、</w:t>
      </w:r>
      <w:r>
        <w:t xml:space="preserve"> </w:t>
      </w:r>
      <w:hyperlink w:history="1" r:id="rId21tv0evu3oxdocusx5nkj">
        <w:r>
          <w:rPr>
            <w:color w:val="0563C1"/>
            <w:u w:val="single"/>
          </w:rPr>
          <w:t xml:space="preserve">CLAUDE.md</w:t>
        </w:r>
      </w:hyperlink>
      <w:r>
        <w:t xml:space="preserve">（AI 協作開發規範）、UI/UX Design System、品牌 Logo 檔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隱私權政策與服務條款文案（開發階段版）</w:t>
      </w:r>
    </w:p>
    <w:p>
      <w:pPr>
        <w:spacing w:line="360" w:before="120" w:after="120"/>
      </w:pPr>
      <w:r>
        <w:rPr>
          <w:b/>
          <w:bCs/>
        </w:rPr>
        <w:t xml:space="preserve">簽約前需補產出</w:t>
      </w:r>
      <w:r>
        <w:t xml:space="preserve">（賣相文件，建議洽談啟動時即製作）：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隱私影響評估報告（PIA）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去識別化技術架構說明書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存取權限（RBAC）規劃書與稽核 Log 設計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第三方元件與開源授權盤點表（License Inventory）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附件二〈驗收測試清單〉</w:t>
      </w:r>
    </w:p>
    <w:p>
      <w:pPr>
        <w:spacing w:line="360" w:before="120" w:after="120"/>
      </w:pPr>
      <w:r>
        <w:t xml:space="preserve">四套 .test.mjs 之案例總表＋執行指令＋預期輸出；</w:t>
      </w:r>
      <w:r>
        <w:t xml:space="preserve"> </w:t>
      </w:r>
      <w:r>
        <w:t xml:space="preserve">另列人工驗收項：三端 smoke 流程、官方核銷格式匯出開檔檢核。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第四部分・洽談前準備清單（給團隊）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內部先議定：價金區間、尾款比例底線、過渡支援時數上限、</w:t>
      </w:r>
      <w:r>
        <w:t xml:space="preserve"> </w:t>
      </w:r>
      <w:r>
        <w:t xml:space="preserve">競業可接受範圍（領域／年限／補償）。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補產出附件一之四份待製文件（可依既有架構撰寫，PIA 與去識別化</w:t>
      </w:r>
      <w:r>
        <w:t xml:space="preserve"> </w:t>
      </w:r>
      <w:r>
        <w:t xml:space="preserve">說明同時強化第 4、6、10 條的談判立場）。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確認開源元件授權相容性（Next.js／SheetJS／lucide 等均為</w:t>
      </w:r>
      <w:r>
        <w:t xml:space="preserve"> </w:t>
      </w:r>
      <w:r>
        <w:t xml:space="preserve">permissive license，但需正式盤點成文件）。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商標「CareEasy／照護一點通」若未註冊，議約前評估是否申請</w:t>
      </w:r>
      <w:r>
        <w:t xml:space="preserve"> </w:t>
      </w:r>
      <w:r>
        <w:t xml:space="preserve">（已註冊商標可單獨計價）。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簽約前委請律師全文審閱</w:t>
      </w:r>
      <w:r>
        <w:t xml:space="preserve">，重點：第 4、6、10 條。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98rnsc7syfd_fhwky2of" Type="http://schemas.openxmlformats.org/officeDocument/2006/relationships/hyperlink" Target="http://CLAUDE.md" TargetMode="External"/><Relationship Id="rIdfjp-zpl3ekwsp0w_griec" Type="http://schemas.openxmlformats.org/officeDocument/2006/relationships/hyperlink" Target="http://CLAUDE.md" TargetMode="External"/><Relationship Id="rId21tv0evu3oxdocusx5nkj" Type="http://schemas.openxmlformats.org/officeDocument/2006/relationships/hyperlink" Target="http://CLAUDE.md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2026-07-20T07:03:59.518Z</dcterms:created>
  <dcterms:modified xsi:type="dcterms:W3CDTF">2026-07-20T07:03:59.518Z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