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before="480" w:after="480" w:line="288" w:lineRule="auto"/>
        <w:ind w:left="0"/>
      </w:pPr>
      <w:r>
        <w:rPr>
          <w:rFonts w:eastAsia="等线" w:ascii="Arial" w:cs="Arial" w:hAnsi="Arial"/>
          <w:b w:val="true"/>
          <w:sz w:val="52"/>
        </w:rPr>
        <w:t>BR-MR73A机械类过程文档</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3180" w:type="dxa"/>
            <w:tcBorders>
              <w:right w:val="nil"/>
            </w:tcBorders>
            <w:tcMar>
              <w:top w:type="dxa" w:w="120"/>
              <w:left w:type="dxa" w:w="120"/>
              <w:bottom w:type="dxa" w:w="60"/>
              <w:right w:type="dxa" w:w="120"/>
            </w:tcMar>
            <w:vAlign w:val="center"/>
          </w:tcPr>
          <w:p>
            <w:r>
              <w:rPr>
                <w:b w:val="true"/>
              </w:rPr>
              <w:t>Name</w:t>
            </w:r>
          </w:p>
        </w:tc>
        <w:tc>
          <w:tcPr>
            <w:tcW w:w="1200" w:type="dxa"/>
            <w:tcBorders>
              <w:left w:val="nil"/>
              <w:right w:val="nil"/>
            </w:tcBorders>
            <w:tcMar>
              <w:top w:type="dxa" w:w="120"/>
              <w:left w:type="dxa" w:w="120"/>
              <w:bottom w:type="dxa" w:w="60"/>
              <w:right w:type="dxa" w:w="120"/>
            </w:tcMar>
            <w:vAlign w:val="center"/>
          </w:tcPr>
          <w:p>
            <w:r>
              <w:rPr>
                <w:b w:val="true"/>
              </w:rPr>
              <w:t>Owner</w:t>
            </w:r>
          </w:p>
        </w:tc>
        <w:tc>
          <w:tcPr>
            <w:tcW w:w="1950" w:type="dxa"/>
            <w:tcBorders>
              <w:left w:val="nil"/>
              <w:right w:val="nil"/>
            </w:tcBorders>
            <w:tcMar>
              <w:top w:type="dxa" w:w="120"/>
              <w:left w:type="dxa" w:w="120"/>
              <w:bottom w:type="dxa" w:w="60"/>
              <w:right w:type="dxa" w:w="120"/>
            </w:tcMar>
            <w:vAlign w:val="center"/>
          </w:tcPr>
          <w:p>
            <w:r>
              <w:rPr>
                <w:b w:val="true"/>
              </w:rPr>
              <w:t>Modified</w:t>
            </w:r>
          </w:p>
        </w:tc>
        <w:tc>
          <w:tcPr>
            <w:tcW w:w="1950" w:type="dxa"/>
            <w:tcBorders>
              <w:left w:val="nil"/>
            </w:tcBorders>
            <w:tcMar>
              <w:top w:type="dxa" w:w="120"/>
              <w:left w:type="dxa" w:w="120"/>
              <w:bottom w:type="dxa" w:w="60"/>
              <w:right w:type="dxa" w:w="120"/>
            </w:tcMar>
            <w:vAlign w:val="center"/>
          </w:tcPr>
          <w:p>
            <w:r>
              <w:rPr>
                <w:b w:val="true"/>
              </w:rPr>
              <w:t>Created</w:t>
            </w:r>
          </w:p>
        </w:tc>
      </w:tr>
      <w:tr>
        <w:tc>
          <w:tcPr>
            <w:tcW w:w="3180" w:type="dxa"/>
            <w:tcBorders>
              <w:bottom w:val="nil"/>
              <w:right w:val="nil"/>
            </w:tcBorders>
            <w:tcMar>
              <w:top w:type="dxa" w:w="120"/>
              <w:left w:type="dxa" w:w="120"/>
              <w:bottom w:type="dxa" w:w="60"/>
              <w:right w:type="dxa" w:w="120"/>
            </w:tcMar>
            <w:vAlign w:val="center"/>
          </w:tcPr>
          <w:p>
            <w:hyperlink r:id="rId4">
              <w:r>
                <w:rPr>
                  <w:color w:val="3370ff"/>
                </w:rPr>
                <w:t>前期文档</w:t>
              </w:r>
            </w:hyperlink>
          </w:p>
        </w:tc>
        <w:tc>
          <w:tcPr>
            <w:tcW w:w="1200" w:type="dxa"/>
            <w:tcBorders>
              <w:left w:val="nil"/>
              <w:bottom w:val="nil"/>
              <w:right w:val="nil"/>
            </w:tcBorders>
            <w:tcMar>
              <w:top w:type="dxa" w:w="120"/>
              <w:left w:type="dxa" w:w="120"/>
              <w:bottom w:type="dxa" w:w="60"/>
              <w:right w:type="dxa" w:w="120"/>
            </w:tcMar>
            <w:vAlign w:val="center"/>
          </w:tcPr>
          <w:p>
            <w:r>
              <w:t>陈家昇</w:t>
            </w:r>
          </w:p>
        </w:tc>
        <w:tc>
          <w:tcPr>
            <w:tcW w:w="1950" w:type="dxa"/>
            <w:tcBorders>
              <w:left w:val="nil"/>
              <w:bottom w:val="nil"/>
              <w:right w:val="nil"/>
            </w:tcBorders>
            <w:tcMar>
              <w:top w:type="dxa" w:w="120"/>
              <w:left w:type="dxa" w:w="120"/>
              <w:bottom w:type="dxa" w:w="60"/>
              <w:right w:type="dxa" w:w="120"/>
            </w:tcMar>
            <w:vAlign w:val="center"/>
          </w:tcPr>
          <w:p>
            <w:r>
              <w:t>2026-07-09 14:28</w:t>
            </w:r>
          </w:p>
        </w:tc>
        <w:tc>
          <w:tcPr>
            <w:tcW w:w="1950" w:type="dxa"/>
            <w:tcBorders>
              <w:left w:val="nil"/>
              <w:bottom w:val="nil"/>
            </w:tcBorders>
            <w:tcMar>
              <w:top w:type="dxa" w:w="120"/>
              <w:left w:type="dxa" w:w="120"/>
              <w:bottom w:type="dxa" w:w="60"/>
              <w:right w:type="dxa" w:w="120"/>
            </w:tcMar>
            <w:vAlign w:val="center"/>
          </w:tcPr>
          <w:p>
            <w:r>
              <w:t>2026-06-08 16:18</w:t>
            </w:r>
          </w:p>
        </w:tc>
      </w:tr>
      <w:tr>
        <w:tc>
          <w:tcPr>
            <w:tcW w:w="3180" w:type="dxa"/>
            <w:tcBorders>
              <w:top w:val="nil"/>
              <w:bottom w:val="nil"/>
              <w:right w:val="nil"/>
            </w:tcBorders>
            <w:tcMar>
              <w:top w:type="dxa" w:w="120"/>
              <w:left w:type="dxa" w:w="120"/>
              <w:bottom w:type="dxa" w:w="60"/>
              <w:right w:type="dxa" w:w="120"/>
            </w:tcMar>
            <w:vAlign w:val="center"/>
          </w:tcPr>
          <w:p>
            <w:hyperlink r:id="rId5">
              <w:r>
                <w:rPr>
                  <w:color w:val="3370ff"/>
                </w:rPr>
                <w:t>中期迭代文档</w:t>
              </w:r>
            </w:hyperlink>
          </w:p>
        </w:tc>
        <w:tc>
          <w:tcPr>
            <w:tcW w:w="1200" w:type="dxa"/>
            <w:tcBorders>
              <w:top w:val="nil"/>
              <w:left w:val="nil"/>
              <w:bottom w:val="nil"/>
              <w:right w:val="nil"/>
            </w:tcBorders>
            <w:tcMar>
              <w:top w:type="dxa" w:w="120"/>
              <w:left w:type="dxa" w:w="120"/>
              <w:bottom w:type="dxa" w:w="60"/>
              <w:right w:type="dxa" w:w="120"/>
            </w:tcMar>
            <w:vAlign w:val="center"/>
          </w:tcPr>
          <w:p>
            <w:r>
              <w:t>陈家昇</w:t>
            </w:r>
          </w:p>
        </w:tc>
        <w:tc>
          <w:tcPr>
            <w:tcW w:w="1950" w:type="dxa"/>
            <w:tcBorders>
              <w:top w:val="nil"/>
              <w:left w:val="nil"/>
              <w:bottom w:val="nil"/>
              <w:right w:val="nil"/>
            </w:tcBorders>
            <w:tcMar>
              <w:top w:type="dxa" w:w="120"/>
              <w:left w:type="dxa" w:w="120"/>
              <w:bottom w:type="dxa" w:w="60"/>
              <w:right w:type="dxa" w:w="120"/>
            </w:tcMar>
            <w:vAlign w:val="center"/>
          </w:tcPr>
          <w:p>
            <w:r>
              <w:t>2026-07-09 14:28</w:t>
            </w:r>
          </w:p>
        </w:tc>
        <w:tc>
          <w:tcPr>
            <w:tcW w:w="1950" w:type="dxa"/>
            <w:tcBorders>
              <w:top w:val="nil"/>
              <w:left w:val="nil"/>
              <w:bottom w:val="nil"/>
            </w:tcBorders>
            <w:tcMar>
              <w:top w:type="dxa" w:w="120"/>
              <w:left w:type="dxa" w:w="120"/>
              <w:bottom w:type="dxa" w:w="60"/>
              <w:right w:type="dxa" w:w="120"/>
            </w:tcMar>
            <w:vAlign w:val="center"/>
          </w:tcPr>
          <w:p>
            <w:r>
              <w:t>2026-06-09 15:24</w:t>
            </w:r>
          </w:p>
        </w:tc>
      </w:tr>
      <w:tr>
        <w:tc>
          <w:tcPr>
            <w:tcW w:w="3180" w:type="dxa"/>
            <w:tcBorders>
              <w:top w:val="nil"/>
              <w:bottom w:val="nil"/>
              <w:right w:val="nil"/>
            </w:tcBorders>
            <w:tcMar>
              <w:top w:type="dxa" w:w="120"/>
              <w:left w:type="dxa" w:w="120"/>
              <w:bottom w:type="dxa" w:w="60"/>
              <w:right w:type="dxa" w:w="120"/>
            </w:tcMar>
            <w:vAlign w:val="center"/>
          </w:tcPr>
          <w:p>
            <w:hyperlink r:id="rId6">
              <w:r>
                <w:rPr>
                  <w:color w:val="3370ff"/>
                </w:rPr>
                <w:t>验证与发布文档</w:t>
              </w:r>
            </w:hyperlink>
          </w:p>
        </w:tc>
        <w:tc>
          <w:tcPr>
            <w:tcW w:w="1200" w:type="dxa"/>
            <w:tcBorders>
              <w:top w:val="nil"/>
              <w:left w:val="nil"/>
              <w:bottom w:val="nil"/>
              <w:right w:val="nil"/>
            </w:tcBorders>
            <w:tcMar>
              <w:top w:type="dxa" w:w="120"/>
              <w:left w:type="dxa" w:w="120"/>
              <w:bottom w:type="dxa" w:w="60"/>
              <w:right w:type="dxa" w:w="120"/>
            </w:tcMar>
            <w:vAlign w:val="center"/>
          </w:tcPr>
          <w:p>
            <w:r>
              <w:t>陈家昇</w:t>
            </w:r>
          </w:p>
        </w:tc>
        <w:tc>
          <w:tcPr>
            <w:tcW w:w="1950" w:type="dxa"/>
            <w:tcBorders>
              <w:top w:val="nil"/>
              <w:left w:val="nil"/>
              <w:bottom w:val="nil"/>
              <w:right w:val="nil"/>
            </w:tcBorders>
            <w:tcMar>
              <w:top w:type="dxa" w:w="120"/>
              <w:left w:type="dxa" w:w="120"/>
              <w:bottom w:type="dxa" w:w="60"/>
              <w:right w:type="dxa" w:w="120"/>
            </w:tcMar>
            <w:vAlign w:val="center"/>
          </w:tcPr>
          <w:p>
            <w:r>
              <w:t>2026-07-09 14:28</w:t>
            </w:r>
          </w:p>
        </w:tc>
        <w:tc>
          <w:tcPr>
            <w:tcW w:w="1950" w:type="dxa"/>
            <w:tcBorders>
              <w:top w:val="nil"/>
              <w:left w:val="nil"/>
              <w:bottom w:val="nil"/>
            </w:tcBorders>
            <w:tcMar>
              <w:top w:type="dxa" w:w="120"/>
              <w:left w:type="dxa" w:w="120"/>
              <w:bottom w:type="dxa" w:w="60"/>
              <w:right w:type="dxa" w:w="120"/>
            </w:tcMar>
            <w:vAlign w:val="center"/>
          </w:tcPr>
          <w:p>
            <w:r>
              <w:t>2026-06-09 15:26</w:t>
            </w:r>
          </w:p>
        </w:tc>
      </w:tr>
      <w:tr>
        <w:tc>
          <w:tcPr>
            <w:tcW w:w="3180" w:type="dxa"/>
            <w:tcBorders>
              <w:top w:val="nil"/>
              <w:right w:val="nil"/>
            </w:tcBorders>
            <w:tcMar>
              <w:top w:type="dxa" w:w="120"/>
              <w:left w:type="dxa" w:w="120"/>
              <w:bottom w:type="dxa" w:w="60"/>
              <w:right w:type="dxa" w:w="120"/>
            </w:tcMar>
            <w:vAlign w:val="center"/>
          </w:tcPr>
          <w:p>
            <w:hyperlink r:id="rId7">
              <w:r>
                <w:rPr>
                  <w:color w:val="3370ff"/>
                </w:rPr>
                <w:t>横向项目文档</w:t>
              </w:r>
            </w:hyperlink>
          </w:p>
        </w:tc>
        <w:tc>
          <w:tcPr>
            <w:tcW w:w="1200" w:type="dxa"/>
            <w:tcBorders>
              <w:top w:val="nil"/>
              <w:left w:val="nil"/>
              <w:right w:val="nil"/>
            </w:tcBorders>
            <w:tcMar>
              <w:top w:type="dxa" w:w="120"/>
              <w:left w:type="dxa" w:w="120"/>
              <w:bottom w:type="dxa" w:w="60"/>
              <w:right w:type="dxa" w:w="120"/>
            </w:tcMar>
            <w:vAlign w:val="center"/>
          </w:tcPr>
          <w:p>
            <w:r>
              <w:t>陈家昇</w:t>
            </w:r>
          </w:p>
        </w:tc>
        <w:tc>
          <w:tcPr>
            <w:tcW w:w="1950" w:type="dxa"/>
            <w:tcBorders>
              <w:top w:val="nil"/>
              <w:left w:val="nil"/>
              <w:right w:val="nil"/>
            </w:tcBorders>
            <w:tcMar>
              <w:top w:type="dxa" w:w="120"/>
              <w:left w:type="dxa" w:w="120"/>
              <w:bottom w:type="dxa" w:w="60"/>
              <w:right w:type="dxa" w:w="120"/>
            </w:tcMar>
            <w:vAlign w:val="center"/>
          </w:tcPr>
          <w:p>
            <w:r>
              <w:t>2026-07-09 14:29</w:t>
            </w:r>
          </w:p>
        </w:tc>
        <w:tc>
          <w:tcPr>
            <w:tcW w:w="1950" w:type="dxa"/>
            <w:tcBorders>
              <w:top w:val="nil"/>
              <w:left w:val="nil"/>
            </w:tcBorders>
            <w:tcMar>
              <w:top w:type="dxa" w:w="120"/>
              <w:left w:type="dxa" w:w="120"/>
              <w:bottom w:type="dxa" w:w="60"/>
              <w:right w:type="dxa" w:w="120"/>
            </w:tcMar>
            <w:vAlign w:val="center"/>
          </w:tcPr>
          <w:p>
            <w:r>
              <w:t>2026-06-16 19:44</w:t>
            </w:r>
          </w:p>
        </w:tc>
      </w:tr>
    </w:tbl>
    <w:p>
      <w:pPr>
        <w:pStyle w:val="1"/>
        <w:spacing w:before="380" w:after="140" w:line="288" w:lineRule="auto"/>
        <w:ind w:left="0"/>
        <w:jc w:val="left"/>
        <w:outlineLvl w:val="0"/>
      </w:pPr>
      <w:bookmarkStart w:name="heading_0" w:id="0"/>
      <w:r>
        <w:rPr>
          <w:rFonts w:eastAsia="等线" w:ascii="Arial" w:cs="Arial" w:hAnsi="Arial"/>
          <w:b w:val="true"/>
          <w:sz w:val="36"/>
        </w:rPr>
        <w:t>结构需求池</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020"/>
        <w:gridCol w:w="1950"/>
        <w:gridCol w:w="2085"/>
        <w:gridCol w:w="1695"/>
        <w:gridCol w:w="1530"/>
      </w:tblGrid>
      <w:tr>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部位</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需求</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问题定位</w:t>
            </w:r>
          </w:p>
        </w:tc>
        <w:tc>
          <w:tcPr>
            <w:tcW w:w="20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方案</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w:t>
            </w: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头</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视觉：360度视觉范围（如：安装位置及传感器数量增加等优化）：支持仿人类的作业操作可视空间</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971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8"/>
                          <a:stretch>
                            <a:fillRect/>
                          </a:stretch>
                        </pic:blipFill>
                        <pic:spPr>
                          <a:xfrm>
                            <a:off x="0" y="0"/>
                            <a:ext cx="1085850" cy="971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图为距离1米的视广角</w:t>
            </w:r>
          </w:p>
          <w:p>
            <w:pPr>
              <w:spacing w:before="120" w:after="120" w:line="288" w:lineRule="auto"/>
              <w:ind w:left="0"/>
              <w:jc w:val="left"/>
            </w:pPr>
            <w:r>
              <w:rPr>
                <w:rFonts w:eastAsia="等线" w:ascii="Arial" w:cs="Arial" w:hAnsi="Arial"/>
                <w:sz w:val="22"/>
              </w:rPr>
              <w:t xml:space="preserve">目前D435：深度FOV(H×V): </w:t>
            </w:r>
            <w:r>
              <w:rPr>
                <w:rFonts w:eastAsia="等线" w:ascii="Arial" w:cs="Arial" w:hAnsi="Arial"/>
                <w:b w:val="true"/>
                <w:sz w:val="22"/>
              </w:rPr>
              <w:t>87°×58°</w:t>
            </w:r>
            <w:r>
              <w:rPr>
                <w:rFonts w:eastAsia="等线" w:ascii="Arial" w:cs="Arial" w:hAnsi="Arial"/>
                <w:sz w:val="22"/>
              </w:rPr>
              <w:t xml:space="preserve">，RGBFOV: </w:t>
            </w:r>
            <w:r>
              <w:rPr>
                <w:rFonts w:eastAsia="等线" w:ascii="Arial" w:cs="Arial" w:hAnsi="Arial"/>
                <w:b w:val="true"/>
                <w:sz w:val="22"/>
              </w:rPr>
              <w:t>69°×42°</w:t>
            </w:r>
          </w:p>
          <w:p>
            <w:pPr>
              <w:spacing w:before="120" w:after="120" w:line="288" w:lineRule="auto"/>
              <w:ind w:left="0"/>
              <w:jc w:val="left"/>
            </w:pPr>
            <w:hyperlink r:id="rId9">
              <w:r>
                <w:rPr>
                  <w:rFonts w:eastAsia="等线" w:ascii="Arial" w:cs="Arial" w:hAnsi="Arial"/>
                  <w:color w:val="3370ff"/>
                  <w:sz w:val="22"/>
                </w:rPr>
                <w:t>Realsense</w:t>
              </w:r>
            </w:hyperlink>
            <w:r>
              <w:rPr>
                <w:rFonts w:eastAsia="等线" w:ascii="Arial" w:cs="Arial" w:hAnsi="Arial"/>
                <w:sz w:val="22"/>
              </w:rPr>
              <w:t xml:space="preserve"> 深度准度：2% at 2 m，理想量程：.3 to 3 m</w:t>
            </w:r>
          </w:p>
          <w:p>
            <w:pPr>
              <w:spacing w:before="120" w:after="120" w:line="288" w:lineRule="auto"/>
              <w:ind w:left="0"/>
              <w:jc w:val="left"/>
            </w:pPr>
            <w:r>
              <w:rPr>
                <w:rFonts w:eastAsia="等线" w:ascii="Arial" w:cs="Arial" w:hAnsi="Arial"/>
                <w:sz w:val="22"/>
              </w:rPr>
              <w:t>Realsense D435工图：</w:t>
            </w:r>
          </w:p>
          <w:p>
            <w:pPr>
              <w:spacing w:before="120" w:after="120" w:line="288" w:lineRule="auto"/>
              <w:ind w:left="0"/>
              <w:jc w:val="center"/>
            </w:pPr>
            <w:r>
              <w:drawing>
                <wp:inline distT="0" distR="0" distB="0" distL="0">
                  <wp:extent cx="1085850" cy="647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1085850" cy="647700"/>
                          </a:xfrm>
                          <a:prstGeom prst="rect">
                            <a:avLst/>
                          </a:prstGeom>
                        </pic:spPr>
                      </pic:pic>
                    </a:graphicData>
                  </a:graphic>
                </wp:inline>
              </w:drawing>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需要同步的、360度的视觉输入→至少4个视觉传感器</w:t>
            </w:r>
          </w:p>
          <w:p>
            <w:pPr>
              <w:spacing w:before="120" w:after="120" w:line="288" w:lineRule="auto"/>
              <w:ind w:left="0"/>
              <w:jc w:val="left"/>
            </w:pPr>
            <w:r>
              <w:rPr>
                <w:rFonts w:eastAsia="等线" w:ascii="Arial" w:cs="Arial" w:hAnsi="Arial"/>
                <w:sz w:val="22"/>
              </w:rPr>
              <w:t>目前侧方安装板距离外壳仅4mm，后方约为30mm</w:t>
            </w:r>
          </w:p>
          <w:p>
            <w:pPr>
              <w:spacing w:before="120" w:after="120" w:line="288" w:lineRule="auto"/>
              <w:ind w:left="0"/>
              <w:jc w:val="left"/>
            </w:pPr>
            <w:r>
              <w:rPr>
                <w:rFonts w:eastAsia="等线" w:ascii="Arial" w:cs="Arial" w:hAnsi="Arial"/>
                <w:sz w:val="22"/>
              </w:rPr>
              <w:t>方案1：将扬声器模组更换为窄款（5018-&gt;5017)</w:t>
            </w:r>
          </w:p>
          <w:p>
            <w:pPr>
              <w:spacing w:before="120" w:after="120" w:line="288" w:lineRule="auto"/>
              <w:ind w:left="0"/>
              <w:jc w:val="left"/>
            </w:pPr>
            <w:r>
              <w:rPr>
                <w:rFonts w:eastAsia="等线" w:ascii="Arial" w:cs="Arial" w:hAnsi="Arial"/>
                <w:sz w:val="22"/>
              </w:rPr>
              <w:t>方案2：将当前扬声器模组垂直安装（左右声道限制）</w:t>
            </w:r>
          </w:p>
          <w:p>
            <w:pPr>
              <w:spacing w:before="120" w:after="120" w:line="288" w:lineRule="auto"/>
              <w:ind w:left="0"/>
              <w:jc w:val="left"/>
            </w:pPr>
            <w:r>
              <w:rPr>
                <w:rFonts w:eastAsia="等线" w:ascii="Arial" w:cs="Arial" w:hAnsi="Arial"/>
                <w:sz w:val="22"/>
              </w:rPr>
              <w:t>方案3：在两侧外壳上预留安装空间（类似耳朵结构）</w:t>
            </w:r>
          </w:p>
          <w:p>
            <w:pPr>
              <w:spacing w:before="120" w:after="120" w:line="288" w:lineRule="auto"/>
              <w:ind w:left="0"/>
              <w:jc w:val="left"/>
            </w:pPr>
            <w:hyperlink r:id="rId11">
              <w:r>
                <w:rPr>
                  <w:rFonts w:eastAsia="等线" w:ascii="Arial" w:cs="Arial" w:hAnsi="Arial"/>
                  <w:color w:val="3370ff"/>
                  <w:sz w:val="22"/>
                </w:rPr>
                <w:t>扬声器</w:t>
              </w:r>
            </w:hyperlink>
            <w:r>
              <w:rPr>
                <w:rFonts w:eastAsia="等线" w:ascii="Arial" w:cs="Arial" w:hAnsi="Arial"/>
                <w:sz w:val="22"/>
              </w:rPr>
              <w:t>：5w，50mm全频，线长1.2m，USB</w:t>
            </w:r>
          </w:p>
          <w:p>
            <w:pPr>
              <w:spacing w:before="120" w:after="120" w:line="288" w:lineRule="auto"/>
              <w:ind w:left="0"/>
              <w:jc w:val="left"/>
            </w:pPr>
            <w:r>
              <w:rPr>
                <w:rFonts w:eastAsia="等线" w:ascii="Arial" w:cs="Arial" w:hAnsi="Arial"/>
                <w:b w:val="true"/>
                <w:sz w:val="22"/>
              </w:rPr>
              <w:t>发现的其他问题：</w:t>
            </w:r>
          </w:p>
          <w:p>
            <w:pPr>
              <w:spacing w:before="120" w:after="120" w:line="288" w:lineRule="auto"/>
              <w:ind w:left="0"/>
              <w:jc w:val="left"/>
            </w:pPr>
            <w:r>
              <w:rPr>
                <w:rFonts w:eastAsia="等线" w:ascii="Arial" w:cs="Arial" w:hAnsi="Arial"/>
                <w:sz w:val="22"/>
              </w:rPr>
              <w:t>北航模扬声器型有误，已更新；</w:t>
            </w:r>
          </w:p>
          <w:p>
            <w:pPr>
              <w:spacing w:before="120" w:after="120" w:line="288" w:lineRule="auto"/>
              <w:ind w:left="0"/>
              <w:jc w:val="center"/>
            </w:pPr>
            <w:r>
              <w:drawing>
                <wp:inline distT="0" distR="0" distB="0" distL="0">
                  <wp:extent cx="1171575" cy="771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2"/>
                          <a:stretch>
                            <a:fillRect/>
                          </a:stretch>
                        </pic:blipFill>
                        <pic:spPr>
                          <a:xfrm>
                            <a:off x="0" y="0"/>
                            <a:ext cx="1171575" cy="771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外壳建模时安装孔是不对称的；</w:t>
            </w:r>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628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3"/>
                          <a:stretch>
                            <a:fillRect/>
                          </a:stretch>
                        </pic:blipFill>
                        <pic:spPr>
                          <a:xfrm>
                            <a:off x="0" y="0"/>
                            <a:ext cx="923925" cy="6286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前</w:t>
            </w:r>
            <w:r>
              <w:rPr>
                <w:rFonts w:eastAsia="等线" w:ascii="Arial" w:cs="Arial" w:hAnsi="Arial"/>
                <w:sz w:val="22"/>
              </w:rPr>
              <w:t>：保留原样</w:t>
            </w:r>
          </w:p>
          <w:p>
            <w:pPr>
              <w:spacing w:before="120" w:after="120" w:line="288" w:lineRule="auto"/>
              <w:ind w:left="0"/>
              <w:jc w:val="left"/>
            </w:pPr>
            <w:r>
              <w:rPr>
                <w:rFonts w:eastAsia="等线" w:ascii="Arial" w:cs="Arial" w:hAnsi="Arial"/>
                <w:b w:val="true"/>
                <w:sz w:val="22"/>
              </w:rPr>
              <w:t>后</w:t>
            </w:r>
            <w:r>
              <w:rPr>
                <w:rFonts w:eastAsia="等线" w:ascii="Arial" w:cs="Arial" w:hAnsi="Arial"/>
                <w:sz w:val="22"/>
              </w:rPr>
              <w:t>：改变原安装版尺寸，给M3螺钉提供内嵌安装空间，位置与前端保持镜像</w:t>
            </w:r>
          </w:p>
          <w:p>
            <w:pPr>
              <w:spacing w:before="120" w:after="120" w:line="288" w:lineRule="auto"/>
              <w:ind w:left="0"/>
              <w:jc w:val="left"/>
            </w:pPr>
            <w:r>
              <w:rPr>
                <w:rFonts w:eastAsia="等线" w:ascii="Arial" w:cs="Arial" w:hAnsi="Arial"/>
                <w:b w:val="true"/>
                <w:sz w:val="22"/>
              </w:rPr>
              <w:t>左右</w:t>
            </w:r>
            <w:r>
              <w:rPr>
                <w:rFonts w:eastAsia="等线" w:ascii="Arial" w:cs="Arial" w:hAnsi="Arial"/>
                <w:sz w:val="22"/>
              </w:rPr>
              <w:t>：在原有连接件上增加一个安装版，与后安装板采用同一安装策略，左右镜像，高度较前后稍低</w:t>
            </w:r>
          </w:p>
          <w:p>
            <w:pPr>
              <w:spacing w:before="120" w:after="120" w:line="288" w:lineRule="auto"/>
              <w:ind w:left="0"/>
              <w:jc w:val="left"/>
            </w:pPr>
            <w:r>
              <w:rPr>
                <w:rFonts w:eastAsia="等线" w:ascii="Arial" w:cs="Arial" w:hAnsi="Arial"/>
                <w:sz w:val="22"/>
              </w:rPr>
              <w:t>注：左右安装板可选择性安装，如有安装需求，须修改头部外壳尺寸（左右耳位置会有干涉）</w:t>
            </w:r>
          </w:p>
          <w:p>
            <w:pPr>
              <w:spacing w:before="120" w:after="120" w:line="288" w:lineRule="auto"/>
              <w:ind w:left="0"/>
              <w:jc w:val="center"/>
            </w:pPr>
            <w:r>
              <w:drawing>
                <wp:inline distT="0" distR="0" distB="0" distL="0">
                  <wp:extent cx="923925" cy="5810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923925" cy="581025"/>
                          </a:xfrm>
                          <a:prstGeom prst="rect">
                            <a:avLst/>
                          </a:prstGeom>
                        </pic:spPr>
                      </pic:pic>
                    </a:graphicData>
                  </a:graphic>
                </wp:inline>
              </w:drawing>
            </w:r>
          </w:p>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头</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人机交互：显示屏安装位置或面窗优化：目前显示屏透明度高，屏幕显示区显示出了内框边缘影响美观</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447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1085850" cy="1447800"/>
                          </a:xfrm>
                          <a:prstGeom prst="rect">
                            <a:avLst/>
                          </a:prstGeom>
                        </pic:spPr>
                      </pic:pic>
                    </a:graphicData>
                  </a:graphic>
                </wp:inline>
              </w:drawing>
            </w:r>
          </w:p>
          <w:p>
            <w:pPr>
              <w:spacing w:before="120" w:after="120" w:line="288" w:lineRule="auto"/>
              <w:ind w:left="0"/>
              <w:jc w:val="center"/>
            </w:pPr>
            <w:r>
              <w:drawing>
                <wp:inline distT="0" distR="0" distB="0" distL="0">
                  <wp:extent cx="1085850" cy="809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6"/>
                          <a:stretch>
                            <a:fillRect/>
                          </a:stretch>
                        </pic:blipFill>
                        <pic:spPr>
                          <a:xfrm>
                            <a:off x="0" y="0"/>
                            <a:ext cx="108585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目前显示屏放入槽中后左右仍有少量余量（1-2mm左右），前后有较大余量（5mm左右）</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电路板尺寸：98.6×58mm</w:t>
            </w:r>
          </w:p>
          <w:p>
            <w:pPr>
              <w:spacing w:before="120" w:after="120" w:line="288" w:lineRule="auto"/>
              <w:ind w:left="0"/>
              <w:jc w:val="left"/>
            </w:pPr>
            <w:r>
              <w:rPr>
                <w:rFonts w:eastAsia="等线" w:ascii="Arial" w:cs="Arial" w:hAnsi="Arial"/>
                <w:sz w:val="22"/>
              </w:rPr>
              <w:t xml:space="preserve">液晶屏带框尺寸：97.6*57mm </w:t>
            </w:r>
            <w:r>
              <w:rPr>
                <w:rFonts w:eastAsia="等线" w:ascii="Arial" w:cs="Arial" w:hAnsi="Arial"/>
                <w:color w:val="dc9b04"/>
                <w:sz w:val="22"/>
              </w:rPr>
              <w:t>4inch</w:t>
            </w:r>
          </w:p>
          <w:p>
            <w:pPr>
              <w:spacing w:before="120" w:after="120" w:line="288" w:lineRule="auto"/>
              <w:ind w:left="0"/>
              <w:jc w:val="left"/>
            </w:pPr>
            <w:r>
              <w:rPr>
                <w:rFonts w:eastAsia="等线" w:ascii="Arial" w:cs="Arial" w:hAnsi="Arial"/>
                <w:sz w:val="22"/>
              </w:rPr>
              <w:t>液晶屏裸屏尺寸：89×54mm（右侧有一条5mm黑边)</w:t>
            </w:r>
          </w:p>
          <w:p>
            <w:pPr>
              <w:spacing w:before="120" w:after="120" w:line="288" w:lineRule="auto"/>
              <w:ind w:left="0"/>
              <w:jc w:val="left"/>
            </w:pPr>
            <w:r>
              <w:rPr>
                <w:rFonts w:eastAsia="等线" w:ascii="Arial" w:cs="Arial" w:hAnsi="Arial"/>
                <w:color w:val="dc9b04"/>
                <w:sz w:val="22"/>
              </w:rPr>
              <w:t>4inch</w:t>
            </w:r>
            <w:r>
              <w:rPr>
                <w:rFonts w:eastAsia="等线" w:ascii="Arial" w:cs="Arial" w:hAnsi="Arial"/>
                <w:sz w:val="22"/>
              </w:rPr>
              <w:t>面部效果：</w:t>
            </w:r>
          </w:p>
          <w:p>
            <w:pPr>
              <w:spacing w:before="120" w:after="120" w:line="288" w:lineRule="auto"/>
              <w:ind w:left="0"/>
              <w:jc w:val="center"/>
            </w:pPr>
            <w:r>
              <w:drawing>
                <wp:inline distT="0" distR="0" distB="0" distL="0">
                  <wp:extent cx="1171575" cy="13049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7"/>
                          <a:stretch>
                            <a:fillRect/>
                          </a:stretch>
                        </pic:blipFill>
                        <pic:spPr>
                          <a:xfrm>
                            <a:off x="0" y="0"/>
                            <a:ext cx="1171575" cy="1304925"/>
                          </a:xfrm>
                          <a:prstGeom prst="rect">
                            <a:avLst/>
                          </a:prstGeom>
                        </pic:spPr>
                      </pic:pic>
                    </a:graphicData>
                  </a:graphic>
                </wp:inline>
              </w:drawing>
            </w:r>
          </w:p>
          <w:p>
            <w:pPr>
              <w:spacing w:before="120" w:after="120" w:line="288" w:lineRule="auto"/>
              <w:ind w:left="0"/>
              <w:jc w:val="left"/>
            </w:pPr>
            <w:r>
              <w:rPr>
                <w:rFonts w:eastAsia="等线" w:ascii="Arial" w:cs="Arial" w:hAnsi="Arial"/>
                <w:color w:val="dc9b04"/>
                <w:sz w:val="22"/>
              </w:rPr>
              <w:t>5inch</w:t>
            </w:r>
            <w:r>
              <w:rPr>
                <w:rFonts w:eastAsia="等线" w:ascii="Arial" w:cs="Arial" w:hAnsi="Arial"/>
                <w:sz w:val="22"/>
              </w:rPr>
              <w:t>面部效果：</w:t>
            </w:r>
          </w:p>
          <w:p>
            <w:pPr>
              <w:spacing w:before="120" w:after="120" w:line="288" w:lineRule="auto"/>
              <w:ind w:left="0"/>
              <w:jc w:val="center"/>
            </w:pPr>
            <w:r>
              <w:drawing>
                <wp:inline distT="0" distR="0" distB="0" distL="0">
                  <wp:extent cx="1171575" cy="1057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8"/>
                          <a:stretch>
                            <a:fillRect/>
                          </a:stretch>
                        </pic:blipFill>
                        <pic:spPr>
                          <a:xfrm>
                            <a:off x="0" y="0"/>
                            <a:ext cx="1171575" cy="1057275"/>
                          </a:xfrm>
                          <a:prstGeom prst="rect">
                            <a:avLst/>
                          </a:prstGeom>
                        </pic:spPr>
                      </pic:pic>
                    </a:graphicData>
                  </a:graphic>
                </wp:inline>
              </w:drawing>
            </w:r>
          </w:p>
          <w:p>
            <w:pPr>
              <w:spacing w:before="120" w:after="120" w:line="288" w:lineRule="auto"/>
              <w:ind w:left="0"/>
              <w:jc w:val="center"/>
            </w:pPr>
            <w:r>
              <w:drawing>
                <wp:inline distT="0" distR="0" distB="0" distL="0">
                  <wp:extent cx="1171575" cy="7620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9"/>
                          <a:stretch>
                            <a:fillRect/>
                          </a:stretch>
                        </pic:blipFill>
                        <pic:spPr>
                          <a:xfrm>
                            <a:off x="0" y="0"/>
                            <a:ext cx="1171575" cy="762000"/>
                          </a:xfrm>
                          <a:prstGeom prst="rect">
                            <a:avLst/>
                          </a:prstGeom>
                        </pic:spPr>
                      </pic:pic>
                    </a:graphicData>
                  </a:graphic>
                </wp:inline>
              </w:drawing>
            </w:r>
          </w:p>
          <w:p>
            <w:pPr>
              <w:spacing w:before="120" w:after="120" w:line="288" w:lineRule="auto"/>
              <w:ind w:left="0"/>
              <w:jc w:val="left"/>
            </w:pPr>
            <w:hyperlink r:id="rId20">
              <w:r>
                <w:rPr>
                  <w:rFonts w:eastAsia="等线" w:ascii="Arial" w:cs="Arial" w:hAnsi="Arial"/>
                  <w:color w:val="3370ff"/>
                  <w:sz w:val="22"/>
                </w:rPr>
                <w:t>3.5寸/4.3寸/5寸/7寸/10.1寸 树莓派3代4代 HDMI电容触摸屏显示器-淘宝网</w:t>
              </w:r>
            </w:hyperlink>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7905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1"/>
                          <a:stretch>
                            <a:fillRect/>
                          </a:stretch>
                        </pic:blipFill>
                        <pic:spPr>
                          <a:xfrm>
                            <a:off x="0" y="0"/>
                            <a:ext cx="923925" cy="790575"/>
                          </a:xfrm>
                          <a:prstGeom prst="rect">
                            <a:avLst/>
                          </a:prstGeom>
                        </pic:spPr>
                      </pic:pic>
                    </a:graphicData>
                  </a:graphic>
                </wp:inline>
              </w:drawing>
            </w:r>
          </w:p>
          <w:p>
            <w:pPr>
              <w:spacing w:before="120" w:after="120" w:line="288" w:lineRule="auto"/>
              <w:ind w:left="0"/>
              <w:jc w:val="center"/>
            </w:pPr>
            <w:r>
              <w:drawing>
                <wp:inline distT="0" distR="0" distB="0" distL="0">
                  <wp:extent cx="923925" cy="8191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2"/>
                          <a:stretch>
                            <a:fillRect/>
                          </a:stretch>
                        </pic:blipFill>
                        <pic:spPr>
                          <a:xfrm>
                            <a:off x="0" y="0"/>
                            <a:ext cx="923925" cy="819150"/>
                          </a:xfrm>
                          <a:prstGeom prst="rect">
                            <a:avLst/>
                          </a:prstGeom>
                        </pic:spPr>
                      </pic:pic>
                    </a:graphicData>
                  </a:graphic>
                </wp:inline>
              </w:drawing>
            </w:r>
          </w:p>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脖子</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脖子自由度：3个（左右、上下、旋转），可视范围&gt;90度，旋转自由度优先级可次之</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0287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3"/>
                          <a:stretch>
                            <a:fillRect/>
                          </a:stretch>
                        </pic:blipFill>
                        <pic:spPr>
                          <a:xfrm>
                            <a:off x="0" y="0"/>
                            <a:ext cx="1085850" cy="1028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目前已有俯仰p和偏航y，缺少横滚r自由度</w:t>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1、优化软胶材料（织布/尼龙/TPE）</w:t>
            </w:r>
          </w:p>
          <w:p>
            <w:pPr>
              <w:spacing w:before="120" w:after="120" w:line="288" w:lineRule="auto"/>
              <w:ind w:left="0"/>
              <w:jc w:val="left"/>
            </w:pPr>
            <w:r>
              <w:rPr>
                <w:rFonts w:eastAsia="等线" w:ascii="Arial" w:cs="Arial" w:hAnsi="Arial"/>
                <w:sz w:val="22"/>
              </w:rPr>
              <w:t>2、增加线束限位圈，防止在大幅度运动过程中线束缠绕、干涉</w:t>
            </w:r>
          </w:p>
          <w:p>
            <w:pPr>
              <w:spacing w:before="120" w:after="120" w:line="288" w:lineRule="auto"/>
              <w:ind w:left="0"/>
              <w:jc w:val="left"/>
            </w:pPr>
            <w:r>
              <w:rPr>
                <w:rFonts w:eastAsia="等线" w:ascii="Arial" w:cs="Arial" w:hAnsi="Arial"/>
                <w:sz w:val="22"/>
              </w:rPr>
              <w:t>3、目前使用开璇智能</w:t>
            </w:r>
            <w:r>
              <w:rPr>
                <w:rFonts w:eastAsia="等线" w:ascii="Arial" w:cs="Arial" w:hAnsi="Arial"/>
                <w:b w:val="true"/>
                <w:sz w:val="22"/>
              </w:rPr>
              <w:t>KGM-08</w:t>
            </w:r>
            <w:r>
              <w:rPr>
                <w:rFonts w:eastAsia="等线" w:ascii="Arial" w:cs="Arial" w:hAnsi="Arial"/>
                <w:sz w:val="22"/>
              </w:rPr>
              <w:t>，：额定转矩4Nm，峰值转矩9Nm，弯矩使用允许值20Nm，瞬时允许40Nm；尺寸42×46mm</w:t>
            </w:r>
          </w:p>
          <w:p>
            <w:pPr>
              <w:spacing w:before="120" w:after="120" w:line="288" w:lineRule="auto"/>
              <w:ind w:left="0"/>
              <w:jc w:val="left"/>
            </w:pPr>
            <w:r>
              <w:rPr>
                <w:rFonts w:eastAsia="等线" w:ascii="Arial" w:cs="Arial" w:hAnsi="Arial"/>
                <w:sz w:val="22"/>
              </w:rPr>
              <w:t>4、可替换为</w:t>
            </w:r>
            <w:r>
              <w:rPr>
                <w:rFonts w:eastAsia="等线" w:ascii="Arial" w:cs="Arial" w:hAnsi="Arial"/>
                <w:b w:val="true"/>
                <w:sz w:val="22"/>
              </w:rPr>
              <w:t>BSJ11</w:t>
            </w:r>
            <w:r>
              <w:rPr>
                <w:rFonts w:eastAsia="等线" w:ascii="Arial" w:cs="Arial" w:hAnsi="Arial"/>
                <w:sz w:val="22"/>
              </w:rPr>
              <w:t>：平均负载转矩8.9，启停允许转矩11Nm，允许最大弯矩74Nm；尺寸67×78mm</w:t>
            </w:r>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1009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4"/>
                          <a:stretch>
                            <a:fillRect/>
                          </a:stretch>
                        </pic:blipFill>
                        <pic:spPr>
                          <a:xfrm>
                            <a:off x="0" y="0"/>
                            <a:ext cx="923925"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增加一个Row关节 R、P、Y关节间无translation</w:t>
            </w:r>
          </w:p>
          <w:p>
            <w:pPr>
              <w:spacing w:before="120" w:after="120" w:line="288" w:lineRule="auto"/>
              <w:ind w:left="0"/>
              <w:jc w:val="left"/>
            </w:pPr>
            <w:r>
              <w:rPr>
                <w:rFonts w:eastAsia="等线" w:ascii="Arial" w:cs="Arial" w:hAnsi="Arial"/>
                <w:sz w:val="22"/>
              </w:rPr>
              <w:t>高度效果与下图所示相同</w:t>
            </w: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脖子</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脖子高度实现类人高度（目前脖子太短），可参考值10-18cm</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0763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5"/>
                          <a:stretch>
                            <a:fillRect/>
                          </a:stretch>
                        </pic:blipFill>
                        <pic:spPr>
                          <a:xfrm>
                            <a:off x="0" y="0"/>
                            <a:ext cx="1085850" cy="1076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目前脖子长度大概40mm，垂直距离或更短</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1、改变传动结构长度</w:t>
            </w:r>
          </w:p>
          <w:p>
            <w:pPr>
              <w:spacing w:before="120" w:after="120" w:line="288" w:lineRule="auto"/>
              <w:ind w:left="0"/>
              <w:jc w:val="left"/>
            </w:pPr>
            <w:r>
              <w:rPr>
                <w:rFonts w:eastAsia="等线" w:ascii="Arial" w:cs="Arial" w:hAnsi="Arial"/>
                <w:sz w:val="22"/>
              </w:rPr>
              <w:t>2、添加一个Row关节</w:t>
            </w:r>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9239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6"/>
                          <a:stretch>
                            <a:fillRect/>
                          </a:stretch>
                        </pic:blipFill>
                        <pic:spPr>
                          <a:xfrm>
                            <a:off x="0" y="0"/>
                            <a:ext cx="923925" cy="923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头部电机固定提高60mm</w:t>
            </w:r>
          </w:p>
          <w:p>
            <w:pPr>
              <w:spacing w:before="120" w:after="120" w:line="288" w:lineRule="auto"/>
              <w:ind w:left="0"/>
              <w:jc w:val="center"/>
            </w:pPr>
            <w:r>
              <w:drawing>
                <wp:inline distT="0" distR="0" distB="0" distL="0">
                  <wp:extent cx="923925" cy="9620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7"/>
                          <a:stretch>
                            <a:fillRect/>
                          </a:stretch>
                        </pic:blipFill>
                        <pic:spPr>
                          <a:xfrm>
                            <a:off x="0" y="0"/>
                            <a:ext cx="923925" cy="962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整体效果</w:t>
            </w: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脖子</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脖子部分，便于头部零件的走线</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809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8"/>
                          <a:stretch>
                            <a:fillRect/>
                          </a:stretch>
                        </pic:blipFill>
                        <pic:spPr>
                          <a:xfrm>
                            <a:off x="0" y="0"/>
                            <a:ext cx="108585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目前头部线束：Realsense-D435、显示屏数据+电源、麦克风数据线</w:t>
            </w:r>
          </w:p>
          <w:p>
            <w:pPr>
              <w:spacing w:before="120" w:after="120" w:line="288" w:lineRule="auto"/>
              <w:ind w:left="0"/>
              <w:jc w:val="left"/>
            </w:pPr>
            <w:r>
              <w:rPr>
                <w:rFonts w:eastAsia="等线" w:ascii="Arial" w:cs="Arial" w:hAnsi="Arial"/>
                <w:sz w:val="22"/>
              </w:rPr>
              <w:t>目前走线约束原因：颈部软胶包裹比较贴合驱/传动模块</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使用更易产生形变的材料，适当放宽约束尺寸</w:t>
            </w:r>
          </w:p>
          <w:p>
            <w:pPr>
              <w:spacing w:before="120" w:after="120" w:line="288" w:lineRule="auto"/>
              <w:ind w:left="0"/>
              <w:jc w:val="left"/>
            </w:pPr>
            <w:r>
              <w:rPr>
                <w:rFonts w:eastAsia="等线" w:ascii="Arial" w:cs="Arial" w:hAnsi="Arial"/>
                <w:sz w:val="22"/>
              </w:rPr>
              <w:t>弹力针织布、氨纶、涤纶、鲨鱼皮</w:t>
            </w:r>
          </w:p>
          <w:p>
            <w:pPr>
              <w:spacing w:before="120" w:after="120" w:line="288" w:lineRule="auto"/>
              <w:ind w:left="0"/>
              <w:jc w:val="left"/>
            </w:pPr>
            <w:r>
              <w:rPr>
                <w:rFonts w:eastAsia="等线" w:ascii="Arial" w:cs="Arial" w:hAnsi="Arial"/>
                <w:sz w:val="22"/>
              </w:rPr>
              <w:t>TPE，PUR，复合硅橡胶</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肩</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双臂与躯干不干涉（目前临时增加了一个结构件）</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0477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9"/>
                          <a:stretch>
                            <a:fillRect/>
                          </a:stretch>
                        </pic:blipFill>
                        <pic:spPr>
                          <a:xfrm>
                            <a:off x="0" y="0"/>
                            <a:ext cx="1085850" cy="1047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连杆1到2近端法兰与外壳有干涉</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修改外壳</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肩</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手臂零位与整机零位保持一致，便于用户理解与应用。</w:t>
            </w:r>
          </w:p>
        </w:tc>
        <w:tc>
          <w:tcPr>
            <w:tcW w:w="1950"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肩</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肩部：受力件的分析优化（现有双臂负载：5-10kg; 未来会拓展到 10-20kg)</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8953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0"/>
                          <a:stretch>
                            <a:fillRect/>
                          </a:stretch>
                        </pic:blipFill>
                        <pic:spPr>
                          <a:xfrm>
                            <a:off x="0" y="0"/>
                            <a:ext cx="1085850" cy="895350"/>
                          </a:xfrm>
                          <a:prstGeom prst="rect">
                            <a:avLst/>
                          </a:prstGeom>
                        </pic:spPr>
                      </pic:pic>
                    </a:graphicData>
                  </a:graphic>
                </wp:inline>
              </w:drawing>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对torso框架最恶劣静/动工况进行FEA仿真</w:t>
            </w:r>
          </w:p>
          <w:p>
            <w:pPr>
              <w:numPr>
                <w:numId w:val="1"/>
              </w:numPr>
              <w:spacing w:before="120" w:after="120" w:line="288" w:lineRule="auto"/>
              <w:ind w:left="0"/>
              <w:jc w:val="left"/>
            </w:pPr>
            <w:r>
              <w:rPr>
                <w:rFonts w:eastAsia="等线" w:ascii="Arial" w:cs="Arial" w:hAnsi="Arial"/>
                <w:sz w:val="22"/>
              </w:rPr>
              <w:t>Maximum static load + Arm weight</w:t>
            </w:r>
          </w:p>
          <w:p>
            <w:pPr>
              <w:numPr>
                <w:numId w:val="2"/>
              </w:numPr>
              <w:spacing w:before="120" w:after="120" w:line="288" w:lineRule="auto"/>
              <w:ind w:left="0"/>
              <w:jc w:val="left"/>
            </w:pPr>
            <w:r>
              <w:rPr>
                <w:rFonts w:eastAsia="等线" w:ascii="Arial" w:cs="Arial" w:hAnsi="Arial"/>
                <w:sz w:val="22"/>
              </w:rPr>
              <w:t>Maximum acceleration/deceleration</w:t>
            </w:r>
          </w:p>
          <w:p>
            <w:pPr>
              <w:numPr>
                <w:numId w:val="3"/>
              </w:numPr>
              <w:spacing w:before="120" w:after="120" w:line="288" w:lineRule="auto"/>
              <w:ind w:left="453"/>
              <w:jc w:val="left"/>
            </w:pPr>
            <w:r>
              <w:rPr>
                <w:rFonts w:eastAsia="等线" w:ascii="Arial" w:cs="Arial" w:hAnsi="Arial"/>
                <w:sz w:val="22"/>
              </w:rPr>
              <w:t>Duty cycle</w:t>
            </w:r>
          </w:p>
          <w:p>
            <w:pPr>
              <w:numPr>
                <w:numId w:val="4"/>
              </w:numPr>
              <w:spacing w:before="120" w:after="120" w:line="288" w:lineRule="auto"/>
              <w:ind w:left="453"/>
              <w:jc w:val="left"/>
            </w:pPr>
            <w:r>
              <w:rPr>
                <w:rFonts w:eastAsia="等线" w:ascii="Arial" w:cs="Arial" w:hAnsi="Arial"/>
                <w:sz w:val="22"/>
              </w:rPr>
              <w:t>Impact load(2-4 x static load)</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躯干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主框结构安装孔位优化：结构新的工业设计优化对应安装孔位</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2192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2"/>
                          <a:stretch>
                            <a:fillRect/>
                          </a:stretch>
                        </pic:blipFill>
                        <pic:spPr>
                          <a:xfrm>
                            <a:off x="0" y="0"/>
                            <a:ext cx="1085850" cy="1219200"/>
                          </a:xfrm>
                          <a:prstGeom prst="rect">
                            <a:avLst/>
                          </a:prstGeom>
                        </pic:spPr>
                      </pic:pic>
                    </a:graphicData>
                  </a:graphic>
                </wp:inline>
              </w:drawing>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躯干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躯干与腰部连接牢固（目前极易松动）</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0096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3"/>
                          <a:stretch>
                            <a:fillRect/>
                          </a:stretch>
                        </pic:blipFill>
                        <pic:spPr>
                          <a:xfrm>
                            <a:off x="0" y="0"/>
                            <a:ext cx="108585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目前连接方式：每侧2个Φ4×5定位孔+2个M6×15螺栓孔</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每侧3个M6×15螺栓孔+12.9螺钉+弹簧垫片+扭矩扳手安装</w:t>
              <w:br/>
            </w:r>
            <w:r>
              <w:rPr>
                <w:rFonts w:eastAsia="等线" w:ascii="Arial" w:cs="Arial" w:hAnsi="Arial"/>
                <w:sz w:val="22"/>
              </w:rPr>
              <w:t>每侧2个Φ5×5定位销</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6286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4"/>
                          <a:stretch>
                            <a:fillRect/>
                          </a:stretch>
                        </pic:blipFill>
                        <pic:spPr>
                          <a:xfrm>
                            <a:off x="0" y="0"/>
                            <a:ext cx="923925" cy="628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同步更换为BSJ20关节</w:t>
            </w:r>
          </w:p>
        </w:tc>
        <w:tc>
          <w:tcPr>
            <w:tcW w:w="1530" w:type="dxa"/>
            <w:tcMar>
              <w:top w:type="dxa" w:w="60"/>
              <w:left w:type="dxa" w:w="120"/>
              <w:bottom w:type="dxa" w:w="30"/>
              <w:right w:type="dxa" w:w="120"/>
            </w:tcMar>
          </w:tcPr>
          <w:p>
            <w:pPr>
              <w:spacing w:before="120" w:after="120" w:line="288" w:lineRule="auto"/>
              <w:ind w:left="0"/>
              <w:jc w:val="center"/>
            </w:pPr>
            <w:r>
              <w:drawing>
                <wp:inline distT="0" distR="0" distB="0" distL="0">
                  <wp:extent cx="819150" cy="6286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5"/>
                          <a:stretch>
                            <a:fillRect/>
                          </a:stretch>
                        </pic:blipFill>
                        <pic:spPr>
                          <a:xfrm>
                            <a:off x="0" y="0"/>
                            <a:ext cx="819150" cy="628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更换为伟创25关节，刚度较20关节提升一倍，具有更强的抗动态弯矩、转矩能力，提升上半身作业时的稳定性。</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躯干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躯干内电器元件排布</w:t>
            </w:r>
          </w:p>
          <w:p>
            <w:pPr>
              <w:spacing w:before="120" w:after="120" w:line="288" w:lineRule="auto"/>
              <w:ind w:left="0"/>
              <w:jc w:val="left"/>
            </w:pPr>
          </w:p>
        </w:tc>
        <w:tc>
          <w:tcPr>
            <w:tcW w:w="195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946"/>
              <w:gridCol w:w="763"/>
            </w:tblGrid>
            <w:tr>
              <w:tc>
                <w:tcPr>
                  <w:tcW w:w="946" w:type="dxa"/>
                  <w:tcMar>
                    <w:top w:type="dxa" w:w="60"/>
                    <w:left w:type="dxa" w:w="120"/>
                    <w:bottom w:type="dxa" w:w="30"/>
                    <w:right w:type="dxa" w:w="120"/>
                  </w:tcMar>
                </w:tcPr>
                <w:p>
                  <w:pPr>
                    <w:spacing w:before="120" w:after="120" w:line="288" w:lineRule="auto"/>
                    <w:ind w:left="0"/>
                    <w:jc w:val="center"/>
                  </w:pPr>
                  <w:r>
                    <w:drawing>
                      <wp:inline distT="0" distR="0" distB="0" distL="0">
                        <wp:extent cx="447675" cy="5238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6"/>
                                <a:stretch>
                                  <a:fillRect/>
                                </a:stretch>
                              </pic:blipFill>
                              <pic:spPr>
                                <a:xfrm>
                                  <a:off x="0" y="0"/>
                                  <a:ext cx="447675" cy="523875"/>
                                </a:xfrm>
                                <a:prstGeom prst="rect">
                                  <a:avLst/>
                                </a:prstGeom>
                              </pic:spPr>
                            </pic:pic>
                          </a:graphicData>
                        </a:graphic>
                      </wp:inline>
                    </w:drawing>
                  </w:r>
                </w:p>
              </w:tc>
              <w:tc>
                <w:tcPr>
                  <w:tcW w:w="763" w:type="dxa"/>
                  <w:tcMar>
                    <w:top w:type="dxa" w:w="60"/>
                    <w:left w:type="dxa" w:w="120"/>
                    <w:bottom w:type="dxa" w:w="30"/>
                    <w:right w:type="dxa" w:w="120"/>
                  </w:tcMar>
                </w:tcPr>
                <w:p>
                  <w:pPr>
                    <w:spacing w:before="120" w:after="120" w:line="288" w:lineRule="auto"/>
                    <w:ind w:left="0"/>
                    <w:jc w:val="center"/>
                  </w:pPr>
                  <w:r>
                    <w:drawing>
                      <wp:inline distT="0" distR="0" distB="0" distL="0">
                        <wp:extent cx="323850" cy="4857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7"/>
                                <a:stretch>
                                  <a:fillRect/>
                                </a:stretch>
                              </pic:blipFill>
                              <pic:spPr>
                                <a:xfrm>
                                  <a:off x="0" y="0"/>
                                  <a:ext cx="323850" cy="485775"/>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866"/>
              <w:gridCol w:w="843"/>
            </w:tblGrid>
            <w:tr>
              <w:tc>
                <w:tcPr>
                  <w:tcW w:w="866" w:type="dxa"/>
                  <w:tcMar>
                    <w:top w:type="dxa" w:w="60"/>
                    <w:left w:type="dxa" w:w="120"/>
                    <w:bottom w:type="dxa" w:w="30"/>
                    <w:right w:type="dxa" w:w="120"/>
                  </w:tcMar>
                </w:tcPr>
                <w:p>
                  <w:pPr>
                    <w:spacing w:before="120" w:after="120" w:line="288" w:lineRule="auto"/>
                    <w:ind w:left="0"/>
                    <w:jc w:val="center"/>
                  </w:pPr>
                  <w:r>
                    <w:drawing>
                      <wp:inline distT="0" distR="0" distB="0" distL="0">
                        <wp:extent cx="390525" cy="5334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8"/>
                                <a:stretch>
                                  <a:fillRect/>
                                </a:stretch>
                              </pic:blipFill>
                              <pic:spPr>
                                <a:xfrm>
                                  <a:off x="0" y="0"/>
                                  <a:ext cx="390525" cy="533400"/>
                                </a:xfrm>
                                <a:prstGeom prst="rect">
                                  <a:avLst/>
                                </a:prstGeom>
                              </pic:spPr>
                            </pic:pic>
                          </a:graphicData>
                        </a:graphic>
                      </wp:inline>
                    </w:drawing>
                  </w:r>
                </w:p>
              </w:tc>
              <w:tc>
                <w:tcPr>
                  <w:tcW w:w="843" w:type="dxa"/>
                  <w:tcMar>
                    <w:top w:type="dxa" w:w="60"/>
                    <w:left w:type="dxa" w:w="120"/>
                    <w:bottom w:type="dxa" w:w="30"/>
                    <w:right w:type="dxa" w:w="120"/>
                  </w:tcMar>
                </w:tcPr>
                <w:p>
                  <w:pPr>
                    <w:spacing w:before="120" w:after="120" w:line="288" w:lineRule="auto"/>
                    <w:ind w:left="0"/>
                    <w:jc w:val="center"/>
                  </w:pPr>
                  <w:r>
                    <w:drawing>
                      <wp:inline distT="0" distR="0" distB="0" distL="0">
                        <wp:extent cx="381000" cy="5334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9"/>
                                <a:stretch>
                                  <a:fillRect/>
                                </a:stretch>
                              </pic:blipFill>
                              <pic:spPr>
                                <a:xfrm>
                                  <a:off x="0" y="0"/>
                                  <a:ext cx="381000" cy="533400"/>
                                </a:xfrm>
                                <a:prstGeom prst="rect">
                                  <a:avLst/>
                                </a:prstGeom>
                              </pic:spPr>
                            </pic:pic>
                          </a:graphicData>
                        </a:graphic>
                      </wp:inline>
                    </w:drawing>
                  </w:r>
                </w:p>
              </w:tc>
            </w:tr>
          </w:tbl>
          <w:p>
            <w:pPr>
              <w:spacing w:before="120" w:after="120" w:line="288" w:lineRule="auto"/>
              <w:ind w:left="0"/>
              <w:jc w:val="left"/>
            </w:pPr>
            <w:hyperlink r:id="rId40">
              <w:r>
                <w:rPr>
                  <w:rFonts w:eastAsia="等线" w:ascii="Arial" w:cs="Arial" w:hAnsi="Arial"/>
                  <w:color w:val="3370ff"/>
                  <w:sz w:val="22"/>
                </w:rPr>
                <w:t>Nvidia AGX</w:t>
              </w:r>
            </w:hyperlink>
          </w:p>
          <w:p>
            <w:pPr>
              <w:spacing w:before="120" w:after="120" w:line="288" w:lineRule="auto"/>
              <w:ind w:left="0"/>
              <w:jc w:val="left"/>
            </w:pPr>
            <w:r>
              <w:rPr>
                <w:rFonts w:eastAsia="等线" w:ascii="Arial" w:cs="Arial" w:hAnsi="Arial"/>
                <w:sz w:val="22"/>
              </w:rPr>
              <w:t>Thor开发套件尺寸：243.19×112.4×56.88 mm</w:t>
            </w:r>
          </w:p>
          <w:p>
            <w:pPr>
              <w:spacing w:before="120" w:after="120" w:line="288" w:lineRule="auto"/>
              <w:ind w:left="0"/>
              <w:jc w:val="left"/>
            </w:pPr>
            <w:r>
              <w:rPr>
                <w:rFonts w:eastAsia="等线" w:ascii="Arial" w:cs="Arial" w:hAnsi="Arial"/>
                <w:sz w:val="22"/>
              </w:rPr>
              <w:t>AGX Orin开发套件尺寸：103×90.5×34.77 mm</w:t>
            </w:r>
          </w:p>
          <w:p>
            <w:pPr>
              <w:spacing w:before="120" w:after="120" w:line="288" w:lineRule="auto"/>
              <w:ind w:left="0"/>
              <w:jc w:val="left"/>
            </w:pPr>
            <w:r>
              <w:rPr>
                <w:rFonts w:eastAsia="等线" w:ascii="Arial" w:cs="Arial" w:hAnsi="Arial"/>
                <w:sz w:val="22"/>
              </w:rPr>
              <w:t>Orin Nano开发套件尺寸：100×79×21 mm</w:t>
            </w:r>
          </w:p>
          <w:p>
            <w:pPr>
              <w:spacing w:before="120" w:after="120" w:line="288" w:lineRule="auto"/>
              <w:ind w:left="0"/>
              <w:jc w:val="center"/>
            </w:pPr>
            <w:r>
              <w:drawing>
                <wp:inline distT="0" distR="0" distB="0" distL="0">
                  <wp:extent cx="1085850" cy="14478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41"/>
                          <a:stretch>
                            <a:fillRect/>
                          </a:stretch>
                        </pic:blipFill>
                        <pic:spPr>
                          <a:xfrm>
                            <a:off x="0" y="0"/>
                            <a:ext cx="1085850" cy="1447800"/>
                          </a:xfrm>
                          <a:prstGeom prst="rect">
                            <a:avLst/>
                          </a:prstGeom>
                        </pic:spPr>
                      </pic:pic>
                    </a:graphicData>
                  </a:graphic>
                </wp:inline>
              </w:drawing>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center"/>
            </w:pPr>
            <w:r>
              <w:drawing>
                <wp:inline distT="0" distR="0" distB="0" distL="0">
                  <wp:extent cx="1171575" cy="13906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2"/>
                          <a:stretch>
                            <a:fillRect/>
                          </a:stretch>
                        </pic:blipFill>
                        <pic:spPr>
                          <a:xfrm>
                            <a:off x="0" y="0"/>
                            <a:ext cx="1171575" cy="1390650"/>
                          </a:xfrm>
                          <a:prstGeom prst="rect">
                            <a:avLst/>
                          </a:prstGeom>
                        </pic:spPr>
                      </pic:pic>
                    </a:graphicData>
                  </a:graphic>
                </wp:inline>
              </w:drawing>
            </w:r>
          </w:p>
          <w:p>
            <w:pPr>
              <w:spacing w:before="120" w:after="120" w:line="288" w:lineRule="auto"/>
              <w:ind w:left="0"/>
              <w:jc w:val="left"/>
            </w:pPr>
            <w:r>
              <w:rPr>
                <w:rFonts w:eastAsia="等线" w:ascii="Arial" w:cs="Arial" w:hAnsi="Arial"/>
                <w:color w:val="245bdb"/>
                <w:sz w:val="22"/>
              </w:rPr>
              <w:t>1：背部软排线鱼眼125°广角无畸变</w:t>
            </w:r>
            <w:r>
              <w:rPr>
                <w:rFonts w:eastAsia="等线" w:ascii="Arial" w:cs="Arial" w:hAnsi="Arial"/>
                <w:sz w:val="22"/>
              </w:rPr>
              <w:br/>
            </w:r>
            <w:r>
              <w:rPr>
                <w:rFonts w:eastAsia="等线" w:ascii="Arial" w:cs="Arial" w:hAnsi="Arial"/>
                <w:color w:val="245bdb"/>
                <w:sz w:val="22"/>
              </w:rPr>
              <w:t>2：胸部双目鱼眼125°广角无畸变</w:t>
            </w:r>
            <w:r>
              <w:rPr>
                <w:rFonts w:eastAsia="等线" w:ascii="Arial" w:cs="Arial" w:hAnsi="Arial"/>
                <w:sz w:val="22"/>
              </w:rPr>
              <w:br/>
            </w:r>
            <w:r>
              <w:rPr>
                <w:rFonts w:eastAsia="等线" w:ascii="Arial" w:cs="Arial" w:hAnsi="Arial"/>
                <w:color w:val="245bdb"/>
                <w:sz w:val="22"/>
              </w:rPr>
              <w:t>3：智能音箱(扬声器+麦)</w:t>
            </w:r>
          </w:p>
          <w:p>
            <w:pPr>
              <w:spacing w:before="120" w:after="120" w:line="288" w:lineRule="auto"/>
              <w:ind w:left="0"/>
              <w:jc w:val="left"/>
            </w:pPr>
            <w:r>
              <w:rPr>
                <w:rFonts w:eastAsia="等线" w:ascii="Arial" w:cs="Arial" w:hAnsi="Arial"/>
                <w:color w:val="dc9b04"/>
                <w:sz w:val="22"/>
              </w:rPr>
              <w:t>1：1转4USB拓展坞</w:t>
            </w:r>
            <w:r>
              <w:rPr>
                <w:rFonts w:eastAsia="等线" w:ascii="Arial" w:cs="Arial" w:hAnsi="Arial"/>
                <w:sz w:val="22"/>
              </w:rPr>
              <w:br/>
            </w:r>
            <w:r>
              <w:rPr>
                <w:rFonts w:eastAsia="等线" w:ascii="Arial" w:cs="Arial" w:hAnsi="Arial"/>
                <w:color w:val="dc9b04"/>
                <w:sz w:val="22"/>
              </w:rPr>
              <w:t>2：C45导轨60mm</w:t>
            </w:r>
            <w:r>
              <w:rPr>
                <w:rFonts w:eastAsia="等线" w:ascii="Arial" w:cs="Arial" w:hAnsi="Arial"/>
                <w:sz w:val="22"/>
              </w:rPr>
              <w:br/>
            </w:r>
            <w:r>
              <w:rPr>
                <w:rFonts w:eastAsia="等线" w:ascii="Arial" w:cs="Arial" w:hAnsi="Arial"/>
                <w:color w:val="dc9b04"/>
                <w:sz w:val="22"/>
              </w:rPr>
              <w:t>3：DP转2HDMI转换器</w:t>
            </w:r>
            <w:r>
              <w:rPr>
                <w:rFonts w:eastAsia="等线" w:ascii="Arial" w:cs="Arial" w:hAnsi="Arial"/>
                <w:sz w:val="22"/>
              </w:rPr>
              <w:br/>
            </w:r>
            <w:r>
              <w:rPr>
                <w:rFonts w:eastAsia="等线" w:ascii="Arial" w:cs="Arial" w:hAnsi="Arial"/>
                <w:color w:val="dc9b04"/>
                <w:sz w:val="22"/>
              </w:rPr>
              <w:t>4：Jetson AGX Orin Developer Kit</w:t>
            </w:r>
            <w:r>
              <w:rPr>
                <w:rFonts w:eastAsia="等线" w:ascii="Arial" w:cs="Arial" w:hAnsi="Arial"/>
                <w:sz w:val="22"/>
              </w:rPr>
              <w:br/>
            </w:r>
            <w:r>
              <w:rPr>
                <w:rFonts w:eastAsia="等线" w:ascii="Arial" w:cs="Arial" w:hAnsi="Arial"/>
                <w:color w:val="dc9b04"/>
                <w:sz w:val="22"/>
              </w:rPr>
              <w:t>5：5G工业路由器</w:t>
            </w:r>
            <w:r>
              <w:rPr>
                <w:rFonts w:eastAsia="等线" w:ascii="Arial" w:cs="Arial" w:hAnsi="Arial"/>
                <w:sz w:val="22"/>
              </w:rPr>
              <w:br/>
            </w:r>
            <w:r>
              <w:rPr>
                <w:rFonts w:eastAsia="等线" w:ascii="Arial" w:cs="Arial" w:hAnsi="Arial"/>
                <w:color w:val="dc9b04"/>
                <w:sz w:val="22"/>
              </w:rPr>
              <w:t>6：i5带风扇控制器</w:t>
            </w:r>
          </w:p>
          <w:p>
            <w:pPr>
              <w:spacing w:before="120" w:after="120" w:line="288" w:lineRule="auto"/>
              <w:ind w:left="0"/>
              <w:jc w:val="center"/>
            </w:pPr>
            <w:r>
              <w:drawing>
                <wp:inline distT="0" distR="0" distB="0" distL="0">
                  <wp:extent cx="1171575" cy="8001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3"/>
                          <a:stretch>
                            <a:fillRect/>
                          </a:stretch>
                        </pic:blipFill>
                        <pic:spPr>
                          <a:xfrm>
                            <a:off x="0" y="0"/>
                            <a:ext cx="1171575" cy="80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背部接口：USB、HDMI、网口</w:t>
            </w:r>
          </w:p>
          <w:p>
            <w:pPr>
              <w:spacing w:before="120" w:after="120" w:line="288" w:lineRule="auto"/>
              <w:ind w:left="0"/>
              <w:jc w:val="center"/>
            </w:pPr>
            <w:r>
              <w:drawing>
                <wp:inline distT="0" distR="0" distB="0" distL="0">
                  <wp:extent cx="1171575" cy="5715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4"/>
                          <a:stretch>
                            <a:fillRect/>
                          </a:stretch>
                        </pic:blipFill>
                        <pic:spPr>
                          <a:xfrm>
                            <a:off x="0" y="0"/>
                            <a:ext cx="1171575" cy="571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图中机器人高175cm 相机安装角度为水平±45°俯仰-30°</w:t>
              <w:br/>
              <w:t>图中视野范围是1m距离下所见画面轮廓</w:t>
              <w:br/>
              <w:t>基本上可以覆盖从头到脚范围内的四周环境信息</w:t>
              <w:br/>
            </w:r>
            <w:r>
              <w:rPr>
                <w:rFonts w:eastAsia="等线" w:ascii="Arial" w:cs="Arial" w:hAnsi="Arial"/>
                <w:sz w:val="22"/>
              </w:rPr>
              <w:t>潜在视野盲区：底盘近端(1m内)的信息；手臂遮挡掉小部分侧面信息，但是在手臂放下状态下遮挡会更少一些</w:t>
            </w:r>
          </w:p>
          <w:p>
            <w:pPr>
              <w:spacing w:before="120" w:after="120" w:line="288" w:lineRule="auto"/>
              <w:ind w:left="0"/>
              <w:jc w:val="center"/>
            </w:pPr>
            <w:r>
              <w:drawing>
                <wp:inline distT="0" distR="0" distB="0" distL="0">
                  <wp:extent cx="1171575" cy="4476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5"/>
                          <a:stretch>
                            <a:fillRect/>
                          </a:stretch>
                        </pic:blipFill>
                        <pic:spPr>
                          <a:xfrm>
                            <a:off x="0" y="0"/>
                            <a:ext cx="1171575" cy="447675"/>
                          </a:xfrm>
                          <a:prstGeom prst="rect">
                            <a:avLst/>
                          </a:prstGeom>
                        </pic:spPr>
                      </pic:pic>
                    </a:graphicData>
                  </a:graphic>
                </wp:inline>
              </w:drawing>
            </w:r>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74295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6"/>
                          <a:stretch>
                            <a:fillRect/>
                          </a:stretch>
                        </pic:blipFill>
                        <pic:spPr>
                          <a:xfrm>
                            <a:off x="0" y="0"/>
                            <a:ext cx="923925" cy="742950"/>
                          </a:xfrm>
                          <a:prstGeom prst="rect">
                            <a:avLst/>
                          </a:prstGeom>
                        </pic:spPr>
                      </pic:pic>
                    </a:graphicData>
                  </a:graphic>
                </wp:inline>
              </w:drawing>
            </w:r>
          </w:p>
          <w:p>
            <w:pPr>
              <w:spacing w:before="120" w:after="120" w:line="288" w:lineRule="auto"/>
              <w:ind w:left="0"/>
              <w:jc w:val="center"/>
            </w:pPr>
            <w:r>
              <w:drawing>
                <wp:inline distT="0" distR="0" distB="0" distL="0">
                  <wp:extent cx="923925" cy="12287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7"/>
                          <a:stretch>
                            <a:fillRect/>
                          </a:stretch>
                        </pic:blipFill>
                        <pic:spPr>
                          <a:xfrm>
                            <a:off x="0" y="0"/>
                            <a:ext cx="923925" cy="1228725"/>
                          </a:xfrm>
                          <a:prstGeom prst="rect">
                            <a:avLst/>
                          </a:prstGeom>
                        </pic:spPr>
                      </pic:pic>
                    </a:graphicData>
                  </a:graphic>
                </wp:inline>
              </w:drawing>
            </w:r>
          </w:p>
          <w:p>
            <w:pPr>
              <w:spacing w:before="120" w:after="120" w:line="288" w:lineRule="auto"/>
              <w:ind w:left="0"/>
              <w:jc w:val="center"/>
            </w:pPr>
            <w:r>
              <w:drawing>
                <wp:inline distT="0" distR="0" distB="0" distL="0">
                  <wp:extent cx="923925" cy="4667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8"/>
                          <a:stretch>
                            <a:fillRect/>
                          </a:stretch>
                        </pic:blipFill>
                        <pic:spPr>
                          <a:xfrm>
                            <a:off x="0" y="0"/>
                            <a:ext cx="923925" cy="466725"/>
                          </a:xfrm>
                          <a:prstGeom prst="rect">
                            <a:avLst/>
                          </a:prstGeom>
                        </pic:spPr>
                      </pic:pic>
                    </a:graphicData>
                  </a:graphic>
                </wp:inline>
              </w:drawing>
            </w:r>
          </w:p>
          <w:p>
            <w:pPr>
              <w:spacing w:before="120" w:after="120" w:line="288" w:lineRule="auto"/>
              <w:ind w:left="0"/>
              <w:jc w:val="center"/>
            </w:pPr>
            <w:r>
              <w:drawing>
                <wp:inline distT="0" distR="0" distB="0" distL="0">
                  <wp:extent cx="923925" cy="4857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9"/>
                          <a:stretch>
                            <a:fillRect/>
                          </a:stretch>
                        </pic:blipFill>
                        <pic:spPr>
                          <a:xfrm>
                            <a:off x="0" y="0"/>
                            <a:ext cx="923925" cy="485775"/>
                          </a:xfrm>
                          <a:prstGeom prst="rect">
                            <a:avLst/>
                          </a:prstGeom>
                        </pic:spPr>
                      </pic:pic>
                    </a:graphicData>
                  </a:graphic>
                </wp:inline>
              </w:drawing>
            </w:r>
          </w:p>
          <w:p>
            <w:pPr>
              <w:spacing w:before="120" w:after="120" w:line="288" w:lineRule="auto"/>
              <w:ind w:left="0"/>
              <w:jc w:val="left"/>
            </w:pPr>
            <w:hyperlink r:id="rId50">
              <w:r>
                <w:rPr>
                  <w:rFonts w:eastAsia="等线" w:ascii="Arial" w:cs="Arial" w:hAnsi="Arial"/>
                  <w:color w:val="3370ff"/>
                  <w:sz w:val="22"/>
                </w:rPr>
                <w:t>100万像素双720P黑白全局快门曝光双目同步相机高帧USB3.0摄像头-淘宝网</w:t>
              </w:r>
            </w:hyperlink>
          </w:p>
          <w:p>
            <w:pPr>
              <w:spacing w:before="120" w:after="120" w:line="288" w:lineRule="auto"/>
              <w:ind w:left="0"/>
              <w:jc w:val="center"/>
            </w:pPr>
            <w:r>
              <w:drawing>
                <wp:inline distT="0" distR="0" distB="0" distL="0">
                  <wp:extent cx="923925" cy="75247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51"/>
                          <a:stretch>
                            <a:fillRect/>
                          </a:stretch>
                        </pic:blipFill>
                        <pic:spPr>
                          <a:xfrm>
                            <a:off x="0" y="0"/>
                            <a:ext cx="923925" cy="752475"/>
                          </a:xfrm>
                          <a:prstGeom prst="rect">
                            <a:avLst/>
                          </a:prstGeom>
                        </pic:spPr>
                      </pic:pic>
                    </a:graphicData>
                  </a:graphic>
                </wp:inline>
              </w:drawing>
            </w:r>
          </w:p>
          <w:p>
            <w:pPr>
              <w:spacing w:before="120" w:after="120" w:line="288" w:lineRule="auto"/>
              <w:ind w:left="0"/>
              <w:jc w:val="center"/>
            </w:pPr>
            <w:r>
              <w:drawing>
                <wp:inline distT="0" distR="0" distB="0" distL="0">
                  <wp:extent cx="923925" cy="8667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52"/>
                          <a:stretch>
                            <a:fillRect/>
                          </a:stretch>
                        </pic:blipFill>
                        <pic:spPr>
                          <a:xfrm>
                            <a:off x="0" y="0"/>
                            <a:ext cx="923925" cy="866775"/>
                          </a:xfrm>
                          <a:prstGeom prst="rect">
                            <a:avLst/>
                          </a:prstGeom>
                        </pic:spPr>
                      </pic:pic>
                    </a:graphicData>
                  </a:graphic>
                </wp:inline>
              </w:drawing>
            </w:r>
          </w:p>
          <w:p>
            <w:pPr>
              <w:spacing w:before="120" w:after="120" w:line="288" w:lineRule="auto"/>
              <w:ind w:left="0"/>
              <w:jc w:val="left"/>
            </w:pPr>
            <w:hyperlink r:id="rId53">
              <w:r>
                <w:rPr>
                  <w:rFonts w:eastAsia="等线" w:ascii="Arial" w:cs="Arial" w:hAnsi="Arial"/>
                  <w:color w:val="3370ff"/>
                  <w:sz w:val="22"/>
                </w:rPr>
                <w:t>400万像素双1080P 3D VR测距 三维重建双目相机同步同帧USB摄像头-淘宝网</w:t>
              </w:r>
            </w:hyperlink>
          </w:p>
          <w:p>
            <w:pPr>
              <w:spacing w:before="120" w:after="120" w:line="288" w:lineRule="auto"/>
              <w:ind w:left="0"/>
              <w:jc w:val="center"/>
            </w:pPr>
            <w:r>
              <w:drawing>
                <wp:inline distT="0" distR="0" distB="0" distL="0">
                  <wp:extent cx="923925" cy="7810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54"/>
                          <a:stretch>
                            <a:fillRect/>
                          </a:stretch>
                        </pic:blipFill>
                        <pic:spPr>
                          <a:xfrm>
                            <a:off x="0" y="0"/>
                            <a:ext cx="923925" cy="781050"/>
                          </a:xfrm>
                          <a:prstGeom prst="rect">
                            <a:avLst/>
                          </a:prstGeom>
                        </pic:spPr>
                      </pic:pic>
                    </a:graphicData>
                  </a:graphic>
                </wp:inline>
              </w:drawing>
            </w:r>
          </w:p>
          <w:p>
            <w:pPr>
              <w:spacing w:before="120" w:after="120" w:line="288" w:lineRule="auto"/>
              <w:ind w:left="0"/>
              <w:jc w:val="left"/>
            </w:pPr>
            <w:hyperlink r:id="rId55">
              <w:r>
                <w:rPr>
                  <w:rFonts w:eastAsia="等线" w:ascii="Arial" w:cs="Arial" w:hAnsi="Arial"/>
                  <w:color w:val="3370ff"/>
                  <w:sz w:val="22"/>
                </w:rPr>
                <w:t>科大讯飞联名远场麦克风阵列语音导航交互翻译ROS声源定位M260C板-tmall.com天猫</w:t>
              </w:r>
            </w:hyperlink>
          </w:p>
          <w:p>
            <w:pPr>
              <w:spacing w:before="120" w:after="120" w:line="288" w:lineRule="auto"/>
              <w:ind w:left="0"/>
              <w:jc w:val="center"/>
            </w:pPr>
            <w:r>
              <w:drawing>
                <wp:inline distT="0" distR="0" distB="0" distL="0">
                  <wp:extent cx="923925" cy="4762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6"/>
                          <a:stretch>
                            <a:fillRect/>
                          </a:stretch>
                        </pic:blipFill>
                        <pic:spPr>
                          <a:xfrm>
                            <a:off x="0" y="0"/>
                            <a:ext cx="923925" cy="476250"/>
                          </a:xfrm>
                          <a:prstGeom prst="rect">
                            <a:avLst/>
                          </a:prstGeom>
                        </pic:spPr>
                      </pic:pic>
                    </a:graphicData>
                  </a:graphic>
                </wp:inline>
              </w:drawing>
            </w:r>
          </w:p>
          <w:p>
            <w:pPr>
              <w:spacing w:before="120" w:after="120" w:line="288" w:lineRule="auto"/>
              <w:ind w:left="0"/>
              <w:jc w:val="left"/>
            </w:pPr>
            <w:hyperlink r:id="rId57">
              <w:r>
                <w:rPr>
                  <w:rFonts w:eastAsia="等线" w:ascii="Arial" w:cs="Arial" w:hAnsi="Arial"/>
                  <w:color w:val="3370ff"/>
                  <w:sz w:val="22"/>
                </w:rPr>
                <w:t>优越者usb3.0扩展器延长线加长台式电脑笔记本外接插头多口转接头hub集线器长线带供电口usb3.0分线器转换头-tmall.com天猫</w:t>
              </w:r>
            </w:hyperlink>
          </w:p>
          <w:p>
            <w:pPr>
              <w:spacing w:before="120" w:after="120" w:line="288" w:lineRule="auto"/>
              <w:ind w:left="0"/>
              <w:jc w:val="center"/>
            </w:pPr>
            <w:r>
              <w:drawing>
                <wp:inline distT="0" distR="0" distB="0" distL="0">
                  <wp:extent cx="923925" cy="8763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8"/>
                          <a:stretch>
                            <a:fillRect/>
                          </a:stretch>
                        </pic:blipFill>
                        <pic:spPr>
                          <a:xfrm>
                            <a:off x="0" y="0"/>
                            <a:ext cx="923925" cy="876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66×64×19mm</w:t>
              <w:br/>
            </w:r>
            <w:hyperlink r:id="rId59">
              <w:r>
                <w:rPr>
                  <w:rFonts w:eastAsia="等线" w:ascii="Arial" w:cs="Arial" w:hAnsi="Arial"/>
                  <w:color w:val="3370ff"/>
                  <w:sz w:val="22"/>
                </w:rPr>
                <w:t>minidp转hdmi拓展坞三屏异显接口显示器分屏器一分二typec转双dp转换器双屏电脑多屏幕扩展器雷电2扩展坞-tmall.com天猫</w:t>
              </w:r>
            </w:hyperlink>
          </w:p>
          <w:p>
            <w:pPr>
              <w:spacing w:before="120" w:after="120" w:line="288" w:lineRule="auto"/>
              <w:ind w:left="0"/>
              <w:jc w:val="center"/>
            </w:pPr>
            <w:r>
              <w:drawing>
                <wp:inline distT="0" distR="0" distB="0" distL="0">
                  <wp:extent cx="923925" cy="5619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60"/>
                          <a:stretch>
                            <a:fillRect/>
                          </a:stretch>
                        </pic:blipFill>
                        <pic:spPr>
                          <a:xfrm>
                            <a:off x="0" y="0"/>
                            <a:ext cx="923925" cy="561975"/>
                          </a:xfrm>
                          <a:prstGeom prst="rect">
                            <a:avLst/>
                          </a:prstGeom>
                        </pic:spPr>
                      </pic:pic>
                    </a:graphicData>
                  </a:graphic>
                </wp:inline>
              </w:drawing>
            </w:r>
          </w:p>
          <w:p>
            <w:pPr>
              <w:spacing w:before="120" w:after="120" w:line="288" w:lineRule="auto"/>
              <w:ind w:left="0"/>
              <w:jc w:val="center"/>
            </w:pPr>
            <w:r>
              <w:drawing>
                <wp:inline distT="0" distR="0" distB="0" distL="0">
                  <wp:extent cx="923925" cy="5143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61"/>
                          <a:stretch>
                            <a:fillRect/>
                          </a:stretch>
                        </pic:blipFill>
                        <pic:spPr>
                          <a:xfrm>
                            <a:off x="0" y="0"/>
                            <a:ext cx="923925" cy="514350"/>
                          </a:xfrm>
                          <a:prstGeom prst="rect">
                            <a:avLst/>
                          </a:prstGeom>
                        </pic:spPr>
                      </pic:pic>
                    </a:graphicData>
                  </a:graphic>
                </wp:inline>
              </w:drawing>
            </w:r>
          </w:p>
          <w:p>
            <w:pPr>
              <w:spacing w:before="120" w:after="120" w:line="288" w:lineRule="auto"/>
              <w:ind w:left="0"/>
              <w:jc w:val="left"/>
            </w:pPr>
            <w:hyperlink r:id="rId62">
              <w:r>
                <w:rPr>
                  <w:rFonts w:eastAsia="等线" w:ascii="Arial" w:cs="Arial" w:hAnsi="Arial"/>
                  <w:color w:val="3370ff"/>
                  <w:sz w:val="22"/>
                </w:rPr>
                <w:t>高速传输模块D型插座打印口母口转公头USB3.0面板延长数据对接USB-tmall.com天猫</w:t>
              </w:r>
            </w:hyperlink>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腰部</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关节力矩不够需优化，更改为我司的量产关节并做适配性调整</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12763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63"/>
                          <a:stretch>
                            <a:fillRect/>
                          </a:stretch>
                        </pic:blipFill>
                        <pic:spPr>
                          <a:xfrm>
                            <a:off x="0" y="0"/>
                            <a:ext cx="1085850" cy="1276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目前伺服：泰科机器人</w:t>
            </w:r>
            <w:hyperlink r:id="rId64">
              <w:r>
                <w:rPr>
                  <w:rFonts w:eastAsia="等线" w:ascii="Arial" w:cs="Arial" w:hAnsi="Arial"/>
                  <w:color w:val="3370ff"/>
                  <w:sz w:val="22"/>
                </w:rPr>
                <w:t>MJBX</w:t>
              </w:r>
            </w:hyperlink>
            <w:r>
              <w:rPr>
                <w:rFonts w:eastAsia="等线" w:ascii="Arial" w:cs="Arial" w:hAnsi="Arial"/>
                <w:sz w:val="22"/>
              </w:rPr>
              <w:t>系列</w:t>
            </w:r>
          </w:p>
          <w:p>
            <w:pPr>
              <w:spacing w:before="120" w:after="120" w:line="288" w:lineRule="auto"/>
              <w:ind w:left="0"/>
              <w:jc w:val="left"/>
            </w:pPr>
            <w:r>
              <w:rPr>
                <w:rFonts w:eastAsia="等线" w:ascii="Arial" w:cs="Arial" w:hAnsi="Arial"/>
                <w:sz w:val="22"/>
              </w:rPr>
              <w:t>1个MJBX20T：启停容许转矩108Nm，最大瞬时转矩182Nm</w:t>
            </w:r>
          </w:p>
          <w:p>
            <w:pPr>
              <w:spacing w:before="120" w:after="120" w:line="288" w:lineRule="auto"/>
              <w:ind w:left="0"/>
              <w:jc w:val="left"/>
            </w:pPr>
            <w:r>
              <w:rPr>
                <w:rFonts w:eastAsia="等线" w:ascii="Arial" w:cs="Arial" w:hAnsi="Arial"/>
                <w:sz w:val="22"/>
              </w:rPr>
              <w:t>2个MJBX25T：启停容许转矩207Nm，最大瞬时转矩376Nm</w:t>
            </w:r>
          </w:p>
          <w:p>
            <w:pPr>
              <w:spacing w:before="120" w:after="120" w:line="288" w:lineRule="auto"/>
              <w:ind w:left="0"/>
              <w:jc w:val="left"/>
            </w:pPr>
          </w:p>
        </w:tc>
        <w:tc>
          <w:tcPr>
            <w:tcW w:w="2085" w:type="dxa"/>
            <w:tcMar>
              <w:top w:type="dxa" w:w="60"/>
              <w:left w:type="dxa" w:w="120"/>
              <w:bottom w:type="dxa" w:w="30"/>
              <w:right w:type="dxa" w:w="120"/>
            </w:tcMar>
          </w:tcPr>
          <w:p>
            <w:pPr>
              <w:pStyle w:val="2"/>
              <w:spacing w:before="320" w:after="120" w:line="288" w:lineRule="auto"/>
              <w:ind w:left="0"/>
              <w:jc w:val="left"/>
              <w:outlineLvl w:val="1"/>
            </w:pPr>
            <w:bookmarkStart w:name="heading_1" w:id="1"/>
            <w:r>
              <w:rPr>
                <w:rFonts w:eastAsia="等线" w:ascii="Arial" w:cs="Arial" w:hAnsi="Arial"/>
                <w:b w:val="true"/>
                <w:color w:val="d83931"/>
                <w:sz w:val="32"/>
              </w:rPr>
              <w:t>3DOF（北航目前设计）：</w:t>
            </w:r>
            <w:bookmarkEnd w:id="1"/>
          </w:p>
          <w:p>
            <w:pPr>
              <w:pStyle w:val="3"/>
              <w:spacing w:before="300" w:after="120" w:line="288" w:lineRule="auto"/>
              <w:ind w:left="0"/>
              <w:jc w:val="left"/>
              <w:outlineLvl w:val="2"/>
            </w:pPr>
            <w:bookmarkStart w:name="heading_2" w:id="2"/>
            <w:r>
              <w:rPr>
                <w:rFonts w:eastAsia="等线" w:ascii="Arial" w:cs="Arial" w:hAnsi="Arial"/>
                <w:b w:val="true"/>
                <w:color w:val="2ea121"/>
                <w:sz w:val="30"/>
              </w:rPr>
              <w:t>极限工况扭矩计算：</w:t>
            </w:r>
            <w:bookmarkEnd w:id="2"/>
          </w:p>
          <w:p>
            <w:pPr>
              <w:spacing w:before="120" w:after="120" w:line="288" w:lineRule="auto"/>
              <w:ind w:left="0"/>
              <w:jc w:val="center"/>
            </w:pPr>
            <w:r>
              <w:drawing>
                <wp:inline distT="0" distR="0" distB="0" distL="0">
                  <wp:extent cx="1171575" cy="100965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65"/>
                          <a:stretch>
                            <a:fillRect/>
                          </a:stretch>
                        </pic:blipFill>
                        <pic:spPr>
                          <a:xfrm>
                            <a:off x="0" y="0"/>
                            <a:ext cx="1171575"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机器人向前弯曲90°，双手侧平举状态下，抬起需要克服静态扭矩</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T</m:t>
                    </m:r>
                  </m:e>
                  <m:sub>
                    <m:r>
                      <w:rPr>
                        <w:rFonts w:ascii="Cambria Math" w:hAnsi="Cambria Math"/>
                      </w:rPr>
                      <m:t>static</m:t>
                    </m:r>
                  </m:sub>
                </m:sSub>
                <m:r>
                  <w:rPr>
                    <w:rFonts w:ascii="Cambria Math" w:hAnsi="Cambria Math"/>
                  </w:rPr>
                  <m:t>=213N</m:t>
                </m:r>
                <m:r>
                  <w:rPr>
                    <w:rFonts w:ascii="Cambria Math" w:hAnsi="Cambria Math"/>
                  </w:rPr>
                  <m:t>⋅</m:t>
                </m:r>
                <m:r>
                  <w:rPr>
                    <w:rFonts w:ascii="Cambria Math" w:hAnsi="Cambria Math"/>
                  </w:rPr>
                  <m:t>m</m:t>
                </m:r>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在2π的加速度下需要再克服动态扭矩</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τ=121N</m:t>
                </m:r>
                <m:r>
                  <w:rPr>
                    <w:rFonts w:ascii="Cambria Math" w:hAnsi="Cambria Math"/>
                  </w:rPr>
                  <m:t>⋅</m:t>
                </m:r>
                <m:r>
                  <w:rPr>
                    <w:rFonts w:ascii="Cambria Math" w:hAnsi="Cambria Math"/>
                  </w:rPr>
                  <m:t>m</m:t>
                </m:r>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总和为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T</m:t>
                    </m:r>
                  </m:e>
                  <m:sub>
                    <m:r>
                      <w:rPr>
                        <w:rFonts w:ascii="Cambria Math" w:hAnsi="Cambria Math"/>
                      </w:rPr>
                      <m:t>total</m:t>
                    </m:r>
                  </m:sub>
                </m:sSub>
                <m:r>
                  <w:rPr>
                    <w:rFonts w:ascii="Cambria Math" w:hAnsi="Cambria Math"/>
                  </w:rPr>
                  <m:t>=</m:t>
                </m:r>
                <m:sSub>
                  <m:e>
                    <m:r>
                      <w:rPr>
                        <w:rFonts w:ascii="Cambria Math" w:hAnsi="Cambria Math"/>
                      </w:rPr>
                      <m:t>T</m:t>
                    </m:r>
                  </m:e>
                  <m:sub>
                    <m:r>
                      <w:rPr>
                        <w:rFonts w:ascii="Cambria Math" w:hAnsi="Cambria Math"/>
                      </w:rPr>
                      <m:t>static</m:t>
                    </m:r>
                  </m:sub>
                </m:sSub>
                <m:r>
                  <w:rPr>
                    <w:rFonts w:ascii="Cambria Math" w:hAnsi="Cambria Math"/>
                  </w:rPr>
                  <m:t>+τ=334N</m:t>
                </m:r>
                <m:r>
                  <w:rPr>
                    <w:rFonts w:ascii="Cambria Math" w:hAnsi="Cambria Math"/>
                  </w:rPr>
                  <m:t>⋅</m:t>
                </m:r>
                <m:r>
                  <w:rPr>
                    <w:rFonts w:ascii="Cambria Math" w:hAnsi="Cambria Math"/>
                  </w:rPr>
                  <m:t>m</m:t>
                </m:r>
              </m:oMath>
            </m:oMathPara>
            <w:r>
              <w:rPr>
                <w:rFonts w:eastAsia="等线" w:ascii="Arial" w:cs="Arial" w:hAnsi="Arial"/>
                <w:sz w:val="22"/>
              </w:rPr>
              <w:t>,</w:t>
            </w:r>
          </w:p>
          <w:p>
            <w:pPr>
              <w:spacing w:before="120" w:after="120" w:line="288" w:lineRule="auto"/>
              <w:ind w:left="0"/>
              <w:jc w:val="left"/>
            </w:pPr>
            <w:r>
              <w:rPr>
                <w:rFonts w:eastAsia="等线" w:ascii="Arial" w:cs="Arial" w:hAnsi="Arial"/>
                <w:color w:val="d83931"/>
                <w:sz w:val="22"/>
              </w:rPr>
              <w:t>SJ32</w:t>
            </w:r>
            <w:r>
              <w:rPr>
                <w:rFonts w:eastAsia="等线" w:ascii="Arial" w:cs="Arial" w:hAnsi="Arial"/>
                <w:sz w:val="22"/>
              </w:rPr>
              <w:t>关节允许最大扭矩</w:t>
            </w:r>
            <w:r>
              <w:rPr>
                <w:rFonts w:eastAsia="等线" w:ascii="Arial" w:cs="Arial" w:hAnsi="Arial"/>
                <w:b w:val="true"/>
                <w:sz w:val="22"/>
              </w:rPr>
              <w:t>433</w:t>
            </w:r>
            <w:r>
              <w:rPr>
                <w:rFonts w:eastAsia="等线" w:ascii="Arial" w:cs="Arial" w:hAnsi="Arial"/>
                <w:sz w:val="22"/>
              </w:rPr>
              <w:t>，平均负载</w:t>
            </w:r>
            <w:r>
              <w:rPr>
                <w:rFonts w:eastAsia="等线" w:ascii="Arial" w:cs="Arial" w:hAnsi="Arial"/>
                <w:b w:val="true"/>
                <w:sz w:val="22"/>
              </w:rPr>
              <w:t>281</w:t>
            </w:r>
            <w:r>
              <w:rPr>
                <w:rFonts w:eastAsia="等线" w:ascii="Arial" w:cs="Arial" w:hAnsi="Arial"/>
                <w:sz w:val="22"/>
              </w:rPr>
              <w:t>，额定负载</w:t>
            </w:r>
            <w:r>
              <w:rPr>
                <w:rFonts w:eastAsia="等线" w:ascii="Arial" w:cs="Arial" w:hAnsi="Arial"/>
                <w:b w:val="true"/>
                <w:sz w:val="22"/>
              </w:rPr>
              <w:t>267</w:t>
            </w:r>
          </w:p>
          <w:p>
            <w:pPr>
              <w:pStyle w:val="3"/>
              <w:spacing w:before="300" w:after="120" w:line="288" w:lineRule="auto"/>
              <w:ind w:left="0"/>
              <w:jc w:val="left"/>
              <w:outlineLvl w:val="2"/>
            </w:pPr>
            <w:bookmarkStart w:name="heading_3" w:id="3"/>
            <w:r>
              <w:rPr>
                <w:rFonts w:eastAsia="等线" w:ascii="Arial" w:cs="Arial" w:hAnsi="Arial"/>
                <w:b w:val="true"/>
                <w:color w:val="2ea121"/>
                <w:sz w:val="30"/>
              </w:rPr>
              <w:t>非极限工况扭矩计算：</w:t>
            </w:r>
            <w:bookmarkEnd w:id="3"/>
          </w:p>
          <w:p>
            <w:pPr>
              <w:pStyle w:val="4"/>
              <w:spacing w:before="260" w:after="120" w:line="288" w:lineRule="auto"/>
              <w:ind w:left="0"/>
              <w:jc w:val="left"/>
              <w:outlineLvl w:val="3"/>
            </w:pPr>
            <w:bookmarkStart w:name="heading_4" w:id="4"/>
            <w:r>
              <w:rPr>
                <w:rFonts w:eastAsia="等线" w:ascii="Arial" w:cs="Arial" w:hAnsi="Arial"/>
                <w:b w:val="true"/>
                <w:sz w:val="28"/>
                <w:u w:val="single"/>
              </w:rPr>
              <w:t>工况设定：</w:t>
            </w:r>
            <w:bookmarkEnd w:id="4"/>
          </w:p>
          <w:p>
            <w:pPr>
              <w:spacing w:before="120" w:after="120" w:line="288" w:lineRule="auto"/>
              <w:ind w:left="0"/>
              <w:jc w:val="left"/>
            </w:pPr>
            <w:r>
              <w:rPr>
                <w:rFonts w:eastAsia="等线" w:ascii="Arial" w:cs="Arial" w:hAnsi="Arial"/>
                <w:sz w:val="22"/>
              </w:rPr>
              <w:t>手臂仍然侧平举，保证腰部处于折叠状态、运动状态时手臂是可以自由运动的；腰部呈折叠态，保证上半身竖直向上姿态，以符合腰部关节设计初衷；计算时头部更新为BSJ11关节2DOF，其他均维持原设计；</w:t>
            </w:r>
          </w:p>
          <w:p>
            <w:pPr>
              <w:pStyle w:val="4"/>
              <w:spacing w:before="260" w:after="120" w:line="288" w:lineRule="auto"/>
              <w:ind w:left="0"/>
              <w:jc w:val="left"/>
              <w:outlineLvl w:val="3"/>
            </w:pPr>
            <w:bookmarkStart w:name="heading_5" w:id="5"/>
            <w:r>
              <w:rPr>
                <w:rFonts w:eastAsia="等线" w:ascii="Arial" w:cs="Arial" w:hAnsi="Arial"/>
                <w:b w:val="true"/>
                <w:sz w:val="28"/>
                <w:u w:val="single"/>
              </w:rPr>
              <w:t>静、动态与总负载：</w:t>
            </w:r>
            <w:bookmarkEnd w:id="5"/>
          </w:p>
          <w:p>
            <w:pPr>
              <w:spacing w:before="120" w:after="120" w:line="288" w:lineRule="auto"/>
              <w:ind w:left="0"/>
              <w:jc w:val="center"/>
            </w:pPr>
            <w:r>
              <w:drawing>
                <wp:inline distT="0" distR="0" distB="0" distL="0">
                  <wp:extent cx="1162050" cy="20764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66"/>
                          <a:stretch>
                            <a:fillRect/>
                          </a:stretch>
                        </pic:blipFill>
                        <pic:spPr>
                          <a:xfrm>
                            <a:off x="0" y="0"/>
                            <a:ext cx="1162050" cy="20764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T</m:t>
                    </m:r>
                  </m:e>
                  <m:sub>
                    <m:r>
                      <w:rPr>
                        <w:rFonts w:ascii="Cambria Math" w:hAnsi="Cambria Math"/>
                      </w:rPr>
                      <m:t>static</m:t>
                    </m:r>
                  </m:sub>
                </m:sSub>
                <m:r>
                  <w:rPr>
                    <w:rFonts w:ascii="Cambria Math" w:hAnsi="Cambria Math"/>
                  </w:rPr>
                  <m:t>=mgL=30.813×9.81×0.2852=86.21N</m:t>
                </m:r>
                <m:r>
                  <w:rPr>
                    <w:rFonts w:ascii="Cambria Math" w:hAnsi="Cambria Math"/>
                  </w:rPr>
                  <m:t>⋅</m:t>
                </m:r>
                <m:r>
                  <w:rPr>
                    <w:rFonts w:ascii="Cambria Math" w:hAnsi="Cambria Math"/>
                  </w:rPr>
                  <m:t>m,</m:t>
                </m:r>
              </m:oMath>
            </m:oMathPara>
            <w:r>
              <w:rPr>
                <w:rFonts w:eastAsia="等线" w:ascii="Arial" w:cs="Arial" w:hAnsi="Arial"/>
                <w:sz w:val="22"/>
              </w:rPr>
              <w:br/>
            </w:r>
            <w:r>
              <w:rPr>
                <w:rFonts w:eastAsia="等线" w:ascii="Arial" w:cs="Arial" w:hAnsi="Arial"/>
                <w:sz w:val="22"/>
              </w:rPr>
            </w:r>
            <m:oMathPara>
              <m:oMathParaPr>
                <m:jc m:val="center"/>
              </m:oMathParaPr>
              <m:oMath xmlns:mml="http://www.w3.org/1998/Math/MathML">
                <m:r>
                  <w:rPr>
                    <w:rFonts w:ascii="Cambria Math" w:hAnsi="Cambria Math"/>
                  </w:rPr>
                  <m:t>τ=Iα=(</m:t>
                </m:r>
                <m:sSub>
                  <m:e>
                    <m:r>
                      <w:rPr>
                        <w:rFonts w:ascii="Cambria Math" w:hAnsi="Cambria Math"/>
                      </w:rPr>
                      <m:t>I</m:t>
                    </m:r>
                  </m:e>
                  <m:sub>
                    <m:r>
                      <w:rPr>
                        <w:rFonts w:ascii="Cambria Math" w:hAnsi="Cambria Math"/>
                      </w:rPr>
                      <m:t>cm</m:t>
                    </m:r>
                  </m:sub>
                </m:sSub>
                <m:r>
                  <w:rPr>
                    <w:rFonts w:ascii="Cambria Math" w:hAnsi="Cambria Math"/>
                  </w:rPr>
                  <m:t>+m</m:t>
                </m:r>
                <m:sSup>
                  <m:e>
                    <m:r>
                      <w:rPr>
                        <w:rFonts w:ascii="Cambria Math" w:hAnsi="Cambria Math"/>
                      </w:rPr>
                      <m:t>d</m:t>
                    </m:r>
                  </m:e>
                  <m:sup>
                    <m:r>
                      <w:rPr>
                        <w:rFonts w:ascii="Cambria Math" w:hAnsi="Cambria Math"/>
                      </w:rPr>
                      <m:t>2</m:t>
                    </m:r>
                  </m:sup>
                </m:sSup>
                <m:r>
                  <w:rPr>
                    <w:rFonts w:ascii="Cambria Math" w:hAnsi="Cambria Math"/>
                  </w:rPr>
                  <m:t>)α=(1.964+30.813×0.243853)×2π=59.55N</m:t>
                </m:r>
                <m:r>
                  <w:rPr>
                    <w:rFonts w:ascii="Cambria Math" w:hAnsi="Cambria Math"/>
                  </w:rPr>
                  <m:t>⋅</m:t>
                </m:r>
                <m:r>
                  <w:rPr>
                    <w:rFonts w:ascii="Cambria Math" w:hAnsi="Cambria Math"/>
                  </w:rPr>
                  <m:t>m,</m:t>
                </m:r>
              </m:oMath>
            </m:oMathPara>
            <w:r>
              <w:rPr>
                <w:rFonts w:eastAsia="等线" w:ascii="Arial" w:cs="Arial" w:hAnsi="Arial"/>
                <w:sz w:val="22"/>
              </w:rPr>
              <w:br/>
            </w:r>
            <w:r>
              <w:rPr>
                <w:rFonts w:eastAsia="等线" w:ascii="Arial" w:cs="Arial" w:hAnsi="Arial"/>
                <w:sz w:val="22"/>
              </w:rPr>
            </w:r>
            <m:oMathPara>
              <m:oMathParaPr>
                <m:jc m:val="center"/>
              </m:oMathParaPr>
              <m:oMath xmlns:mml="http://www.w3.org/1998/Math/MathML">
                <m:sSub>
                  <m:e>
                    <m:r>
                      <w:rPr>
                        <w:rFonts w:ascii="Cambria Math" w:hAnsi="Cambria Math"/>
                      </w:rPr>
                      <m:t>τ</m:t>
                    </m:r>
                  </m:e>
                  <m:sub>
                    <m:r>
                      <w:rPr>
                        <w:rFonts w:ascii="Cambria Math" w:hAnsi="Cambria Math"/>
                      </w:rPr>
                      <m:t>total</m:t>
                    </m:r>
                  </m:sub>
                </m:sSub>
                <m:r>
                  <w:rPr>
                    <w:rFonts w:ascii="Cambria Math" w:hAnsi="Cambria Math"/>
                  </w:rPr>
                  <m:t>=</m:t>
                </m:r>
                <m:sSub>
                  <m:e>
                    <m:r>
                      <w:rPr>
                        <w:rFonts w:ascii="Cambria Math" w:hAnsi="Cambria Math"/>
                      </w:rPr>
                      <m:t>T</m:t>
                    </m:r>
                  </m:e>
                  <m:sub>
                    <m:r>
                      <w:rPr>
                        <w:rFonts w:ascii="Cambria Math" w:hAnsi="Cambria Math"/>
                      </w:rPr>
                      <m:t>static</m:t>
                    </m:r>
                  </m:sub>
                </m:sSub>
                <m:r>
                  <w:rPr>
                    <w:rFonts w:ascii="Cambria Math" w:hAnsi="Cambria Math"/>
                  </w:rPr>
                  <m:t>+τ=86.21+59.55=145.76N</m:t>
                </m:r>
                <m:r>
                  <w:rPr>
                    <w:rFonts w:ascii="Cambria Math" w:hAnsi="Cambria Math"/>
                  </w:rPr>
                  <m:t>⋅</m:t>
                </m:r>
                <m:r>
                  <w:rPr>
                    <w:rFonts w:ascii="Cambria Math" w:hAnsi="Cambria Math"/>
                  </w:rPr>
                  <m:t>m,</m:t>
                </m:r>
              </m:oMath>
            </m:oMathPara>
          </w:p>
          <w:p>
            <w:pPr>
              <w:spacing w:before="120" w:after="120" w:line="288" w:lineRule="auto"/>
              <w:ind w:left="0"/>
              <w:jc w:val="left"/>
            </w:pPr>
            <w:r>
              <w:rPr>
                <w:rFonts w:eastAsia="等线" w:ascii="Arial" w:cs="Arial" w:hAnsi="Arial"/>
                <w:color w:val="d83931"/>
                <w:sz w:val="22"/>
              </w:rPr>
              <w:t>SJ25</w:t>
            </w:r>
            <w:r>
              <w:rPr>
                <w:rFonts w:eastAsia="等线" w:ascii="Arial" w:cs="Arial" w:hAnsi="Arial"/>
                <w:sz w:val="22"/>
              </w:rPr>
              <w:t>关节允许最大扭矩</w:t>
            </w:r>
            <w:r>
              <w:rPr>
                <w:rFonts w:eastAsia="等线" w:ascii="Arial" w:cs="Arial" w:hAnsi="Arial"/>
                <w:b w:val="true"/>
                <w:sz w:val="22"/>
              </w:rPr>
              <w:t>204</w:t>
            </w:r>
            <w:r>
              <w:rPr>
                <w:rFonts w:eastAsia="等线" w:ascii="Arial" w:cs="Arial" w:hAnsi="Arial"/>
                <w:sz w:val="22"/>
              </w:rPr>
              <w:t>，平均负载</w:t>
            </w:r>
            <w:r>
              <w:rPr>
                <w:rFonts w:eastAsia="等线" w:ascii="Arial" w:cs="Arial" w:hAnsi="Arial"/>
                <w:b w:val="true"/>
                <w:sz w:val="22"/>
              </w:rPr>
              <w:t>140</w:t>
            </w:r>
            <w:r>
              <w:rPr>
                <w:rFonts w:eastAsia="等线" w:ascii="Arial" w:cs="Arial" w:hAnsi="Arial"/>
                <w:sz w:val="22"/>
              </w:rPr>
              <w:t>，额定负载</w:t>
            </w:r>
            <w:r>
              <w:rPr>
                <w:rFonts w:eastAsia="等线" w:ascii="Arial" w:cs="Arial" w:hAnsi="Arial"/>
                <w:b w:val="true"/>
                <w:sz w:val="22"/>
              </w:rPr>
              <w:t>115.5</w:t>
            </w:r>
          </w:p>
          <w:p>
            <w:pPr>
              <w:pStyle w:val="2"/>
              <w:spacing w:before="320" w:after="120" w:line="288" w:lineRule="auto"/>
              <w:ind w:left="0"/>
              <w:jc w:val="left"/>
              <w:outlineLvl w:val="1"/>
            </w:pPr>
            <w:bookmarkStart w:name="heading_6" w:id="6"/>
            <w:r>
              <w:rPr>
                <w:rFonts w:eastAsia="等线" w:ascii="Arial" w:cs="Arial" w:hAnsi="Arial"/>
                <w:b w:val="true"/>
                <w:color w:val="d83931"/>
                <w:sz w:val="32"/>
              </w:rPr>
              <w:t>4DOF（星尘智能、智元灵犀）：</w:t>
            </w:r>
            <w:bookmarkEnd w:id="6"/>
          </w:p>
          <w:p>
            <w:pPr>
              <w:spacing w:before="120" w:after="120" w:line="288" w:lineRule="auto"/>
              <w:ind w:left="0"/>
              <w:jc w:val="center"/>
            </w:pPr>
            <w:r>
              <w:drawing>
                <wp:inline distT="0" distR="0" distB="0" distL="0">
                  <wp:extent cx="1171575" cy="72390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67"/>
                          <a:stretch>
                            <a:fillRect/>
                          </a:stretch>
                        </pic:blipFill>
                        <pic:spPr>
                          <a:xfrm>
                            <a:off x="0" y="0"/>
                            <a:ext cx="1171575" cy="723900"/>
                          </a:xfrm>
                          <a:prstGeom prst="rect">
                            <a:avLst/>
                          </a:prstGeom>
                        </pic:spPr>
                      </pic:pic>
                    </a:graphicData>
                  </a:graphic>
                </wp:inline>
              </w:drawing>
            </w:r>
          </w:p>
          <w:p>
            <w:pPr>
              <w:spacing w:before="120" w:after="120" w:line="288" w:lineRule="auto"/>
              <w:ind w:left="0"/>
              <w:jc w:val="center"/>
            </w:pPr>
            <w:r>
              <w:drawing>
                <wp:inline distT="0" distR="0" distB="0" distL="0">
                  <wp:extent cx="1171575" cy="72390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68"/>
                          <a:stretch>
                            <a:fillRect/>
                          </a:stretch>
                        </pic:blipFill>
                        <pic:spPr>
                          <a:xfrm>
                            <a:off x="0" y="0"/>
                            <a:ext cx="1171575" cy="72390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color w:val="2ea121"/>
                <w:sz w:val="30"/>
              </w:rPr>
              <w:t>4DOF下的工况设定与扭矩估算：</w:t>
            </w:r>
            <w:bookmarkEnd w:id="7"/>
          </w:p>
          <w:p>
            <w:pPr>
              <w:spacing w:before="120" w:after="120" w:line="288" w:lineRule="auto"/>
              <w:ind w:left="0"/>
              <w:jc w:val="center"/>
            </w:pPr>
            <w:r>
              <w:drawing>
                <wp:inline distT="0" distR="0" distB="0" distL="0">
                  <wp:extent cx="1171575" cy="19621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69"/>
                          <a:stretch>
                            <a:fillRect/>
                          </a:stretch>
                        </pic:blipFill>
                        <pic:spPr>
                          <a:xfrm>
                            <a:off x="0" y="0"/>
                            <a:ext cx="1171575"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工况1：末端执行器在地面上工作（倒猫粮）</w:t>
            </w:r>
          </w:p>
          <w:p>
            <w:pPr>
              <w:spacing w:before="120" w:after="120" w:line="288" w:lineRule="auto"/>
              <w:ind w:left="0"/>
              <w:jc w:val="left"/>
            </w:pPr>
            <w:r>
              <w:rPr>
                <w:rFonts w:eastAsia="等线" w:ascii="Arial" w:cs="Arial" w:hAnsi="Arial"/>
                <w:sz w:val="22"/>
              </w:rPr>
              <w:t>工况2：在桌面上工作（倒茶、分拣、演奏……）</w:t>
            </w:r>
          </w:p>
          <w:p>
            <w:pPr>
              <w:pStyle w:val="3"/>
              <w:spacing w:before="300" w:after="120" w:line="288" w:lineRule="auto"/>
              <w:ind w:left="0"/>
              <w:jc w:val="left"/>
              <w:outlineLvl w:val="2"/>
            </w:pPr>
            <w:bookmarkStart w:name="heading_8" w:id="8"/>
            <w:r>
              <w:rPr>
                <w:rFonts w:eastAsia="等线" w:ascii="Arial" w:cs="Arial" w:hAnsi="Arial"/>
                <w:b w:val="true"/>
                <w:sz w:val="30"/>
              </w:rPr>
              <w:t>J0：</w:t>
            </w:r>
            <w:bookmarkEnd w:id="8"/>
          </w:p>
          <w:p>
            <w:pPr>
              <w:spacing w:before="120" w:after="120" w:line="288" w:lineRule="auto"/>
              <w:ind w:left="0"/>
              <w:jc w:val="center"/>
            </w:pPr>
            <w:r>
              <w:drawing>
                <wp:inline distT="0" distR="0" distB="0" distL="0">
                  <wp:extent cx="1171575" cy="80010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70"/>
                          <a:stretch>
                            <a:fillRect/>
                          </a:stretch>
                        </pic:blipFill>
                        <pic:spPr>
                          <a:xfrm>
                            <a:off x="0" y="0"/>
                            <a:ext cx="1171575" cy="80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α0=0，α1=α2=45°，角加速度为3.14时，总扭矩要大于</w:t>
            </w:r>
            <w:r>
              <w:rPr>
                <w:rFonts w:eastAsia="等线" w:ascii="Arial" w:cs="Arial" w:hAnsi="Arial"/>
                <w:b w:val="true"/>
                <w:color w:val="d83931"/>
                <w:sz w:val="22"/>
              </w:rPr>
              <w:t>238Nm</w:t>
            </w:r>
          </w:p>
          <w:p>
            <w:pPr>
              <w:spacing w:before="120" w:after="120" w:line="288" w:lineRule="auto"/>
              <w:ind w:left="0"/>
              <w:jc w:val="left"/>
            </w:pPr>
            <w:r>
              <w:rPr>
                <w:rFonts w:eastAsia="等线" w:ascii="Arial" w:cs="Arial" w:hAnsi="Arial"/>
                <w:sz w:val="22"/>
              </w:rPr>
              <w:t>α0=0，α1=90°，α2=0°时，总扭矩要大于</w:t>
            </w:r>
            <w:r>
              <w:rPr>
                <w:rFonts w:eastAsia="等线" w:ascii="Arial" w:cs="Arial" w:hAnsi="Arial"/>
                <w:b w:val="true"/>
                <w:color w:val="d83931"/>
                <w:sz w:val="22"/>
              </w:rPr>
              <w:t>176.77Nm</w:t>
            </w:r>
          </w:p>
          <w:p>
            <w:pPr>
              <w:pStyle w:val="3"/>
              <w:spacing w:before="300" w:after="120" w:line="288" w:lineRule="auto"/>
              <w:ind w:left="0"/>
              <w:jc w:val="left"/>
              <w:outlineLvl w:val="2"/>
            </w:pPr>
            <w:bookmarkStart w:name="heading_9" w:id="9"/>
            <w:r>
              <w:rPr>
                <w:rFonts w:eastAsia="等线" w:ascii="Arial" w:cs="Arial" w:hAnsi="Arial"/>
                <w:b w:val="true"/>
                <w:sz w:val="30"/>
              </w:rPr>
              <w:t>J1:</w:t>
            </w:r>
            <w:bookmarkEnd w:id="9"/>
          </w:p>
          <w:p>
            <w:pPr>
              <w:spacing w:before="120" w:after="120" w:line="288" w:lineRule="auto"/>
              <w:ind w:left="0"/>
              <w:jc w:val="center"/>
            </w:pPr>
            <w:r>
              <w:drawing>
                <wp:inline distT="0" distR="0" distB="0" distL="0">
                  <wp:extent cx="1171575" cy="5334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71"/>
                          <a:stretch>
                            <a:fillRect/>
                          </a:stretch>
                        </pic:blipFill>
                        <pic:spPr>
                          <a:xfrm>
                            <a:off x="0" y="0"/>
                            <a:ext cx="1171575" cy="533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α1=0，α2=45°时，角加速度为3.14时，总扭矩要大于</w:t>
            </w:r>
            <w:r>
              <w:rPr>
                <w:rFonts w:eastAsia="等线" w:ascii="Arial" w:cs="Arial" w:hAnsi="Arial"/>
                <w:b w:val="true"/>
                <w:color w:val="d83931"/>
                <w:sz w:val="22"/>
              </w:rPr>
              <w:t>225Nm</w:t>
            </w:r>
          </w:p>
          <w:p>
            <w:pPr>
              <w:spacing w:before="120" w:after="120" w:line="288" w:lineRule="auto"/>
              <w:ind w:left="0"/>
              <w:jc w:val="left"/>
            </w:pPr>
            <w:r>
              <w:rPr>
                <w:rFonts w:eastAsia="等线" w:ascii="Arial" w:cs="Arial" w:hAnsi="Arial"/>
                <w:sz w:val="22"/>
              </w:rPr>
              <w:t>α1=0，α2=90°时，角加速度为3.14时，总扭矩要大于</w:t>
            </w:r>
            <w:r>
              <w:rPr>
                <w:rFonts w:eastAsia="等线" w:ascii="Arial" w:cs="Arial" w:hAnsi="Arial"/>
                <w:b w:val="true"/>
                <w:color w:val="d83931"/>
                <w:sz w:val="22"/>
              </w:rPr>
              <w:t>115Nm</w:t>
            </w:r>
          </w:p>
          <w:p>
            <w:pPr>
              <w:pStyle w:val="3"/>
              <w:spacing w:before="300" w:after="120" w:line="288" w:lineRule="auto"/>
              <w:ind w:left="0"/>
              <w:jc w:val="left"/>
              <w:outlineLvl w:val="2"/>
            </w:pPr>
            <w:bookmarkStart w:name="heading_10" w:id="10"/>
            <w:r>
              <w:rPr>
                <w:rFonts w:eastAsia="等线" w:ascii="Arial" w:cs="Arial" w:hAnsi="Arial"/>
                <w:b w:val="true"/>
                <w:sz w:val="30"/>
              </w:rPr>
              <w:t>J2:</w:t>
            </w:r>
            <w:bookmarkEnd w:id="10"/>
          </w:p>
          <w:p>
            <w:pPr>
              <w:spacing w:before="120" w:after="120" w:line="288" w:lineRule="auto"/>
              <w:ind w:left="0"/>
              <w:jc w:val="left"/>
            </w:pPr>
            <w:r>
              <w:rPr>
                <w:rFonts w:eastAsia="等线" w:ascii="Arial" w:cs="Arial" w:hAnsi="Arial"/>
                <w:sz w:val="22"/>
              </w:rPr>
              <w:t>α2=45°时，角加速度为3.14时，总扭矩要大于</w:t>
            </w:r>
            <w:r>
              <w:rPr>
                <w:rFonts w:eastAsia="等线" w:ascii="Arial" w:cs="Arial" w:hAnsi="Arial"/>
                <w:b w:val="true"/>
                <w:color w:val="d83931"/>
                <w:sz w:val="22"/>
              </w:rPr>
              <w:t>98Nm</w:t>
            </w:r>
          </w:p>
          <w:p>
            <w:pPr>
              <w:spacing w:before="120" w:after="120" w:line="288" w:lineRule="auto"/>
              <w:ind w:left="0"/>
              <w:jc w:val="left"/>
            </w:pPr>
            <w:hyperlink r:id="rId72">
              <w:r>
                <w:rPr>
                  <w:rFonts w:eastAsia="等线" w:ascii="Arial" w:cs="Arial" w:hAnsi="Arial"/>
                  <w:color w:val="3370ff"/>
                  <w:sz w:val="22"/>
                </w:rPr>
                <w:t>伟创关节参数</w:t>
              </w:r>
            </w:hyperlink>
          </w:p>
        </w:tc>
        <w:tc>
          <w:tcPr>
            <w:tcW w:w="1695" w:type="dxa"/>
            <w:tcMar>
              <w:top w:type="dxa" w:w="60"/>
              <w:left w:type="dxa" w:w="120"/>
              <w:bottom w:type="dxa" w:w="30"/>
              <w:right w:type="dxa" w:w="120"/>
            </w:tcMar>
          </w:tcPr>
          <w:p>
            <w:pPr>
              <w:spacing w:before="120" w:after="120" w:line="288" w:lineRule="auto"/>
              <w:ind w:left="0"/>
              <w:jc w:val="center"/>
            </w:pPr>
            <w:r>
              <w:drawing>
                <wp:inline distT="0" distR="0" distB="0" distL="0">
                  <wp:extent cx="923925" cy="7334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73"/>
                          <a:stretch>
                            <a:fillRect/>
                          </a:stretch>
                        </pic:blipFill>
                        <pic:spPr>
                          <a:xfrm>
                            <a:off x="0" y="0"/>
                            <a:ext cx="923925" cy="733425"/>
                          </a:xfrm>
                          <a:prstGeom prst="rect">
                            <a:avLst/>
                          </a:prstGeom>
                        </pic:spPr>
                      </pic:pic>
                    </a:graphicData>
                  </a:graphic>
                </wp:inline>
              </w:drawing>
            </w:r>
          </w:p>
          <w:p>
            <w:pPr>
              <w:spacing w:before="120" w:after="120" w:line="288" w:lineRule="auto"/>
              <w:ind w:left="0"/>
              <w:jc w:val="center"/>
            </w:pPr>
            <w:r>
              <w:drawing>
                <wp:inline distT="0" distR="0" distB="0" distL="0">
                  <wp:extent cx="923925" cy="71437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74"/>
                          <a:stretch>
                            <a:fillRect/>
                          </a:stretch>
                        </pic:blipFill>
                        <pic:spPr>
                          <a:xfrm>
                            <a:off x="0" y="0"/>
                            <a:ext cx="923925" cy="714375"/>
                          </a:xfrm>
                          <a:prstGeom prst="rect">
                            <a:avLst/>
                          </a:prstGeom>
                        </pic:spPr>
                      </pic:pic>
                    </a:graphicData>
                  </a:graphic>
                </wp:inline>
              </w:drawing>
            </w:r>
          </w:p>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腰部</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腰部预留走线空间与固定线束位置</w:t>
            </w:r>
          </w:p>
        </w:tc>
        <w:tc>
          <w:tcPr>
            <w:tcW w:w="1950" w:type="dxa"/>
            <w:tcMar>
              <w:top w:type="dxa" w:w="60"/>
              <w:left w:type="dxa" w:w="120"/>
              <w:bottom w:type="dxa" w:w="30"/>
              <w:right w:type="dxa" w:w="120"/>
            </w:tcMar>
          </w:tcPr>
          <w:p>
            <w:pPr>
              <w:spacing w:before="120" w:after="120" w:line="288" w:lineRule="auto"/>
              <w:ind w:left="0"/>
              <w:jc w:val="center"/>
            </w:pPr>
            <w:r>
              <w:drawing>
                <wp:inline distT="0" distR="0" distB="0" distL="0">
                  <wp:extent cx="1085850" cy="80962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75"/>
                          <a:stretch>
                            <a:fillRect/>
                          </a:stretch>
                        </pic:blipFill>
                        <pic:spPr>
                          <a:xfrm>
                            <a:off x="0" y="0"/>
                            <a:ext cx="108585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外壳和关节间隙较小</w:t>
            </w: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00" w:type="dxa"/>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目前线束外壳容易破损，以及端子压接强度不够容易脱落</w:t>
            </w:r>
          </w:p>
        </w:tc>
        <w:tc>
          <w:tcPr>
            <w:tcW w:w="1950"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背部外壳的USB线与主控制器上的安装干涉（需要优化选用直角的联接线）</w:t>
            </w:r>
          </w:p>
        </w:tc>
        <w:tc>
          <w:tcPr>
            <w:tcW w:w="1950"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500" w:type="dxa"/>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支持裸机运输固定以及带包装运输的起吊能力</w:t>
            </w:r>
          </w:p>
        </w:tc>
        <w:tc>
          <w:tcPr>
            <w:tcW w:w="1950"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500" w:type="dxa"/>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专用包装支持运输</w:t>
            </w:r>
          </w:p>
        </w:tc>
        <w:tc>
          <w:tcPr>
            <w:tcW w:w="1950"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5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7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33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家昇 3275 2026-10-29 01:43 UTC"/>
          <v:fill opacity="0.3"/>
        </v:shape>
      </w:pict>
    </w:r>
  </w:p>
</w:hdr>
</file>

<file path=word/numbering.xml><?xml version="1.0" encoding="utf-8"?>
<w:numbering xmlns:w="http://schemas.openxmlformats.org/wordprocessingml/2006/main">
  <w:abstractNum w:abstractNumId="582202">
    <w:lvl>
      <w:start w:val="1"/>
      <w:numFmt w:val="decimal"/>
      <w:suff w:val="tab"/>
      <w:lvlText w:val="%1."/>
      <w:rPr>
        <w:color w:val="3370ff"/>
      </w:rPr>
    </w:lvl>
  </w:abstractNum>
  <w:abstractNum w:abstractNumId="582203">
    <w:lvl>
      <w:start w:val="2"/>
      <w:numFmt w:val="decimal"/>
      <w:suff w:val="tab"/>
      <w:lvlText w:val="%1."/>
      <w:rPr>
        <w:color w:val="3370ff"/>
      </w:rPr>
    </w:lvl>
  </w:abstractNum>
  <w:abstractNum w:abstractNumId="582204">
    <w:lvl>
      <w:start w:val="1"/>
      <w:numFmt w:val="lowerLetter"/>
      <w:suff w:val="tab"/>
      <w:lvlText w:val="%1."/>
      <w:rPr>
        <w:color w:val="3370ff"/>
      </w:rPr>
    </w:lvl>
  </w:abstractNum>
  <w:abstractNum w:abstractNumId="582205">
    <w:lvl>
      <w:start w:val="2"/>
      <w:numFmt w:val="lowerLetter"/>
      <w:suff w:val="tab"/>
      <w:lvlText w:val="%1."/>
      <w:rPr>
        <w:color w:val="3370ff"/>
      </w:rPr>
    </w:lvl>
  </w:abstractNum>
  <w:num w:numId="1">
    <w:abstractNumId w:val="582202"/>
  </w:num>
  <w:num w:numId="2">
    <w:abstractNumId w:val="582203"/>
  </w:num>
  <w:num w:numId="3">
    <w:abstractNumId w:val="582204"/>
  </w:num>
  <w:num w:numId="4">
    <w:abstractNumId w:val="5822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https://e.tb.cn/h.hxRoipCtCN7boBT?tk=iGEH4nu563n" TargetMode="External" Type="http://schemas.openxmlformats.org/officeDocument/2006/relationships/hyperlink"/><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jpeg" Type="http://schemas.openxmlformats.org/officeDocument/2006/relationships/image"/><Relationship Id="rId2" Target="styles.xml" Type="http://schemas.openxmlformats.org/officeDocument/2006/relationships/styles"/><Relationship Id="rId20" Target="https://item.taobao.com/item.htm?abbucket=18&amp;id=646134295662&amp;mi_id=0000zUbhnbYGpGAJkFPbhUyaGzwd5HF3nGPvoTCTvgrptbc&amp;ns=1&amp;priceTId=2147877417605971529443369e1021&amp;skuId=4820405674740&amp;spm=a21n57.1.hoverItem.12&amp;utparam=%7B%22aplus_abtest%22%3A%2261aa2b30c2452831d68c80da78e96b27%22%7D&amp;xxc=taobaoSearch" TargetMode="External" Type="http://schemas.openxmlformats.org/officeDocument/2006/relationships/hyperlink"/><Relationship Id="rId21" Target="media/image11.png" Type="http://schemas.openxmlformats.org/officeDocument/2006/relationships/image"/><Relationship Id="rId22" Target="media/image12.png" Type="http://schemas.openxmlformats.org/officeDocument/2006/relationships/image"/><Relationship Id="rId23" Target="media/image13.png" Type="http://schemas.openxmlformats.org/officeDocument/2006/relationships/image"/><Relationship Id="rId24" Target="media/image14.png" Type="http://schemas.openxmlformats.org/officeDocument/2006/relationships/image"/><Relationship Id="rId25" Target="media/image15.png" Type="http://schemas.openxmlformats.org/officeDocument/2006/relationships/image"/><Relationship Id="rId26" Target="media/image16.png" Type="http://schemas.openxmlformats.org/officeDocument/2006/relationships/image"/><Relationship Id="rId27" Target="media/image17.jpeg" Type="http://schemas.openxmlformats.org/officeDocument/2006/relationships/image"/><Relationship Id="rId28" Target="media/image18.png" Type="http://schemas.openxmlformats.org/officeDocument/2006/relationships/image"/><Relationship Id="rId29" Target="media/image19.png" Type="http://schemas.openxmlformats.org/officeDocument/2006/relationships/image"/><Relationship Id="rId3" Target="footer1.xml" Type="http://schemas.openxmlformats.org/officeDocument/2006/relationships/footer"/><Relationship Id="rId30" Target="media/image20.png" Type="http://schemas.openxmlformats.org/officeDocument/2006/relationships/image"/><Relationship Id="rId31" Target="numbering.xml" Type="http://schemas.openxmlformats.org/officeDocument/2006/relationships/numbering"/><Relationship Id="rId32" Target="media/image21.png" Type="http://schemas.openxmlformats.org/officeDocument/2006/relationships/image"/><Relationship Id="rId33" Target="media/image22.png" Type="http://schemas.openxmlformats.org/officeDocument/2006/relationships/image"/><Relationship Id="rId34" Target="media/image23.png" Type="http://schemas.openxmlformats.org/officeDocument/2006/relationships/image"/><Relationship Id="rId35" Target="media/image24.png" Type="http://schemas.openxmlformats.org/officeDocument/2006/relationships/image"/><Relationship Id="rId36" Target="media/image25.png" Type="http://schemas.openxmlformats.org/officeDocument/2006/relationships/image"/><Relationship Id="rId37" Target="media/image26.png" Type="http://schemas.openxmlformats.org/officeDocument/2006/relationships/image"/><Relationship Id="rId38" Target="media/image27.png" Type="http://schemas.openxmlformats.org/officeDocument/2006/relationships/image"/><Relationship Id="rId39" Target="media/image28.png" Type="http://schemas.openxmlformats.org/officeDocument/2006/relationships/image"/><Relationship Id="rId4" Target="https://ducorobot.feishu.cn/wiki/ZPFYwsXY9iRnhYkfGe1cCvMwnug" TargetMode="External" Type="http://schemas.openxmlformats.org/officeDocument/2006/relationships/hyperlink"/><Relationship Id="rId40" Target="https://www.nvidia.com/en-us/autonomous-machines/embedded-systems/" TargetMode="External" Type="http://schemas.openxmlformats.org/officeDocument/2006/relationships/hyperlink"/><Relationship Id="rId41" Target="media/image29.png" Type="http://schemas.openxmlformats.org/officeDocument/2006/relationships/image"/><Relationship Id="rId42" Target="media/image30.png" Type="http://schemas.openxmlformats.org/officeDocument/2006/relationships/image"/><Relationship Id="rId43" Target="media/image31.png" Type="http://schemas.openxmlformats.org/officeDocument/2006/relationships/image"/><Relationship Id="rId44" Target="media/image32.png" Type="http://schemas.openxmlformats.org/officeDocument/2006/relationships/image"/><Relationship Id="rId45" Target="media/image33.png" Type="http://schemas.openxmlformats.org/officeDocument/2006/relationships/image"/><Relationship Id="rId46" Target="media/image34.jpeg" Type="http://schemas.openxmlformats.org/officeDocument/2006/relationships/image"/><Relationship Id="rId47" Target="media/image35.jpeg" Type="http://schemas.openxmlformats.org/officeDocument/2006/relationships/image"/><Relationship Id="rId48" Target="media/image36.png" Type="http://schemas.openxmlformats.org/officeDocument/2006/relationships/image"/><Relationship Id="rId49" Target="media/image37.png" Type="http://schemas.openxmlformats.org/officeDocument/2006/relationships/image"/><Relationship Id="rId5" Target="https://ducorobot.feishu.cn/wiki/TvgkwqTSNiciyFkSTk7cNS1UnVh" TargetMode="External" Type="http://schemas.openxmlformats.org/officeDocument/2006/relationships/hyperlink"/><Relationship Id="rId50" Target="https://item.taobao.com/item.htm?id=724745985665&amp;pisk=g-x36F0Th1Nb8wrQ-YjI-iYsmb39AMs5LQERwgCr715_vQId2OSNUTVzYyWP_FvXZ6HSRMLGZCRGTH3CwuVk_Led8w5FQdWAHyzFTT8gEKOMZaMCw_5kwL8KBmnvdps54QcxDmH1CqKkty7F8YWNe9DOLvnt54I54jhuWu7ImgOU62rS4PWN1TqFagRPQPWR_9zPzQ5N7tWzYgSyaAXNe95zayzU_dW5_WWPakWab9BU8zWPLAbN1T2FUQSrIG51Ug5yagl1oR5paBtZNNPugXfx1nXh-sJFtLpybKPAipR0qjfTKw5qM1qz4hXHEztqykoc_eLyvG-E_SswhFdFIimuEOYDQMWHNmZCYKJwzwxoy-1WSd8ASFwKdOxHn3Xc75khNHdHqwtqMl1eShtlvFh3D__yWH_Xvfrh0E9dvURZUu5k7TSP1PzqlBZ5QYKaPz_FCOfxTzuKZqAvdckiIr8f8O6EDADgPD_FCOfxIA4qCwW1LmC..&amp;spm=a1z10.5-c-s.w4002-25675404000.63.386250e3gAxORM&amp;skuId=6024910379852" TargetMode="External" Type="http://schemas.openxmlformats.org/officeDocument/2006/relationships/hyperlink"/><Relationship Id="rId51" Target="media/image38.jpeg" Type="http://schemas.openxmlformats.org/officeDocument/2006/relationships/image"/><Relationship Id="rId52" Target="media/image39.jpeg" Type="http://schemas.openxmlformats.org/officeDocument/2006/relationships/image"/><Relationship Id="rId53" Target="https://item.taobao.com/item.htm?id=674042363573&amp;skuId=5702624797194&amp;spm=a1z10.5-c-s.w4002-25675404000.18.307d50e3J1B8if" TargetMode="External" Type="http://schemas.openxmlformats.org/officeDocument/2006/relationships/hyperlink"/><Relationship Id="rId54" Target="media/image40.png" Type="http://schemas.openxmlformats.org/officeDocument/2006/relationships/image"/><Relationship Id="rId55" Target="https://detail.tmall.com/item.htm?abbucket=3&amp;id=681730446963&amp;mi_id=0000cQ3-sBD13MLXfkE3y1dPNoHToO4W9p3kBTkQpDwEcRI&amp;ns=1&amp;priceTId=215048b417630915509991034e1930&amp;skuId=5736394884991&amp;spm=a21n57.1.hoverItem.8&amp;utparam=%7B%22aplus_abtest%22%3A%22b78ae9a7b6cc3d582e0da652ae77b423%22%7D&amp;xxc=taobaoSearch" TargetMode="External" Type="http://schemas.openxmlformats.org/officeDocument/2006/relationships/hyperlink"/><Relationship Id="rId56" Target="media/image41.jpeg" Type="http://schemas.openxmlformats.org/officeDocument/2006/relationships/image"/><Relationship Id="rId57" Target="https://detail.tmall.com/item.htm?id=623802182490&amp;mi_id=0000AuGozA1_OUSp63CGHqFmXzNmdwY4AY7Dkf5tPXF_89Q&amp;spm=a21xtw.29978518.0.0&amp;skuId=4409413528838" TargetMode="External" Type="http://schemas.openxmlformats.org/officeDocument/2006/relationships/hyperlink"/><Relationship Id="rId58" Target="media/image42.jpeg" Type="http://schemas.openxmlformats.org/officeDocument/2006/relationships/image"/><Relationship Id="rId59" Target="https://detail.tmall.com/item.htm?abbucket=3&amp;id=638218782725&amp;mi_id=0000ZIUK4nygoSeDnBu7vaACsEDY9lQBI39Jp8Mh3i-Yg-U&amp;ns=1&amp;priceTId=2147871517630940344355944e19b0&amp;skuId=4773982687800&amp;spm=a21n57.1.hoverItem.3&amp;utparam=%7B%22aplus_abtest%22%3A%22937292a188be7458719003ca30a702a3%22%7D&amp;xxc=taobaoSearch" TargetMode="External" Type="http://schemas.openxmlformats.org/officeDocument/2006/relationships/hyperlink"/><Relationship Id="rId6" Target="https://ducorobot.feishu.cn/wiki/YyUBwK2QliJvAwksMDbcefWynC6" TargetMode="External" Type="http://schemas.openxmlformats.org/officeDocument/2006/relationships/hyperlink"/><Relationship Id="rId60" Target="media/image43.jpeg" Type="http://schemas.openxmlformats.org/officeDocument/2006/relationships/image"/><Relationship Id="rId61" Target="media/image44.jpeg" Type="http://schemas.openxmlformats.org/officeDocument/2006/relationships/image"/><Relationship Id="rId62" Target="https://detail.tmall.com/item.htm?abbucket=15&amp;id=827676445145&amp;pisk=gSGi-ityzAy_utC1IEV6IX3gHj9LW5NbAmCYDSE2LkrB5GEOBIknPDY_Mm34mmmLAfL_DFsmmq0gQPr4gBrUzr54u-uVoroL_-MTDlE0iqikJ3dJwVg_GW-J2QFJV8Ug_PzauS848zaDJPJlJZyaGS-Jm9C4CQVjjVvUONWU8kac_oyq0M5UPkzVQSo4YJzzu1P4gm8hLrU00P5aQ2WUAPzVbr5NLyz7rP547mue-rqU0SyZ0283lkrqIkvafjlETnM7x8noRaD3SRqr7lutWX83KOgUxrUjTP03kV7fgsl3SRcnoKV0aRHqP8GtkIfQ64DUTrcXztq0ExlTTf-eaJwq3YempG8t4m0Ec5heuOrrBcFE_YbVg2Vgx-UgEGx34fgENWypaU0EOc3stqQ2gyn8YVGaiQ87s5ratyGvA1rmLxlTCSswmoGn8fkc4iXFUi5FGy8xTt6bQya32leWS0fD8CWW-eXylRzQ5uLH-t6bQya32eYhUdwaRPZR.&amp;rn=cdf02cd6b6a4fe885e426a4b887234a1&amp;skuId=5721342778238&amp;spm=a1z10.5-b.w4011-21680573278.101.2ed36a81jTTWZN" TargetMode="External" Type="http://schemas.openxmlformats.org/officeDocument/2006/relationships/hyperlink"/><Relationship Id="rId63" Target="media/image45.png" Type="http://schemas.openxmlformats.org/officeDocument/2006/relationships/image"/><Relationship Id="rId64" Target="https://www.techsoft-robots.com/product/joint-module/mjbx" TargetMode="External" Type="http://schemas.openxmlformats.org/officeDocument/2006/relationships/hyperlink"/><Relationship Id="rId65" Target="media/image46.png" Type="http://schemas.openxmlformats.org/officeDocument/2006/relationships/image"/><Relationship Id="rId66" Target="media/image47.png" Type="http://schemas.openxmlformats.org/officeDocument/2006/relationships/image"/><Relationship Id="rId67" Target="media/image48.png" Type="http://schemas.openxmlformats.org/officeDocument/2006/relationships/image"/><Relationship Id="rId68" Target="media/image49.png" Type="http://schemas.openxmlformats.org/officeDocument/2006/relationships/image"/><Relationship Id="rId69" Target="media/image50.png" Type="http://schemas.openxmlformats.org/officeDocument/2006/relationships/image"/><Relationship Id="rId7" Target="https://ducorobot.feishu.cn/wiki/PSq0wbkKRivhphkpWvAck2wGnic" TargetMode="External" Type="http://schemas.openxmlformats.org/officeDocument/2006/relationships/hyperlink"/><Relationship Id="rId70" Target="media/image51.png" Type="http://schemas.openxmlformats.org/officeDocument/2006/relationships/image"/><Relationship Id="rId71" Target="media/image52.png" Type="http://schemas.openxmlformats.org/officeDocument/2006/relationships/image"/><Relationship Id="rId72" Target="https://ducorobot.feishu.cn/wiki/QHalwhoYTit8gckSOxycJmhlnUP?fromScene=spaceOverview#share-EfRgdFhA3oq45pxCwxHcTCjanmh" TargetMode="External" Type="http://schemas.openxmlformats.org/officeDocument/2006/relationships/hyperlink"/><Relationship Id="rId73" Target="media/image53.jpeg" Type="http://schemas.openxmlformats.org/officeDocument/2006/relationships/image"/><Relationship Id="rId74" Target="media/image54.png" Type="http://schemas.openxmlformats.org/officeDocument/2006/relationships/image"/><Relationship Id="rId75" Target="media/image55.png" Type="http://schemas.openxmlformats.org/officeDocument/2006/relationships/image"/><Relationship Id="rId76" Target="header1.xml" Type="http://schemas.openxmlformats.org/officeDocument/2006/relationships/header"/><Relationship Id="rId8" Target="media/image1.png" Type="http://schemas.openxmlformats.org/officeDocument/2006/relationships/image"/><Relationship Id="rId9" Target="https://realsenseai.com/compare-depth-camera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2026-10-29T01:43:36Z</dcterms:created>
  <dc:creator>Apache POI</dc:creator>
</cp:coreProperties>
</file>