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A26C271" w14:textId="77777777" w:rsidR="003F6016" w:rsidRDefault="000A2A51">
      <w:pPr>
        <w:spacing w:beforeLines="100" w:before="312" w:afterLines="100" w:after="312" w:line="400" w:lineRule="exact"/>
        <w:jc w:val="center"/>
        <w:rPr>
          <w:rFonts w:ascii="黑体" w:eastAsia="黑体"/>
          <w:sz w:val="32"/>
          <w:szCs w:val="32"/>
        </w:rPr>
      </w:pPr>
      <w:r>
        <w:rPr>
          <w:rFonts w:ascii="黑体" w:eastAsia="黑体" w:hint="eastAsia"/>
          <w:sz w:val="32"/>
          <w:szCs w:val="32"/>
        </w:rPr>
        <w:t>专利申请技术交底书</w:t>
      </w:r>
    </w:p>
    <w:p w14:paraId="2BFE224C" w14:textId="77777777" w:rsidR="003F6016" w:rsidRDefault="000A2A51">
      <w:pPr>
        <w:spacing w:beforeLines="100" w:before="312" w:afterLines="100" w:after="312"/>
        <w:ind w:firstLineChars="200" w:firstLine="480"/>
        <w:rPr>
          <w:rFonts w:ascii="宋体" w:eastAsia="宋体" w:hAnsi="宋体"/>
          <w:bCs/>
          <w:sz w:val="22"/>
          <w:szCs w:val="22"/>
          <w:highlight w:val="yellow"/>
          <w:u w:val="single"/>
        </w:rPr>
      </w:pPr>
      <w:r>
        <w:rPr>
          <w:rFonts w:ascii="宋体" w:eastAsia="宋体" w:hAnsi="宋体" w:hint="eastAsia"/>
          <w:bCs/>
          <w:sz w:val="24"/>
          <w:szCs w:val="22"/>
        </w:rPr>
        <w:t>技术联系人</w:t>
      </w:r>
      <w:r>
        <w:rPr>
          <w:rFonts w:ascii="宋体" w:eastAsia="宋体" w:hAnsi="宋体" w:hint="eastAsia"/>
          <w:bCs/>
          <w:sz w:val="22"/>
          <w:szCs w:val="22"/>
        </w:rPr>
        <w:t>：</w:t>
      </w:r>
      <w:r>
        <w:rPr>
          <w:rFonts w:ascii="宋体" w:eastAsia="宋体" w:hAnsi="宋体"/>
          <w:bCs/>
          <w:sz w:val="22"/>
          <w:szCs w:val="22"/>
          <w:highlight w:val="yellow"/>
          <w:u w:val="single"/>
        </w:rPr>
        <w:t xml:space="preserve">  </w:t>
      </w:r>
      <w:r>
        <w:rPr>
          <w:rFonts w:ascii="宋体" w:eastAsia="宋体" w:hAnsi="宋体" w:hint="eastAsia"/>
          <w:bCs/>
          <w:sz w:val="22"/>
          <w:szCs w:val="22"/>
          <w:highlight w:val="yellow"/>
          <w:u w:val="single"/>
        </w:rPr>
        <w:t xml:space="preserve">          </w:t>
      </w:r>
      <w:r>
        <w:rPr>
          <w:rFonts w:ascii="宋体" w:eastAsia="宋体" w:hAnsi="宋体" w:hint="eastAsia"/>
          <w:bCs/>
          <w:sz w:val="22"/>
          <w:szCs w:val="22"/>
        </w:rPr>
        <w:t>；</w:t>
      </w:r>
      <w:r>
        <w:rPr>
          <w:rFonts w:ascii="宋体" w:eastAsia="宋体" w:hAnsi="宋体" w:hint="eastAsia"/>
          <w:bCs/>
          <w:sz w:val="24"/>
          <w:szCs w:val="22"/>
        </w:rPr>
        <w:t>电话</w:t>
      </w:r>
      <w:r>
        <w:rPr>
          <w:rFonts w:ascii="宋体" w:eastAsia="宋体" w:hAnsi="宋体" w:hint="eastAsia"/>
          <w:bCs/>
          <w:sz w:val="22"/>
          <w:szCs w:val="22"/>
        </w:rPr>
        <w:t>：</w:t>
      </w:r>
      <w:bookmarkStart w:id="0" w:name="OLE_LINK4"/>
      <w:r>
        <w:rPr>
          <w:rFonts w:ascii="宋体" w:eastAsia="宋体" w:hAnsi="宋体"/>
          <w:bCs/>
          <w:sz w:val="22"/>
          <w:szCs w:val="22"/>
          <w:highlight w:val="yellow"/>
          <w:u w:val="single"/>
        </w:rPr>
        <w:t xml:space="preserve"> </w:t>
      </w:r>
      <w:r>
        <w:rPr>
          <w:rFonts w:ascii="宋体" w:eastAsia="宋体" w:hAnsi="宋体" w:hint="eastAsia"/>
          <w:bCs/>
          <w:sz w:val="22"/>
          <w:szCs w:val="22"/>
          <w:highlight w:val="yellow"/>
          <w:u w:val="single"/>
        </w:rPr>
        <w:t xml:space="preserve">  </w:t>
      </w:r>
      <w:bookmarkStart w:id="1" w:name="OLE_LINK5"/>
      <w:r>
        <w:rPr>
          <w:rFonts w:ascii="宋体" w:eastAsia="宋体" w:hAnsi="宋体" w:hint="eastAsia"/>
          <w:bCs/>
          <w:sz w:val="22"/>
          <w:szCs w:val="22"/>
          <w:highlight w:val="yellow"/>
          <w:u w:val="single"/>
        </w:rPr>
        <w:t xml:space="preserve">        </w:t>
      </w:r>
      <w:bookmarkEnd w:id="1"/>
      <w:r>
        <w:rPr>
          <w:rFonts w:ascii="宋体" w:eastAsia="宋体" w:hAnsi="宋体" w:hint="eastAsia"/>
          <w:bCs/>
          <w:sz w:val="22"/>
          <w:szCs w:val="22"/>
          <w:highlight w:val="yellow"/>
          <w:u w:val="single"/>
        </w:rPr>
        <w:t xml:space="preserve"> </w:t>
      </w:r>
      <w:bookmarkEnd w:id="0"/>
      <w:r>
        <w:rPr>
          <w:rFonts w:ascii="宋体" w:eastAsia="宋体" w:hAnsi="宋体" w:hint="eastAsia"/>
          <w:bCs/>
          <w:sz w:val="22"/>
          <w:szCs w:val="22"/>
        </w:rPr>
        <w:t>；</w:t>
      </w:r>
      <w:r>
        <w:rPr>
          <w:rFonts w:ascii="宋体" w:eastAsia="宋体" w:hAnsi="宋体" w:hint="eastAsia"/>
          <w:bCs/>
          <w:sz w:val="24"/>
          <w:szCs w:val="22"/>
        </w:rPr>
        <w:t>E</w:t>
      </w:r>
      <w:r>
        <w:rPr>
          <w:rFonts w:ascii="宋体" w:eastAsia="宋体" w:hAnsi="宋体"/>
          <w:bCs/>
          <w:sz w:val="24"/>
          <w:szCs w:val="22"/>
        </w:rPr>
        <w:t>mail</w:t>
      </w:r>
      <w:r>
        <w:rPr>
          <w:rFonts w:ascii="宋体" w:eastAsia="宋体" w:hAnsi="宋体" w:hint="eastAsia"/>
          <w:bCs/>
          <w:sz w:val="22"/>
          <w:szCs w:val="22"/>
        </w:rPr>
        <w:t>：</w:t>
      </w:r>
      <w:r>
        <w:rPr>
          <w:rFonts w:ascii="宋体" w:eastAsia="宋体" w:hAnsi="宋体"/>
          <w:bCs/>
          <w:sz w:val="22"/>
          <w:szCs w:val="22"/>
          <w:highlight w:val="yellow"/>
          <w:u w:val="single"/>
        </w:rPr>
        <w:t xml:space="preserve"> </w:t>
      </w:r>
      <w:r>
        <w:rPr>
          <w:rFonts w:ascii="宋体" w:eastAsia="宋体" w:hAnsi="宋体" w:hint="eastAsia"/>
          <w:bCs/>
          <w:sz w:val="22"/>
          <w:szCs w:val="22"/>
          <w:highlight w:val="yellow"/>
          <w:u w:val="single"/>
        </w:rPr>
        <w:t xml:space="preserve">                </w:t>
      </w:r>
    </w:p>
    <w:p w14:paraId="4F768EC2" w14:textId="77777777" w:rsidR="003F6016" w:rsidRDefault="000A2A51">
      <w:pPr>
        <w:spacing w:beforeLines="100" w:before="312" w:afterLines="100" w:after="312"/>
        <w:ind w:firstLineChars="200" w:firstLine="480"/>
        <w:rPr>
          <w:rFonts w:ascii="宋体" w:eastAsia="宋体" w:hAnsi="宋体"/>
          <w:bCs/>
          <w:sz w:val="24"/>
          <w:szCs w:val="22"/>
        </w:rPr>
      </w:pPr>
      <w:r>
        <w:rPr>
          <w:rFonts w:ascii="宋体" w:eastAsia="宋体" w:hAnsi="宋体" w:hint="eastAsia"/>
          <w:bCs/>
          <w:sz w:val="24"/>
          <w:szCs w:val="22"/>
        </w:rPr>
        <w:t xml:space="preserve">申请专利类型: </w:t>
      </w:r>
      <w:r>
        <w:rPr>
          <w:rFonts w:ascii="宋体" w:eastAsia="宋体" w:hAnsi="宋体"/>
          <w:bCs/>
          <w:sz w:val="22"/>
          <w:szCs w:val="22"/>
          <w:highlight w:val="yellow"/>
          <w:u w:val="single"/>
        </w:rPr>
        <w:t xml:space="preserve"> </w:t>
      </w:r>
      <w:r>
        <w:rPr>
          <w:rFonts w:ascii="宋体" w:eastAsia="宋体" w:hAnsi="宋体" w:hint="eastAsia"/>
          <w:bCs/>
          <w:sz w:val="22"/>
          <w:szCs w:val="22"/>
          <w:highlight w:val="yellow"/>
          <w:u w:val="single"/>
        </w:rPr>
        <w:t xml:space="preserve">      </w:t>
      </w:r>
      <w:r>
        <w:rPr>
          <w:rFonts w:ascii="宋体" w:eastAsia="宋体" w:hAnsi="宋体" w:hint="eastAsia"/>
          <w:bCs/>
          <w:sz w:val="22"/>
          <w:szCs w:val="22"/>
        </w:rPr>
        <w:t xml:space="preserve">   </w:t>
      </w:r>
      <w:r>
        <w:rPr>
          <w:rFonts w:ascii="宋体" w:eastAsia="宋体" w:hAnsi="宋体" w:hint="eastAsia"/>
          <w:bCs/>
          <w:sz w:val="24"/>
          <w:szCs w:val="22"/>
        </w:rPr>
        <w:t>A、发明   B、实用新型   C、发明+实用同时申请</w:t>
      </w:r>
    </w:p>
    <w:p w14:paraId="124F7774" w14:textId="77777777" w:rsidR="003F6016" w:rsidRDefault="000A2A51">
      <w:pPr>
        <w:spacing w:line="400" w:lineRule="exact"/>
        <w:ind w:firstLineChars="200" w:firstLine="562"/>
        <w:rPr>
          <w:rFonts w:ascii="宋体" w:eastAsia="宋体" w:hAnsi="宋体"/>
          <w:b/>
        </w:rPr>
      </w:pPr>
      <w:r>
        <w:rPr>
          <w:rFonts w:ascii="宋体" w:eastAsia="宋体" w:hAnsi="宋体" w:hint="eastAsia"/>
          <w:b/>
        </w:rPr>
        <w:t>提纲填写说明：</w:t>
      </w:r>
    </w:p>
    <w:p w14:paraId="0DA661DA" w14:textId="77777777" w:rsidR="003F6016" w:rsidRDefault="000A2A51">
      <w:pPr>
        <w:spacing w:line="400" w:lineRule="exact"/>
        <w:ind w:firstLineChars="200" w:firstLine="480"/>
        <w:rPr>
          <w:rFonts w:ascii="宋体" w:eastAsia="宋体" w:hAnsi="宋体"/>
          <w:sz w:val="24"/>
        </w:rPr>
      </w:pPr>
      <w:r>
        <w:rPr>
          <w:rFonts w:ascii="宋体" w:eastAsia="宋体" w:hAnsi="宋体" w:hint="eastAsia"/>
          <w:sz w:val="24"/>
        </w:rPr>
        <w:t>1、本提纲适用于电学中的硬件领域；</w:t>
      </w:r>
    </w:p>
    <w:p w14:paraId="4304B153" w14:textId="77777777" w:rsidR="003F6016" w:rsidRDefault="000A2A51">
      <w:pPr>
        <w:spacing w:line="400" w:lineRule="exact"/>
        <w:ind w:firstLineChars="200" w:firstLine="480"/>
        <w:rPr>
          <w:rFonts w:ascii="宋体" w:eastAsia="宋体" w:hAnsi="宋体"/>
          <w:sz w:val="24"/>
        </w:rPr>
      </w:pPr>
      <w:r>
        <w:rPr>
          <w:rFonts w:ascii="宋体" w:eastAsia="宋体" w:hAnsi="宋体" w:hint="eastAsia"/>
          <w:sz w:val="24"/>
        </w:rPr>
        <w:t>2、技术交底书是代理人撰写专利申请文件的依据，其要针对某一发明创造（以下简称发明）主题，说清楚以下两个方面问题：</w:t>
      </w:r>
      <w:r>
        <w:rPr>
          <w:rFonts w:ascii="宋体" w:eastAsia="宋体" w:hAnsi="宋体" w:hint="eastAsia"/>
          <w:sz w:val="24"/>
          <w:u w:val="thick"/>
        </w:rPr>
        <w:t>想要解决什么技术问题（问题）</w:t>
      </w:r>
      <w:r>
        <w:rPr>
          <w:rFonts w:ascii="宋体" w:eastAsia="宋体" w:hAnsi="宋体" w:hint="eastAsia"/>
          <w:sz w:val="24"/>
        </w:rPr>
        <w:t>？</w:t>
      </w:r>
      <w:r>
        <w:rPr>
          <w:rFonts w:ascii="宋体" w:eastAsia="宋体" w:hAnsi="宋体" w:hint="eastAsia"/>
          <w:sz w:val="24"/>
          <w:u w:val="thick"/>
        </w:rPr>
        <w:t>解决该技术问题的具体技术手段（手段）</w:t>
      </w:r>
      <w:r>
        <w:rPr>
          <w:rFonts w:ascii="宋体" w:eastAsia="宋体" w:hAnsi="宋体" w:hint="eastAsia"/>
          <w:sz w:val="24"/>
        </w:rPr>
        <w:t>？为了您的专利申请顺利一次性通过，避免返工耽误时间，请按本模板完整填写内容，不仅需描述创意或功能，还应详细描述相应的设计方案内容；</w:t>
      </w:r>
    </w:p>
    <w:p w14:paraId="2613A1C8" w14:textId="77777777" w:rsidR="003F6016" w:rsidRDefault="000A2A51">
      <w:pPr>
        <w:spacing w:line="400" w:lineRule="exact"/>
        <w:ind w:firstLineChars="200" w:firstLine="480"/>
        <w:rPr>
          <w:rFonts w:ascii="宋体" w:eastAsia="宋体" w:hAnsi="宋体"/>
          <w:sz w:val="24"/>
        </w:rPr>
      </w:pPr>
      <w:r>
        <w:rPr>
          <w:rFonts w:ascii="宋体" w:eastAsia="宋体" w:hAnsi="宋体" w:hint="eastAsia"/>
          <w:sz w:val="24"/>
        </w:rPr>
        <w:t>3、</w:t>
      </w:r>
      <w:r>
        <w:rPr>
          <w:rFonts w:ascii="宋体" w:eastAsia="宋体" w:hAnsi="宋体" w:hint="eastAsia"/>
          <w:sz w:val="24"/>
          <w:u w:val="thick"/>
        </w:rPr>
        <w:t>蓝色字体部分为参考的示例内容，填写后请将其内容删除</w:t>
      </w:r>
      <w:r>
        <w:rPr>
          <w:rFonts w:ascii="宋体" w:eastAsia="宋体" w:hAnsi="宋体" w:hint="eastAsia"/>
          <w:sz w:val="24"/>
        </w:rPr>
        <w:t>；</w:t>
      </w:r>
    </w:p>
    <w:p w14:paraId="5A324D52" w14:textId="77777777" w:rsidR="003F6016" w:rsidRDefault="000A2A51">
      <w:pPr>
        <w:spacing w:line="400" w:lineRule="exact"/>
        <w:ind w:firstLineChars="200" w:firstLine="480"/>
        <w:rPr>
          <w:rFonts w:ascii="宋体" w:eastAsia="宋体" w:hAnsi="宋体"/>
          <w:b/>
          <w:sz w:val="24"/>
        </w:rPr>
      </w:pPr>
      <w:bookmarkStart w:id="2" w:name="OLE_LINK1"/>
      <w:r>
        <w:rPr>
          <w:rFonts w:ascii="宋体" w:eastAsia="宋体" w:hAnsi="宋体" w:hint="eastAsia"/>
          <w:sz w:val="24"/>
        </w:rPr>
        <w:t>4、申请的专利当前技术状态为：</w:t>
      </w:r>
      <w:r>
        <w:rPr>
          <w:rFonts w:ascii="宋体" w:eastAsia="宋体" w:hAnsi="宋体" w:hint="eastAsia"/>
          <w:bCs/>
          <w:sz w:val="22"/>
          <w:szCs w:val="22"/>
          <w:highlight w:val="yellow"/>
          <w:u w:val="single"/>
        </w:rPr>
        <w:t xml:space="preserve">          </w:t>
      </w:r>
    </w:p>
    <w:bookmarkEnd w:id="2"/>
    <w:p w14:paraId="56CD308F" w14:textId="77777777" w:rsidR="003F6016" w:rsidRDefault="000A2A51">
      <w:pPr>
        <w:spacing w:line="400" w:lineRule="exact"/>
        <w:ind w:left="420" w:firstLine="420"/>
        <w:rPr>
          <w:rFonts w:ascii="宋体" w:eastAsia="宋体" w:hAnsi="宋体"/>
          <w:sz w:val="24"/>
        </w:rPr>
      </w:pPr>
      <w:r>
        <w:rPr>
          <w:rFonts w:ascii="宋体" w:eastAsia="宋体" w:hAnsi="宋体" w:hint="eastAsia"/>
          <w:sz w:val="24"/>
        </w:rPr>
        <w:t>A、刚完成创意想法和设计方案；  B、对设计方案已经进行试验论证；</w:t>
      </w:r>
    </w:p>
    <w:p w14:paraId="18CCBBC3" w14:textId="77777777" w:rsidR="003F6016" w:rsidRDefault="000A2A51">
      <w:pPr>
        <w:spacing w:line="400" w:lineRule="exact"/>
        <w:ind w:left="420" w:firstLine="420"/>
        <w:rPr>
          <w:rFonts w:ascii="宋体" w:eastAsia="宋体" w:hAnsi="宋体"/>
          <w:sz w:val="24"/>
        </w:rPr>
      </w:pPr>
      <w:r>
        <w:rPr>
          <w:rFonts w:ascii="宋体" w:eastAsia="宋体" w:hAnsi="宋体" w:hint="eastAsia"/>
          <w:sz w:val="24"/>
        </w:rPr>
        <w:t>C、根据设计方案已经制造出产品；D、产品已经批量上市；</w:t>
      </w:r>
    </w:p>
    <w:p w14:paraId="014BEB34" w14:textId="77777777" w:rsidR="003F6016" w:rsidRDefault="000A2A51">
      <w:pPr>
        <w:spacing w:beforeLines="100" w:before="312" w:line="400" w:lineRule="exact"/>
        <w:ind w:firstLineChars="200" w:firstLine="562"/>
        <w:rPr>
          <w:rFonts w:ascii="黑体" w:eastAsia="黑体"/>
          <w:bCs/>
          <w:sz w:val="24"/>
          <w:szCs w:val="28"/>
        </w:rPr>
      </w:pPr>
      <w:r>
        <w:rPr>
          <w:rFonts w:ascii="宋体" w:eastAsia="宋体" w:hAnsi="宋体" w:hint="eastAsia"/>
          <w:b/>
          <w:szCs w:val="28"/>
        </w:rPr>
        <w:t>一、本发明的名称</w:t>
      </w:r>
      <w:r>
        <w:rPr>
          <w:rFonts w:ascii="黑体" w:eastAsia="黑体" w:hint="eastAsia"/>
          <w:szCs w:val="28"/>
        </w:rPr>
        <w:t>（</w:t>
      </w:r>
      <w:r>
        <w:rPr>
          <w:rFonts w:ascii="宋体" w:eastAsia="宋体" w:hAnsi="宋体" w:hint="eastAsia"/>
          <w:sz w:val="24"/>
        </w:rPr>
        <w:t>此部分简要揭示发明主题，使代理人可直观的知道该发明属于哪一类产品或方法</w:t>
      </w:r>
      <w:r>
        <w:rPr>
          <w:rFonts w:ascii="黑体" w:eastAsia="黑体" w:hint="eastAsia"/>
          <w:szCs w:val="28"/>
        </w:rPr>
        <w:t>）</w:t>
      </w:r>
    </w:p>
    <w:p w14:paraId="588AE8AE" w14:textId="77777777" w:rsidR="003F6016" w:rsidRDefault="000A2A51">
      <w:pPr>
        <w:autoSpaceDE w:val="0"/>
        <w:autoSpaceDN w:val="0"/>
        <w:adjustRightInd w:val="0"/>
        <w:spacing w:line="400" w:lineRule="exact"/>
        <w:ind w:firstLineChars="200" w:firstLine="420"/>
        <w:rPr>
          <w:bCs/>
          <w:color w:val="0000FF"/>
          <w:szCs w:val="28"/>
        </w:rPr>
      </w:pPr>
      <w:r>
        <w:rPr>
          <w:rFonts w:ascii="宋体" w:eastAsia="宋体" w:hAnsi="宋体" w:hint="eastAsia"/>
          <w:color w:val="0000FF"/>
          <w:sz w:val="21"/>
          <w:szCs w:val="21"/>
        </w:rPr>
        <w:t>【示例】一种高频电路元件和高频电路模块</w:t>
      </w:r>
    </w:p>
    <w:p w14:paraId="640D3D4B" w14:textId="77777777" w:rsidR="003F6016" w:rsidRDefault="000A2A51">
      <w:pPr>
        <w:autoSpaceDE w:val="0"/>
        <w:autoSpaceDN w:val="0"/>
        <w:adjustRightInd w:val="0"/>
        <w:spacing w:beforeLines="100" w:before="312" w:line="400" w:lineRule="exact"/>
        <w:ind w:firstLineChars="200" w:firstLine="562"/>
        <w:rPr>
          <w:bCs/>
          <w:color w:val="0000FF"/>
          <w:szCs w:val="28"/>
          <w:u w:val="single"/>
        </w:rPr>
      </w:pPr>
      <w:r>
        <w:rPr>
          <w:rFonts w:ascii="宋体" w:eastAsia="宋体" w:hAnsi="宋体" w:hint="eastAsia"/>
          <w:b/>
          <w:szCs w:val="28"/>
        </w:rPr>
        <w:t>二、想要解决什么技术问题</w:t>
      </w:r>
      <w:r>
        <w:rPr>
          <w:rFonts w:ascii="黑体" w:eastAsia="黑体" w:hint="eastAsia"/>
          <w:bCs/>
          <w:sz w:val="24"/>
          <w:szCs w:val="28"/>
        </w:rPr>
        <w:t>（</w:t>
      </w:r>
      <w:r>
        <w:rPr>
          <w:rFonts w:ascii="宋体" w:eastAsia="宋体" w:hAnsi="宋体" w:hint="eastAsia"/>
          <w:sz w:val="24"/>
        </w:rPr>
        <w:t>此部分简要说明现有技术中存在的技术问题，</w:t>
      </w:r>
      <w:r>
        <w:rPr>
          <w:rFonts w:ascii="宋体" w:eastAsia="宋体" w:hAnsi="宋体" w:hint="eastAsia"/>
          <w:sz w:val="24"/>
          <w:u w:val="thick"/>
        </w:rPr>
        <w:t>即本发明创造的目的</w:t>
      </w:r>
      <w:r>
        <w:rPr>
          <w:rFonts w:ascii="黑体" w:eastAsia="黑体" w:hint="eastAsia"/>
          <w:bCs/>
          <w:sz w:val="24"/>
          <w:szCs w:val="28"/>
        </w:rPr>
        <w:t>）</w:t>
      </w:r>
    </w:p>
    <w:p w14:paraId="6AF542A1" w14:textId="77777777" w:rsidR="003F6016" w:rsidRDefault="000A2A51">
      <w:pPr>
        <w:spacing w:before="80"/>
        <w:rPr>
          <w:rFonts w:ascii="宋体" w:eastAsia="宋体" w:hAnsi="宋体"/>
          <w:color w:val="0000FF"/>
          <w:sz w:val="21"/>
          <w:szCs w:val="21"/>
        </w:rPr>
      </w:pPr>
      <w:r>
        <w:rPr>
          <w:rFonts w:ascii="宋体" w:eastAsia="宋体" w:hAnsi="宋体" w:hint="eastAsia"/>
          <w:color w:val="0000FF"/>
          <w:sz w:val="21"/>
          <w:szCs w:val="21"/>
        </w:rPr>
        <w:t>【示例】到目前为止，以高频滤波器为首的具备谐振体的高频电路元件是通信系统中不可缺少的基本要素。此外，谐振体中，若使用高</w:t>
      </w:r>
      <w:proofErr w:type="gramStart"/>
      <w:r>
        <w:rPr>
          <w:rFonts w:ascii="宋体" w:eastAsia="宋体" w:hAnsi="宋体" w:hint="eastAsia"/>
          <w:color w:val="0000FF"/>
          <w:sz w:val="21"/>
          <w:szCs w:val="21"/>
        </w:rPr>
        <w:t>介电常数且低损耗</w:t>
      </w:r>
      <w:proofErr w:type="gramEnd"/>
      <w:r>
        <w:rPr>
          <w:rFonts w:ascii="宋体" w:eastAsia="宋体" w:hAnsi="宋体" w:hint="eastAsia"/>
          <w:color w:val="0000FF"/>
          <w:sz w:val="21"/>
          <w:szCs w:val="21"/>
        </w:rPr>
        <w:t>的陶瓷材料作</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电体，便能实现小型化的低损耗(高Q)谐振器之作用的高频电路元件。然而，上述现有的在基板上设置</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 xml:space="preserve">电部件的高频电路，存在以下问题： </w:t>
      </w:r>
    </w:p>
    <w:p w14:paraId="5E0A1944" w14:textId="77777777" w:rsidR="003F6016" w:rsidRDefault="000A2A51">
      <w:pPr>
        <w:spacing w:before="80"/>
        <w:rPr>
          <w:rFonts w:ascii="宋体" w:eastAsia="宋体" w:hAnsi="宋体"/>
          <w:color w:val="0000FF"/>
          <w:sz w:val="21"/>
          <w:szCs w:val="21"/>
        </w:rPr>
      </w:pPr>
      <w:r>
        <w:rPr>
          <w:rFonts w:ascii="宋体" w:eastAsia="宋体" w:hAnsi="宋体" w:hint="eastAsia"/>
          <w:color w:val="0000FF"/>
          <w:sz w:val="21"/>
          <w:szCs w:val="21"/>
        </w:rPr>
        <w:t>(1)因为使用时</w:t>
      </w:r>
      <w:proofErr w:type="gramStart"/>
      <w:r>
        <w:rPr>
          <w:rFonts w:ascii="宋体" w:eastAsia="宋体" w:hAnsi="宋体" w:hint="eastAsia"/>
          <w:color w:val="0000FF"/>
          <w:sz w:val="21"/>
          <w:szCs w:val="21"/>
        </w:rPr>
        <w:t>不</w:t>
      </w:r>
      <w:proofErr w:type="gramEnd"/>
      <w:r>
        <w:rPr>
          <w:rFonts w:ascii="宋体" w:eastAsia="宋体" w:hAnsi="宋体" w:hint="eastAsia"/>
          <w:color w:val="0000FF"/>
          <w:sz w:val="21"/>
          <w:szCs w:val="21"/>
        </w:rPr>
        <w:t>遮蔽</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电部件，故从</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电部件发射高频信号(电磁波),谐振器的损耗增加。</w:t>
      </w:r>
    </w:p>
    <w:p w14:paraId="44782C6E" w14:textId="77777777" w:rsidR="003F6016" w:rsidRDefault="000A2A51">
      <w:pPr>
        <w:spacing w:before="80"/>
        <w:rPr>
          <w:rFonts w:ascii="宋体" w:eastAsia="宋体" w:hAnsi="宋体"/>
          <w:color w:val="0000FF"/>
          <w:sz w:val="21"/>
          <w:szCs w:val="21"/>
        </w:rPr>
      </w:pPr>
      <w:r>
        <w:rPr>
          <w:rFonts w:ascii="宋体" w:eastAsia="宋体" w:hAnsi="宋体" w:hint="eastAsia"/>
          <w:color w:val="0000FF"/>
          <w:sz w:val="21"/>
          <w:szCs w:val="21"/>
        </w:rPr>
        <w:t>(2)发射出的电磁波与基板上其他电路耦合，会导致电路工作的不稳定。</w:t>
      </w:r>
    </w:p>
    <w:p w14:paraId="514D52EC" w14:textId="77777777" w:rsidR="003F6016" w:rsidRDefault="000A2A51">
      <w:pPr>
        <w:spacing w:before="80"/>
        <w:rPr>
          <w:rFonts w:ascii="宋体" w:eastAsia="宋体" w:hAnsi="宋体"/>
          <w:color w:val="0000FF"/>
          <w:sz w:val="21"/>
          <w:szCs w:val="21"/>
        </w:rPr>
      </w:pPr>
      <w:r>
        <w:rPr>
          <w:rFonts w:ascii="宋体" w:eastAsia="宋体" w:hAnsi="宋体" w:hint="eastAsia"/>
          <w:color w:val="0000FF"/>
          <w:sz w:val="21"/>
          <w:szCs w:val="21"/>
        </w:rPr>
        <w:t>(3)为了抑制发射出的电磁波与其他电路耦合，必须将</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电部件与其他电路相隔一定距离进行布线，这就妨碍整个模块小型化。</w:t>
      </w:r>
    </w:p>
    <w:p w14:paraId="1E731535" w14:textId="77777777" w:rsidR="003F6016" w:rsidRDefault="000A2A51">
      <w:pPr>
        <w:spacing w:before="80"/>
        <w:rPr>
          <w:rFonts w:ascii="宋体" w:eastAsia="宋体" w:hAnsi="宋体"/>
          <w:color w:val="0000FF"/>
          <w:sz w:val="21"/>
          <w:szCs w:val="21"/>
          <w:u w:val="single"/>
        </w:rPr>
      </w:pPr>
      <w:r>
        <w:rPr>
          <w:rFonts w:ascii="宋体" w:eastAsia="宋体" w:hAnsi="宋体" w:hint="eastAsia"/>
          <w:color w:val="0000FF"/>
          <w:sz w:val="21"/>
          <w:szCs w:val="21"/>
          <w:u w:val="single"/>
        </w:rPr>
        <w:t>本发明的目的在于提供一种具有</w:t>
      </w:r>
      <w:proofErr w:type="gramStart"/>
      <w:r>
        <w:rPr>
          <w:rFonts w:ascii="宋体" w:eastAsia="宋体" w:hAnsi="宋体" w:hint="eastAsia"/>
          <w:color w:val="0000FF"/>
          <w:sz w:val="21"/>
          <w:szCs w:val="21"/>
          <w:u w:val="single"/>
        </w:rPr>
        <w:t>介</w:t>
      </w:r>
      <w:proofErr w:type="gramEnd"/>
      <w:r>
        <w:rPr>
          <w:rFonts w:ascii="宋体" w:eastAsia="宋体" w:hAnsi="宋体" w:hint="eastAsia"/>
          <w:color w:val="0000FF"/>
          <w:sz w:val="21"/>
          <w:szCs w:val="21"/>
          <w:u w:val="single"/>
        </w:rPr>
        <w:t>电部件且损耗小的高频电路元件与高频电路模块。</w:t>
      </w:r>
    </w:p>
    <w:p w14:paraId="40015431" w14:textId="77777777" w:rsidR="003F6016" w:rsidRDefault="003F6016">
      <w:pPr>
        <w:autoSpaceDE w:val="0"/>
        <w:autoSpaceDN w:val="0"/>
        <w:adjustRightInd w:val="0"/>
        <w:spacing w:beforeLines="100" w:before="312" w:line="400" w:lineRule="exact"/>
        <w:ind w:firstLineChars="200" w:firstLine="562"/>
        <w:rPr>
          <w:rFonts w:ascii="宋体" w:eastAsia="宋体" w:hAnsi="宋体"/>
          <w:b/>
          <w:szCs w:val="28"/>
        </w:rPr>
      </w:pPr>
    </w:p>
    <w:p w14:paraId="57EA3098" w14:textId="6DE7B97F" w:rsidR="003F6016" w:rsidRDefault="003F6016" w:rsidP="004D2C1B">
      <w:pPr>
        <w:autoSpaceDE w:val="0"/>
        <w:autoSpaceDN w:val="0"/>
        <w:adjustRightInd w:val="0"/>
        <w:spacing w:beforeLines="100" w:before="312" w:line="400" w:lineRule="exact"/>
        <w:rPr>
          <w:rFonts w:ascii="宋体" w:eastAsia="宋体" w:hAnsi="宋体"/>
          <w:b/>
          <w:szCs w:val="28"/>
        </w:rPr>
      </w:pPr>
    </w:p>
    <w:p w14:paraId="4E572763" w14:textId="77777777" w:rsidR="003F6016" w:rsidRDefault="000A2A51">
      <w:pPr>
        <w:autoSpaceDE w:val="0"/>
        <w:autoSpaceDN w:val="0"/>
        <w:adjustRightInd w:val="0"/>
        <w:spacing w:beforeLines="100" w:before="312" w:line="400" w:lineRule="exact"/>
        <w:ind w:firstLineChars="200" w:firstLine="562"/>
        <w:rPr>
          <w:rFonts w:eastAsia="仿宋_GB2312"/>
          <w:sz w:val="24"/>
          <w:szCs w:val="28"/>
        </w:rPr>
      </w:pPr>
      <w:r>
        <w:rPr>
          <w:rFonts w:ascii="宋体" w:eastAsia="宋体" w:hAnsi="宋体" w:hint="eastAsia"/>
          <w:b/>
          <w:szCs w:val="28"/>
        </w:rPr>
        <w:lastRenderedPageBreak/>
        <w:t>三、解决该技术问题的具体技术手段</w:t>
      </w:r>
      <w:r>
        <w:rPr>
          <w:rFonts w:ascii="黑体" w:eastAsia="黑体" w:hint="eastAsia"/>
          <w:bCs/>
          <w:sz w:val="24"/>
          <w:szCs w:val="28"/>
        </w:rPr>
        <w:t>（</w:t>
      </w:r>
      <w:r>
        <w:rPr>
          <w:rFonts w:ascii="宋体" w:eastAsia="宋体" w:hAnsi="宋体" w:hint="eastAsia"/>
          <w:sz w:val="24"/>
        </w:rPr>
        <w:t>此部分详细说明</w:t>
      </w:r>
      <w:r>
        <w:rPr>
          <w:rFonts w:ascii="宋体" w:eastAsia="宋体" w:hAnsi="宋体" w:hint="eastAsia"/>
          <w:sz w:val="24"/>
          <w:u w:val="thick"/>
        </w:rPr>
        <w:t>我是怎么做的</w:t>
      </w:r>
      <w:r>
        <w:rPr>
          <w:rFonts w:ascii="宋体" w:eastAsia="宋体" w:hAnsi="宋体" w:hint="eastAsia"/>
          <w:sz w:val="24"/>
        </w:rPr>
        <w:t>？需要详细说明本发明的总体技术方案，</w:t>
      </w:r>
      <w:r>
        <w:rPr>
          <w:rFonts w:ascii="宋体" w:eastAsia="宋体" w:hAnsi="宋体" w:hint="eastAsia"/>
          <w:sz w:val="24"/>
          <w:u w:val="thick"/>
        </w:rPr>
        <w:t>注意：1、需详细描述硬件的改进点及其工作方式；2、附图提供硬件的结构图或电路图</w:t>
      </w:r>
      <w:r>
        <w:rPr>
          <w:rFonts w:ascii="黑体" w:eastAsia="黑体" w:hint="eastAsia"/>
          <w:bCs/>
          <w:sz w:val="24"/>
          <w:szCs w:val="28"/>
        </w:rPr>
        <w:t>）</w:t>
      </w:r>
    </w:p>
    <w:p w14:paraId="008ED796"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【示例】本发明的高频电路元件，包括：可产生电磁波的共振状态的至少一个</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电部件；包圈上述</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电部件周围的遮蔽导体；具有与上述</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电部件的一部分面对面的布置着的带状导体、与该带状导体面对面的地导体层、以及介于带状导体与接地导体层之间的</w:t>
      </w:r>
      <w:proofErr w:type="gramStart"/>
      <w:r>
        <w:rPr>
          <w:rFonts w:ascii="宋体" w:eastAsia="宋体" w:hAnsi="宋体" w:hint="eastAsia"/>
          <w:color w:val="0000FF"/>
          <w:sz w:val="21"/>
          <w:szCs w:val="21"/>
        </w:rPr>
        <w:t>介电体</w:t>
      </w:r>
      <w:proofErr w:type="gramEnd"/>
      <w:r>
        <w:rPr>
          <w:rFonts w:ascii="宋体" w:eastAsia="宋体" w:hAnsi="宋体" w:hint="eastAsia"/>
          <w:color w:val="0000FF"/>
          <w:sz w:val="21"/>
          <w:szCs w:val="21"/>
        </w:rPr>
        <w:t>层的至少一根传输线；以及连接在上述传输线上，在与上述</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电部件之间起电磁波的输入耦合作用或输出耦合作用的耦合探针。</w:t>
      </w:r>
    </w:p>
    <w:p w14:paraId="02F14813"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这样一来，因</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电部件被遮蔽导体包围起来，故不仅阻挡了从</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发射到外部的电磁波，从传输线的结构来看，在高频电路内与其他半导体器件之间的连接也较圆滑。也就是说，以往由波导管等实现的功能由电路基板得以实现。因此，实现了电路的损耗小，并使布置有高频电路元件的整个高频电路的尺寸小型化。</w:t>
      </w:r>
    </w:p>
    <w:p w14:paraId="7D66A551"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上述</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电部件以TM模式所激励，而在TM模式共振器中因电场朝向</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电部件的长边方向，故很容易实现与传输线的带状导体的耦合。结果，输出入可使用具有带状导体的传输线，将传输线和高频电路布置在共同的基板上以后，而很容易应用到模块结构的高频电路上。</w:t>
      </w:r>
    </w:p>
    <w:p w14:paraId="65E10467"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上述传输线，最好包括带状线、微带线、共面线以及微细导线中</w:t>
      </w:r>
      <w:proofErr w:type="gramStart"/>
      <w:r>
        <w:rPr>
          <w:rFonts w:ascii="宋体" w:eastAsia="宋体" w:hAnsi="宋体" w:hint="eastAsia"/>
          <w:color w:val="0000FF"/>
          <w:sz w:val="21"/>
          <w:szCs w:val="21"/>
        </w:rPr>
        <w:t>之至少</w:t>
      </w:r>
      <w:proofErr w:type="gramEnd"/>
      <w:r>
        <w:rPr>
          <w:rFonts w:ascii="宋体" w:eastAsia="宋体" w:hAnsi="宋体" w:hint="eastAsia"/>
          <w:color w:val="0000FF"/>
          <w:sz w:val="21"/>
          <w:szCs w:val="21"/>
        </w:rPr>
        <w:t>一种。</w:t>
      </w:r>
    </w:p>
    <w:p w14:paraId="0472CB33"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还包括：在上述遮蔽导体内部，填满上述遮蔽导体和上述</w:t>
      </w:r>
      <w:proofErr w:type="gramStart"/>
      <w:r>
        <w:rPr>
          <w:rFonts w:ascii="宋体" w:eastAsia="宋体" w:hAnsi="宋体" w:hint="eastAsia"/>
          <w:color w:val="0000FF"/>
          <w:sz w:val="21"/>
          <w:szCs w:val="21"/>
        </w:rPr>
        <w:t>介电体</w:t>
      </w:r>
      <w:proofErr w:type="gramEnd"/>
      <w:r>
        <w:rPr>
          <w:rFonts w:ascii="宋体" w:eastAsia="宋体" w:hAnsi="宋体" w:hint="eastAsia"/>
          <w:color w:val="0000FF"/>
          <w:sz w:val="21"/>
          <w:szCs w:val="21"/>
        </w:rPr>
        <w:t>之间的间隙并支撑上述</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电部件的绝缘层。由此，</w:t>
      </w:r>
      <w:proofErr w:type="gramStart"/>
      <w:r>
        <w:rPr>
          <w:rFonts w:ascii="宋体" w:eastAsia="宋体" w:hAnsi="宋体" w:hint="eastAsia"/>
          <w:color w:val="0000FF"/>
          <w:sz w:val="21"/>
          <w:szCs w:val="21"/>
        </w:rPr>
        <w:t>介</w:t>
      </w:r>
      <w:proofErr w:type="gramEnd"/>
      <w:r>
        <w:rPr>
          <w:rFonts w:ascii="宋体" w:eastAsia="宋体" w:hAnsi="宋体" w:hint="eastAsia"/>
          <w:color w:val="0000FF"/>
          <w:sz w:val="21"/>
          <w:szCs w:val="21"/>
        </w:rPr>
        <w:t xml:space="preserve">电部件的共振状态稳定化。 </w:t>
      </w:r>
    </w:p>
    <w:p w14:paraId="42EA0698" w14:textId="77777777" w:rsidR="003F6016" w:rsidRDefault="000A2A51">
      <w:pPr>
        <w:rPr>
          <w:rFonts w:ascii="宋体" w:eastAsia="宋体" w:hAnsi="宋体"/>
          <w:color w:val="0000FF"/>
          <w:sz w:val="21"/>
          <w:szCs w:val="21"/>
        </w:rPr>
      </w:pPr>
      <w:r>
        <w:rPr>
          <w:rFonts w:ascii="宋体" w:eastAsia="宋体" w:hAnsi="宋体" w:hint="eastAsia"/>
          <w:color w:val="0000FF"/>
          <w:sz w:val="21"/>
          <w:szCs w:val="21"/>
        </w:rPr>
        <w:t>上述遮蔽导体，由形成在上述绝缘层外表面的导体覆盖膜构成，上述带状导体，以与上述遮蔽导体分离的方式由上述导体覆盖膜形成，上述导体覆盖膜中与上述带状导体面对面的那一部分起上述接地导体层的作用。</w:t>
      </w:r>
    </w:p>
    <w:p w14:paraId="270BCF5C" w14:textId="77777777" w:rsidR="003F6016" w:rsidRDefault="000A2A51">
      <w:pPr>
        <w:rPr>
          <w:color w:val="0000FF"/>
        </w:rPr>
      </w:pPr>
      <w:r>
        <w:rPr>
          <w:rFonts w:ascii="宋体" w:eastAsia="宋体" w:hAnsi="宋体"/>
          <w:noProof/>
          <w:color w:val="0000FF"/>
          <w:sz w:val="21"/>
          <w:szCs w:val="21"/>
        </w:rPr>
        <w:drawing>
          <wp:inline distT="0" distB="0" distL="114300" distR="114300" wp14:anchorId="5C24B584" wp14:editId="07547155">
            <wp:extent cx="2908300" cy="1673225"/>
            <wp:effectExtent l="0" t="0" r="635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2908300" cy="1673225"/>
                    </a:xfrm>
                    <a:prstGeom prst="rect">
                      <a:avLst/>
                    </a:prstGeom>
                    <a:noFill/>
                    <a:ln w="9525">
                      <a:noFill/>
                    </a:ln>
                  </pic:spPr>
                </pic:pic>
              </a:graphicData>
            </a:graphic>
          </wp:inline>
        </w:drawing>
      </w:r>
    </w:p>
    <w:p w14:paraId="0B1EC39B" w14:textId="77777777" w:rsidR="003F6016" w:rsidRDefault="003F6016">
      <w:pPr>
        <w:autoSpaceDE w:val="0"/>
        <w:autoSpaceDN w:val="0"/>
        <w:adjustRightInd w:val="0"/>
        <w:spacing w:beforeLines="50" w:before="156" w:line="400" w:lineRule="exact"/>
        <w:rPr>
          <w:color w:val="0000FF"/>
        </w:rPr>
      </w:pPr>
    </w:p>
    <w:p w14:paraId="3642DA37" w14:textId="77777777" w:rsidR="003F6016" w:rsidRDefault="003F6016">
      <w:pPr>
        <w:autoSpaceDE w:val="0"/>
        <w:autoSpaceDN w:val="0"/>
        <w:adjustRightInd w:val="0"/>
        <w:spacing w:beforeLines="50" w:before="156" w:line="400" w:lineRule="exact"/>
        <w:rPr>
          <w:color w:val="0000FF"/>
        </w:rPr>
      </w:pPr>
    </w:p>
    <w:p w14:paraId="3DBA3FB4" w14:textId="77777777" w:rsidR="003F6016" w:rsidRDefault="003F6016">
      <w:pPr>
        <w:autoSpaceDE w:val="0"/>
        <w:autoSpaceDN w:val="0"/>
        <w:adjustRightInd w:val="0"/>
        <w:spacing w:beforeLines="50" w:before="156" w:line="400" w:lineRule="exact"/>
        <w:rPr>
          <w:color w:val="0000FF"/>
        </w:rPr>
      </w:pPr>
    </w:p>
    <w:p w14:paraId="2D2AC06C" w14:textId="77777777" w:rsidR="003F6016" w:rsidRDefault="003F6016">
      <w:pPr>
        <w:autoSpaceDE w:val="0"/>
        <w:autoSpaceDN w:val="0"/>
        <w:adjustRightInd w:val="0"/>
        <w:spacing w:beforeLines="50" w:before="156" w:line="400" w:lineRule="exact"/>
        <w:rPr>
          <w:color w:val="0000FF"/>
        </w:rPr>
      </w:pPr>
    </w:p>
    <w:sectPr w:rsidR="003F6016">
      <w:headerReference w:type="default" r:id="rId8"/>
      <w:pgSz w:w="11906" w:h="16838"/>
      <w:pgMar w:top="1735" w:right="1134" w:bottom="1440" w:left="1134" w:header="623"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04131B" w14:textId="77777777" w:rsidR="00771AFA" w:rsidRDefault="00771AFA">
      <w:r>
        <w:separator/>
      </w:r>
    </w:p>
  </w:endnote>
  <w:endnote w:type="continuationSeparator" w:id="0">
    <w:p w14:paraId="625D75FA" w14:textId="77777777" w:rsidR="00771AFA" w:rsidRDefault="00771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3A80E8" w14:textId="77777777" w:rsidR="00771AFA" w:rsidRDefault="00771AFA">
      <w:r>
        <w:separator/>
      </w:r>
    </w:p>
  </w:footnote>
  <w:footnote w:type="continuationSeparator" w:id="0">
    <w:p w14:paraId="2CDBC176" w14:textId="77777777" w:rsidR="00771AFA" w:rsidRDefault="00771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50E08" w14:textId="1EA043E3" w:rsidR="003F6016" w:rsidRDefault="003F6016">
    <w:pPr>
      <w:pStyle w:val="a8"/>
      <w:pBdr>
        <w:bottom w:val="single" w:sz="6" w:space="8"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51AE3"/>
    <w:rsid w:val="00052DC0"/>
    <w:rsid w:val="00066801"/>
    <w:rsid w:val="000A2A51"/>
    <w:rsid w:val="000C10B5"/>
    <w:rsid w:val="000C2507"/>
    <w:rsid w:val="000C3B93"/>
    <w:rsid w:val="000F0CFA"/>
    <w:rsid w:val="00137D68"/>
    <w:rsid w:val="00140452"/>
    <w:rsid w:val="0015230E"/>
    <w:rsid w:val="001647F9"/>
    <w:rsid w:val="00172A27"/>
    <w:rsid w:val="00196593"/>
    <w:rsid w:val="001A09E3"/>
    <w:rsid w:val="001B2E37"/>
    <w:rsid w:val="001D545C"/>
    <w:rsid w:val="00211573"/>
    <w:rsid w:val="002474DA"/>
    <w:rsid w:val="00287CB5"/>
    <w:rsid w:val="003025B5"/>
    <w:rsid w:val="00321475"/>
    <w:rsid w:val="00356F42"/>
    <w:rsid w:val="003C081D"/>
    <w:rsid w:val="003C41B8"/>
    <w:rsid w:val="003D6D52"/>
    <w:rsid w:val="003F6016"/>
    <w:rsid w:val="00452390"/>
    <w:rsid w:val="00454DBB"/>
    <w:rsid w:val="004D2C1B"/>
    <w:rsid w:val="005459D1"/>
    <w:rsid w:val="005A1FF4"/>
    <w:rsid w:val="005D03A6"/>
    <w:rsid w:val="005D5381"/>
    <w:rsid w:val="005F21A4"/>
    <w:rsid w:val="00663648"/>
    <w:rsid w:val="006D730B"/>
    <w:rsid w:val="00712FF1"/>
    <w:rsid w:val="00730F85"/>
    <w:rsid w:val="00762646"/>
    <w:rsid w:val="0076529D"/>
    <w:rsid w:val="00771AFA"/>
    <w:rsid w:val="007A4A64"/>
    <w:rsid w:val="00814669"/>
    <w:rsid w:val="00824513"/>
    <w:rsid w:val="008A6781"/>
    <w:rsid w:val="008B455C"/>
    <w:rsid w:val="008B6BB8"/>
    <w:rsid w:val="008C5DBA"/>
    <w:rsid w:val="00901FD8"/>
    <w:rsid w:val="00904650"/>
    <w:rsid w:val="00914883"/>
    <w:rsid w:val="00964A7E"/>
    <w:rsid w:val="009B34DB"/>
    <w:rsid w:val="009C0CB9"/>
    <w:rsid w:val="009C72AE"/>
    <w:rsid w:val="00A12FE5"/>
    <w:rsid w:val="00A52C7F"/>
    <w:rsid w:val="00AB6A38"/>
    <w:rsid w:val="00B04ABF"/>
    <w:rsid w:val="00B77D14"/>
    <w:rsid w:val="00BC0D15"/>
    <w:rsid w:val="00C65036"/>
    <w:rsid w:val="00C65464"/>
    <w:rsid w:val="00C70A75"/>
    <w:rsid w:val="00C77231"/>
    <w:rsid w:val="00C915C2"/>
    <w:rsid w:val="00CE54EC"/>
    <w:rsid w:val="00CF260C"/>
    <w:rsid w:val="00CF48E0"/>
    <w:rsid w:val="00D9266B"/>
    <w:rsid w:val="00D952A5"/>
    <w:rsid w:val="00DA5A7E"/>
    <w:rsid w:val="00DC25BC"/>
    <w:rsid w:val="00DE7C78"/>
    <w:rsid w:val="00E15EE7"/>
    <w:rsid w:val="00E82AC0"/>
    <w:rsid w:val="00EB0394"/>
    <w:rsid w:val="00F65130"/>
    <w:rsid w:val="00F8436C"/>
    <w:rsid w:val="00F90E84"/>
    <w:rsid w:val="00F965C2"/>
    <w:rsid w:val="00FB5835"/>
    <w:rsid w:val="0807370A"/>
    <w:rsid w:val="22CE5CFB"/>
    <w:rsid w:val="25E32439"/>
    <w:rsid w:val="3CBC7386"/>
    <w:rsid w:val="459D78BE"/>
    <w:rsid w:val="4CBE17E5"/>
    <w:rsid w:val="53E91771"/>
    <w:rsid w:val="615711D3"/>
    <w:rsid w:val="6F133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4DA16"/>
  <w15:docId w15:val="{530BB141-13CA-48DF-BC47-5F35C3AC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3" w:qFormat="1"/>
    <w:lsdException w:name="header" w:qFormat="1"/>
    <w:lsdException w:name="footer" w:qFormat="1"/>
    <w:lsdException w:name="page number" w:qFormat="1"/>
    <w:lsdException w:name="Default Paragraph Font" w:qFormat="1"/>
    <w:lsdException w:name="Body Text" w:qFormat="1"/>
    <w:lsdException w:name="Body Text Indent" w:qFormat="1"/>
    <w:lsdException w:name="Body Text Indent 2" w:qFormat="1"/>
    <w:lsdException w:name="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rFonts w:ascii="楷体_GB2312" w:eastAsia="楷体_GB2312" w:hAnsi="华文楷体"/>
      <w:kern w:val="28"/>
      <w:sz w:val="28"/>
      <w:szCs w:val="24"/>
    </w:rPr>
  </w:style>
  <w:style w:type="paragraph" w:styleId="3">
    <w:name w:val="heading 3"/>
    <w:basedOn w:val="a"/>
    <w:next w:val="a"/>
    <w:qFormat/>
    <w:pPr>
      <w:keepNext/>
      <w:keepLines/>
      <w:spacing w:before="260" w:after="260" w:line="413" w:lineRule="auto"/>
      <w:outlineLvl w:val="2"/>
    </w:pPr>
    <w:rPr>
      <w:rFonts w:ascii="Times New Roman" w:eastAsia="宋体" w:hAnsi="Times New Roman"/>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qFormat/>
    <w:pPr>
      <w:shd w:val="clear" w:color="auto" w:fill="000080"/>
    </w:pPr>
  </w:style>
  <w:style w:type="paragraph" w:styleId="a4">
    <w:name w:val="Body Text"/>
    <w:basedOn w:val="a"/>
    <w:qFormat/>
    <w:pPr>
      <w:widowControl/>
      <w:adjustRightInd w:val="0"/>
      <w:spacing w:line="240" w:lineRule="atLeast"/>
      <w:textAlignment w:val="baseline"/>
    </w:pPr>
    <w:rPr>
      <w:rFonts w:ascii="Times New Roman" w:eastAsia="宋体" w:hAnsi="Times New Roman"/>
      <w:i/>
      <w:iCs/>
      <w:kern w:val="0"/>
      <w:sz w:val="16"/>
      <w:szCs w:val="20"/>
    </w:rPr>
  </w:style>
  <w:style w:type="paragraph" w:styleId="a5">
    <w:name w:val="Body Text Indent"/>
    <w:basedOn w:val="a"/>
    <w:qFormat/>
    <w:pPr>
      <w:spacing w:after="120"/>
      <w:ind w:leftChars="200" w:left="420"/>
    </w:pPr>
  </w:style>
  <w:style w:type="paragraph" w:styleId="2">
    <w:name w:val="Body Text Indent 2"/>
    <w:basedOn w:val="a"/>
    <w:qFormat/>
    <w:pPr>
      <w:spacing w:after="120" w:line="480" w:lineRule="auto"/>
      <w:ind w:leftChars="200" w:left="420"/>
    </w:pPr>
  </w:style>
  <w:style w:type="paragraph" w:styleId="a6">
    <w:name w:val="Balloon Text"/>
    <w:basedOn w:val="a"/>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widowControl/>
      <w:spacing w:before="100" w:beforeAutospacing="1" w:after="100" w:afterAutospacing="1"/>
      <w:jc w:val="left"/>
    </w:pPr>
    <w:rPr>
      <w:rFonts w:ascii="宋体" w:eastAsia="宋体" w:hAnsi="宋体"/>
      <w:kern w:val="0"/>
      <w:sz w:val="24"/>
    </w:rPr>
  </w:style>
  <w:style w:type="character" w:styleId="aa">
    <w:name w:val="Strong"/>
    <w:basedOn w:val="a0"/>
    <w:qFormat/>
    <w:rPr>
      <w:b/>
      <w:bCs/>
    </w:rPr>
  </w:style>
  <w:style w:type="character" w:styleId="ab">
    <w:name w:val="page number"/>
    <w:basedOn w:val="a0"/>
    <w:qFormat/>
  </w:style>
  <w:style w:type="character" w:styleId="ac">
    <w:name w:val="Emphasis"/>
    <w:basedOn w:val="a0"/>
    <w:qFormat/>
    <w:rPr>
      <w:color w:val="C60A00"/>
    </w:rPr>
  </w:style>
  <w:style w:type="character" w:styleId="ad">
    <w:name w:val="Hyperlink"/>
    <w:basedOn w:val="a0"/>
    <w:qFormat/>
    <w:rPr>
      <w:color w:val="0000FF"/>
      <w:u w:val="single"/>
    </w:rPr>
  </w:style>
  <w:style w:type="paragraph" w:customStyle="1" w:styleId="ParaCharCharCharCharCharCharChar">
    <w:name w:val="默认段落字体 Para Char Char Char Char Char Char Char"/>
    <w:basedOn w:val="a3"/>
    <w:qFormat/>
    <w:pPr>
      <w:adjustRightInd w:val="0"/>
      <w:spacing w:line="436" w:lineRule="exact"/>
      <w:ind w:left="357"/>
      <w:jc w:val="left"/>
      <w:outlineLvl w:val="3"/>
    </w:pPr>
    <w:rPr>
      <w:rFonts w:ascii="Times New Roman" w:eastAsia="Times New Roman" w:hAnsi="Times New Roman"/>
      <w:kern w:val="0"/>
      <w:sz w:val="20"/>
      <w:szCs w:val="20"/>
    </w:rPr>
  </w:style>
  <w:style w:type="paragraph" w:customStyle="1" w:styleId="ae">
    <w:name w:val="样式"/>
    <w:qFormat/>
    <w:pPr>
      <w:widowControl w:val="0"/>
      <w:autoSpaceDE w:val="0"/>
      <w:autoSpaceDN w:val="0"/>
      <w:adjustRightInd w:val="0"/>
    </w:pPr>
    <w:rPr>
      <w:sz w:val="24"/>
      <w:szCs w:val="24"/>
    </w:rPr>
  </w:style>
  <w:style w:type="character" w:customStyle="1" w:styleId="content3">
    <w:name w:val="content3"/>
    <w:basedOn w:val="a0"/>
    <w:qFormat/>
    <w:rPr>
      <w:color w:val="666666"/>
      <w:spacing w:val="15"/>
      <w:sz w:val="18"/>
      <w:szCs w:val="18"/>
    </w:rPr>
  </w:style>
  <w:style w:type="character" w:customStyle="1" w:styleId="style51">
    <w:name w:val="style51"/>
    <w:basedOn w:val="a0"/>
    <w:qFormat/>
    <w:rPr>
      <w:b/>
      <w:bCs/>
      <w:color w:val="000066"/>
    </w:rPr>
  </w:style>
  <w:style w:type="character" w:customStyle="1" w:styleId="news1">
    <w:name w:val="news1"/>
    <w:basedOn w:val="a0"/>
    <w:qFormat/>
    <w:rPr>
      <w:color w:val="666666"/>
      <w:sz w:val="18"/>
      <w:szCs w:val="18"/>
    </w:rPr>
  </w:style>
  <w:style w:type="character" w:customStyle="1" w:styleId="style2line">
    <w:name w:val="style2 line"/>
    <w:basedOn w:val="a0"/>
    <w:qFormat/>
  </w:style>
  <w:style w:type="character" w:customStyle="1" w:styleId="zi11">
    <w:name w:val="zi11"/>
    <w:basedOn w:val="a0"/>
    <w:qFormat/>
    <w:rPr>
      <w:rFonts w:ascii="Verdana" w:hAnsi="Verdana" w:hint="default"/>
      <w:color w:val="000000"/>
      <w:sz w:val="18"/>
      <w:szCs w:val="18"/>
      <w:u w:val="none"/>
    </w:rPr>
  </w:style>
  <w:style w:type="character" w:customStyle="1" w:styleId="style301">
    <w:name w:val="style301"/>
    <w:basedOn w:val="a0"/>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1329</Characters>
  <Application>Microsoft Office Word</Application>
  <DocSecurity>0</DocSecurity>
  <Lines>11</Lines>
  <Paragraphs>3</Paragraphs>
  <ScaleCrop>false</ScaleCrop>
  <Company>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dc:title>
  <dc:creator>北京品源专利代理有限公司</dc:creator>
  <cp:lastModifiedBy>Finn Li</cp:lastModifiedBy>
  <cp:revision>14</cp:revision>
  <cp:lastPrinted>2010-09-14T01:31:00Z</cp:lastPrinted>
  <dcterms:created xsi:type="dcterms:W3CDTF">2013-05-19T06:59:00Z</dcterms:created>
  <dcterms:modified xsi:type="dcterms:W3CDTF">2024-06-21T04:39:00Z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