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47A86" w:rsidRDefault="00DE485B">
      <w:pPr>
        <w:spacing w:after="120"/>
        <w:ind w:firstLine="709"/>
        <w:jc w:val="right"/>
      </w:pPr>
      <w:r>
        <w:t>Образец</w:t>
      </w:r>
    </w:p>
    <w:p w14:paraId="00000002" w14:textId="77777777" w:rsidR="00947A86" w:rsidRDefault="00DE485B">
      <w:pPr>
        <w:spacing w:after="120"/>
        <w:ind w:firstLine="709"/>
        <w:jc w:val="right"/>
      </w:pPr>
      <w:r>
        <w:t>по чл. 11, ал. 5 от ЗУЕС</w:t>
      </w:r>
    </w:p>
    <w:p w14:paraId="00000003" w14:textId="77777777" w:rsidR="00947A86" w:rsidRDefault="00947A86">
      <w:pPr>
        <w:spacing w:after="120"/>
        <w:ind w:left="4248" w:firstLine="708"/>
        <w:jc w:val="both"/>
      </w:pPr>
    </w:p>
    <w:p w14:paraId="00000004" w14:textId="77777777" w:rsidR="00947A86" w:rsidRDefault="00947A86">
      <w:pPr>
        <w:spacing w:after="120"/>
        <w:ind w:left="4248" w:firstLine="708"/>
        <w:jc w:val="both"/>
      </w:pPr>
    </w:p>
    <w:p w14:paraId="00000005" w14:textId="77777777" w:rsidR="00947A86" w:rsidRDefault="00947A86">
      <w:pPr>
        <w:spacing w:after="120"/>
        <w:ind w:firstLine="709"/>
      </w:pPr>
    </w:p>
    <w:p w14:paraId="00000006" w14:textId="77777777" w:rsidR="00947A86" w:rsidRDefault="00947A86">
      <w:pPr>
        <w:spacing w:after="120"/>
        <w:ind w:firstLine="709"/>
      </w:pPr>
    </w:p>
    <w:p w14:paraId="00000007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b/>
          <w:color w:val="000000"/>
        </w:rPr>
        <w:t>ПРИМЕРЕН ПРАВИЛНИК ЗА ВЪТРЕШНИЯ РЕД В ЕТАЖНАТА СОБСТВЕНОСТ</w:t>
      </w:r>
    </w:p>
    <w:p w14:paraId="00000008" w14:textId="77777777" w:rsidR="00947A86" w:rsidRDefault="00947A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</w:p>
    <w:p w14:paraId="00000009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Раздел I</w:t>
      </w:r>
    </w:p>
    <w:p w14:paraId="0000000A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Общи положения</w:t>
      </w:r>
    </w:p>
    <w:p w14:paraId="0000000B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1.</w:t>
      </w:r>
      <w:r>
        <w:rPr>
          <w:color w:val="000000"/>
        </w:rPr>
        <w:t xml:space="preserve"> Този правилник урежда отношенията между собствениците на самостоятелни обекти в сградата или входа в режим на етажна собственост, намираща се в област ……………….., община………………………, гр./с. ..................................., район ……………(за градовете с районн</w:t>
      </w:r>
      <w:r>
        <w:rPr>
          <w:color w:val="000000"/>
        </w:rPr>
        <w:t>о деление), ул. ...................................... № ........., жк/кв. ………………………., блок ........, вход ....., по повод  установяването, поддържането и контрола по спазването на вътрешен ред в сградата, поддържането на общите части на сградата и предвид</w:t>
      </w:r>
      <w:r>
        <w:rPr>
          <w:color w:val="000000"/>
        </w:rPr>
        <w:t>еното по проект техническо оборудване към нея.</w:t>
      </w:r>
    </w:p>
    <w:p w14:paraId="0000000C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2.</w:t>
      </w:r>
      <w:r>
        <w:rPr>
          <w:color w:val="000000"/>
        </w:rPr>
        <w:t xml:space="preserve"> Собствениците, ползвателите, обитателите на самостоятелни обекти в сградата и членовете на техните домакинства, както и посетителите са длъжни стриктно да спазват разпоредбите на Закона за управление на</w:t>
      </w:r>
      <w:r>
        <w:rPr>
          <w:color w:val="000000"/>
        </w:rPr>
        <w:t xml:space="preserve"> етажната собственост (ЗУЕС) и на този правилник при упражняване на правата и изпълнението на своите задължения.</w:t>
      </w:r>
    </w:p>
    <w:p w14:paraId="0000000D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3.</w:t>
      </w:r>
      <w:r>
        <w:rPr>
          <w:color w:val="000000"/>
        </w:rPr>
        <w:t xml:space="preserve"> Изпълнението на актовете на органите на етажната собственост, включително тяхното обжалване, се осъществява по реда, предвиден в ЗУЕС.</w:t>
      </w:r>
    </w:p>
    <w:p w14:paraId="0000000E" w14:textId="77777777" w:rsidR="00947A86" w:rsidRDefault="00947A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</w:p>
    <w:p w14:paraId="0000000F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Раздел II</w:t>
      </w:r>
    </w:p>
    <w:p w14:paraId="00000010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Управление на етажната собственост</w:t>
      </w:r>
    </w:p>
    <w:p w14:paraId="00000011" w14:textId="77777777" w:rsidR="00947A86" w:rsidRDefault="00DE485B">
      <w:pPr>
        <w:spacing w:after="120"/>
        <w:ind w:firstLine="709"/>
        <w:jc w:val="both"/>
      </w:pPr>
      <w:r>
        <w:rPr>
          <w:b/>
        </w:rPr>
        <w:t xml:space="preserve">Чл. 4. </w:t>
      </w:r>
      <w:r>
        <w:t>Органи на етажната собственост са:</w:t>
      </w:r>
    </w:p>
    <w:p w14:paraId="00000012" w14:textId="77777777" w:rsidR="00947A86" w:rsidRDefault="00DE485B">
      <w:pPr>
        <w:spacing w:after="120"/>
        <w:ind w:firstLine="709"/>
        <w:jc w:val="both"/>
      </w:pPr>
      <w:r>
        <w:t>1. общо събрание</w:t>
      </w:r>
      <w:r>
        <w:rPr>
          <w:vertAlign w:val="superscript"/>
        </w:rPr>
        <w:footnoteReference w:id="1"/>
      </w:r>
      <w:r>
        <w:t>;</w:t>
      </w:r>
    </w:p>
    <w:p w14:paraId="00000013" w14:textId="77777777" w:rsidR="00947A86" w:rsidRDefault="00DE485B">
      <w:pPr>
        <w:spacing w:after="120"/>
        <w:ind w:firstLine="709"/>
        <w:jc w:val="both"/>
      </w:pPr>
      <w:r>
        <w:t>2. управителен съвет (УС)/управител.</w:t>
      </w:r>
    </w:p>
    <w:p w14:paraId="00000014" w14:textId="77777777" w:rsidR="00947A86" w:rsidRDefault="00DE485B">
      <w:pPr>
        <w:spacing w:after="120"/>
        <w:ind w:firstLine="709"/>
        <w:jc w:val="both"/>
      </w:pPr>
      <w:r>
        <w:t>3. контролен съвет (КС)/контрольор</w:t>
      </w:r>
      <w:r>
        <w:rPr>
          <w:vertAlign w:val="superscript"/>
        </w:rPr>
        <w:footnoteReference w:id="2"/>
      </w:r>
      <w:r>
        <w:t>.</w:t>
      </w:r>
    </w:p>
    <w:p w14:paraId="00000015" w14:textId="77777777" w:rsidR="00947A86" w:rsidRDefault="00DE485B">
      <w:pPr>
        <w:spacing w:after="120"/>
        <w:ind w:firstLine="709"/>
        <w:jc w:val="both"/>
      </w:pPr>
      <w:r>
        <w:rPr>
          <w:b/>
        </w:rPr>
        <w:t>Чл. 5</w:t>
      </w:r>
      <w:r>
        <w:t>. (1) Общото събрание на етажната собственост може да приема решения по</w:t>
      </w:r>
      <w:r>
        <w:t xml:space="preserve"> всички въпроси за вътрешния ред, ползването и поддържането на общите части и др., включително (но не изчерпателно):                                                                                </w:t>
      </w:r>
    </w:p>
    <w:p w14:paraId="00000016" w14:textId="77777777" w:rsidR="00947A86" w:rsidRDefault="00DE485B">
      <w:pPr>
        <w:spacing w:after="120"/>
        <w:ind w:firstLine="709"/>
        <w:jc w:val="both"/>
      </w:pPr>
      <w:r>
        <w:t>1. за приемане, изменение и допълване на правилника за вътр</w:t>
      </w:r>
      <w:r>
        <w:t>ешния ред</w:t>
      </w:r>
      <w:r>
        <w:rPr>
          <w:vertAlign w:val="superscript"/>
        </w:rPr>
        <w:footnoteReference w:id="3"/>
      </w:r>
      <w:r>
        <w:t>;</w:t>
      </w:r>
    </w:p>
    <w:p w14:paraId="00000017" w14:textId="77777777" w:rsidR="00947A86" w:rsidRDefault="00DE485B">
      <w:pPr>
        <w:spacing w:after="120"/>
        <w:ind w:firstLine="709"/>
        <w:jc w:val="both"/>
      </w:pPr>
      <w:r>
        <w:lastRenderedPageBreak/>
        <w:t>2. за избор и освобождаване на членове на управителния съвет (управител), касиер, членове на КС(контрольора)</w:t>
      </w:r>
      <w:r>
        <w:rPr>
          <w:vertAlign w:val="superscript"/>
        </w:rPr>
        <w:footnoteReference w:id="4"/>
      </w:r>
      <w:r>
        <w:t xml:space="preserve">; </w:t>
      </w:r>
    </w:p>
    <w:p w14:paraId="00000018" w14:textId="77777777" w:rsidR="00947A86" w:rsidRDefault="00DE485B">
      <w:pPr>
        <w:spacing w:after="120"/>
        <w:ind w:firstLine="709"/>
        <w:jc w:val="both"/>
      </w:pPr>
      <w:r>
        <w:t>3. за приемане на годишен бюджет за приходите и разходите и одобряване на годишните отчети на УС(управителя), както и на КС(контроль</w:t>
      </w:r>
      <w:r>
        <w:t>ора);</w:t>
      </w:r>
    </w:p>
    <w:p w14:paraId="00000019" w14:textId="77777777" w:rsidR="00947A86" w:rsidRDefault="00DE485B">
      <w:pPr>
        <w:spacing w:after="120"/>
        <w:ind w:firstLine="709"/>
        <w:jc w:val="both"/>
      </w:pPr>
      <w:r>
        <w:t>4. за определяне размера на паричните вноски за разходите за управлението и поддържането на общите части на сградата</w:t>
      </w:r>
      <w:r>
        <w:rPr>
          <w:vertAlign w:val="superscript"/>
        </w:rPr>
        <w:footnoteReference w:id="5"/>
      </w:r>
      <w:r>
        <w:t xml:space="preserve">, размера на паричните вноски във фонд ,,Ремонт и обновяване“; </w:t>
      </w:r>
    </w:p>
    <w:p w14:paraId="0000001A" w14:textId="77777777" w:rsidR="00947A86" w:rsidRDefault="00DE485B">
      <w:pPr>
        <w:spacing w:after="120"/>
        <w:ind w:firstLine="709"/>
        <w:jc w:val="both"/>
      </w:pPr>
      <w:r>
        <w:t>5. за приемане на план за извършване на ремонти, реконструкции, преус</w:t>
      </w:r>
      <w:r>
        <w:t>тройства и други дейности в общите части на сградата, включително и по изпълнение на предписаните мерки в доклада към техническия паспорт, или на други предписания на компетентните органи, както и одобрява годишния отчет на УС(управителя) за изпълнението м</w:t>
      </w:r>
      <w:r>
        <w:t>у; за приемане на изменения в плана за извършване на ремонти, когато се налагат непредвидени разходи;</w:t>
      </w:r>
    </w:p>
    <w:p w14:paraId="0000001B" w14:textId="77777777" w:rsidR="00947A86" w:rsidRDefault="00DE485B">
      <w:pPr>
        <w:spacing w:after="120"/>
        <w:ind w:firstLine="709"/>
        <w:jc w:val="both"/>
      </w:pPr>
      <w:r>
        <w:t xml:space="preserve">6. за извършване на разходи, които са необходими или неотложни за поддържането или за възстановяването на общите части, за извършване на полезни разходи, </w:t>
      </w:r>
      <w:r>
        <w:t>както и за определяне на размера на разходите за изпълнението на указанията в техническия паспорт;</w:t>
      </w:r>
    </w:p>
    <w:p w14:paraId="0000001C" w14:textId="77777777" w:rsidR="00947A86" w:rsidRDefault="00DE485B">
      <w:pPr>
        <w:spacing w:after="120"/>
        <w:ind w:firstLine="709"/>
        <w:jc w:val="both"/>
      </w:pPr>
      <w:r>
        <w:t>7. за отдаване под наем или за предоставяне за безвъзмездно ползване на общи части на сградата при спазване на нормите за пожарна и аварийна безопасност;</w:t>
      </w:r>
    </w:p>
    <w:p w14:paraId="0000001D" w14:textId="77777777" w:rsidR="00947A86" w:rsidRDefault="00DE485B">
      <w:pPr>
        <w:spacing w:after="120"/>
        <w:ind w:firstLine="709"/>
        <w:jc w:val="both"/>
      </w:pPr>
      <w:r>
        <w:t xml:space="preserve">8. </w:t>
      </w:r>
      <w:r>
        <w:t xml:space="preserve">за обновяване на сградата; </w:t>
      </w:r>
    </w:p>
    <w:p w14:paraId="0000001E" w14:textId="77777777" w:rsidR="00947A86" w:rsidRDefault="00DE485B">
      <w:pPr>
        <w:spacing w:after="120"/>
        <w:ind w:firstLine="709"/>
        <w:jc w:val="both"/>
      </w:pPr>
      <w:r>
        <w:t>9. за предприемане на действия за учредяване на право на ползване, строеж, надстрояване, пристрояване или промяна на предназначението на общи части при спазване изискванията на действащото специално законодателство;</w:t>
      </w:r>
    </w:p>
    <w:p w14:paraId="0000001F" w14:textId="77777777" w:rsidR="00947A86" w:rsidRDefault="00DE485B">
      <w:pPr>
        <w:spacing w:after="120"/>
        <w:ind w:firstLine="709"/>
        <w:jc w:val="both"/>
      </w:pPr>
      <w:r>
        <w:t xml:space="preserve">10. за поставяне на реклами или технически съоръжения върху сградата; </w:t>
      </w:r>
    </w:p>
    <w:p w14:paraId="00000020" w14:textId="77777777" w:rsidR="00947A86" w:rsidRDefault="00DE485B">
      <w:pPr>
        <w:spacing w:after="120"/>
        <w:ind w:firstLine="709"/>
        <w:jc w:val="both"/>
      </w:pPr>
      <w:r>
        <w:t xml:space="preserve">11. за изваждане от сградата на собственик, ползвател или обитател по реда на </w:t>
      </w:r>
      <w:r>
        <w:rPr>
          <w:color w:val="000000"/>
        </w:rPr>
        <w:t>чл. 45</w:t>
      </w:r>
      <w:r>
        <w:t xml:space="preserve"> от Закона за собствеността за определен срок, но не по-дълъг от три години; </w:t>
      </w:r>
    </w:p>
    <w:p w14:paraId="00000021" w14:textId="77777777" w:rsidR="00947A86" w:rsidRDefault="00DE485B">
      <w:pPr>
        <w:spacing w:after="120"/>
        <w:ind w:firstLine="709"/>
        <w:jc w:val="both"/>
      </w:pPr>
      <w:r>
        <w:t>12. за случаите, когато</w:t>
      </w:r>
      <w:r>
        <w:t xml:space="preserve"> това е предвидено в нормативни актове във връзка с водоснабдяването, електроснабдяването, топлоснабдяването, газоснабдяването, санитарно-хигиенните норми и предоставянето на други услуги;</w:t>
      </w:r>
    </w:p>
    <w:p w14:paraId="00000022" w14:textId="77777777" w:rsidR="00947A86" w:rsidRDefault="00DE485B">
      <w:pPr>
        <w:spacing w:after="120"/>
        <w:ind w:firstLine="709"/>
        <w:jc w:val="both"/>
      </w:pPr>
      <w:r>
        <w:t>13. за създаване на условия за достъп в етажната собственост на хор</w:t>
      </w:r>
      <w:r>
        <w:t>а с увреждания</w:t>
      </w:r>
      <w:r>
        <w:rPr>
          <w:vertAlign w:val="superscript"/>
        </w:rPr>
        <w:footnoteReference w:id="6"/>
      </w:r>
      <w:r>
        <w:t>;</w:t>
      </w:r>
    </w:p>
    <w:p w14:paraId="00000023" w14:textId="77777777" w:rsidR="00947A86" w:rsidRDefault="00DE485B">
      <w:pPr>
        <w:spacing w:after="120"/>
        <w:ind w:firstLine="709"/>
        <w:jc w:val="both"/>
      </w:pPr>
      <w:r>
        <w:t>14. за използване на общите части на сградата и на прилежащата й площ при възникнали спорове, както и за спазване на вътрешния ред и на санитарно-хигиенните норми</w:t>
      </w:r>
      <w:r>
        <w:rPr>
          <w:vertAlign w:val="superscript"/>
        </w:rPr>
        <w:footnoteReference w:id="7"/>
      </w:r>
      <w:r>
        <w:t>;</w:t>
      </w:r>
    </w:p>
    <w:p w14:paraId="00000024" w14:textId="77777777" w:rsidR="00947A86" w:rsidRDefault="00DE485B">
      <w:pPr>
        <w:spacing w:after="120"/>
        <w:ind w:firstLine="709"/>
        <w:jc w:val="both"/>
      </w:pPr>
      <w:r>
        <w:t xml:space="preserve">15. за присъединяване на сградата към топлопреносната и газоснабдителната </w:t>
      </w:r>
      <w:r>
        <w:t>мрежа и за прекратяване на топлоснабдяването и газоснабдяването в етажната собственост;</w:t>
      </w:r>
    </w:p>
    <w:p w14:paraId="00000025" w14:textId="77777777" w:rsidR="00947A86" w:rsidRDefault="00DE485B">
      <w:pPr>
        <w:spacing w:after="120"/>
        <w:ind w:firstLine="709"/>
        <w:jc w:val="both"/>
      </w:pPr>
      <w:r>
        <w:t>16. за опрощаване на финансови задължения, както и за отсрочване или разсрочване на изпълнението им;</w:t>
      </w:r>
    </w:p>
    <w:p w14:paraId="00000026" w14:textId="77777777" w:rsidR="00947A86" w:rsidRDefault="00DE485B">
      <w:pPr>
        <w:spacing w:after="120"/>
        <w:ind w:firstLine="709"/>
        <w:jc w:val="both"/>
      </w:pPr>
      <w:r>
        <w:t>17. за усвояване на средства от фондовете на Европейския съюз и/или</w:t>
      </w:r>
      <w:r>
        <w:t xml:space="preserve"> от държавния или общинския бюджет, безвъзмездна помощ и субсидии и/или собствени средства или други източници на финансиране;</w:t>
      </w:r>
    </w:p>
    <w:p w14:paraId="00000027" w14:textId="77777777" w:rsidR="00947A86" w:rsidRDefault="00DE485B">
      <w:pPr>
        <w:spacing w:after="120"/>
        <w:ind w:firstLine="709"/>
        <w:jc w:val="both"/>
      </w:pPr>
      <w:r>
        <w:lastRenderedPageBreak/>
        <w:t>18. за управление на общите части за получаване на кредити за извършване на необходим или неотложен ремонт, кредити за извършване</w:t>
      </w:r>
      <w:r>
        <w:t xml:space="preserve"> на полезни разходи или безвъзмездна помощ и субсидии; </w:t>
      </w:r>
    </w:p>
    <w:p w14:paraId="00000028" w14:textId="77777777" w:rsidR="00947A86" w:rsidRDefault="00DE485B">
      <w:pPr>
        <w:spacing w:after="120"/>
        <w:ind w:firstLine="709"/>
        <w:jc w:val="both"/>
      </w:pPr>
      <w:r>
        <w:t>19. за упълномощаване на УС (управителя) да приеме решение за извършване на неотложни ремонти или на разходи, които не търпят отлагане;</w:t>
      </w:r>
    </w:p>
    <w:p w14:paraId="00000029" w14:textId="77777777" w:rsidR="00947A86" w:rsidRDefault="00DE485B">
      <w:pPr>
        <w:spacing w:after="120"/>
        <w:ind w:firstLine="709"/>
        <w:jc w:val="both"/>
      </w:pPr>
      <w:r>
        <w:t xml:space="preserve">20. за възлагане на дейности по поддържането на общите части на </w:t>
      </w:r>
      <w:r>
        <w:t>сградата на юридическо или физическо лице срещу възнаграждение, като определя и конкретните правомощия на УС (управителя), които могат да бъдат възложени за изпълнение на тези лица.</w:t>
      </w:r>
    </w:p>
    <w:p w14:paraId="0000002A" w14:textId="77777777" w:rsidR="00947A86" w:rsidRDefault="00DE485B">
      <w:pPr>
        <w:spacing w:after="120"/>
        <w:ind w:firstLine="709"/>
        <w:jc w:val="both"/>
      </w:pPr>
      <w:r>
        <w:t>(2) Общото събрание не може да откаже приемане на решение за извършване на</w:t>
      </w:r>
      <w:r>
        <w:t xml:space="preserve"> разходи, които са необходими за поддържането или за възстановяването на общите части на сградата. </w:t>
      </w:r>
    </w:p>
    <w:p w14:paraId="0000002B" w14:textId="3719C8B5" w:rsidR="00947A86" w:rsidRPr="003B542A" w:rsidRDefault="00DE485B">
      <w:pPr>
        <w:spacing w:after="120"/>
        <w:ind w:firstLine="709"/>
        <w:jc w:val="both"/>
        <w:rPr>
          <w:lang w:val="en-US"/>
        </w:rPr>
      </w:pPr>
      <w:r>
        <w:t xml:space="preserve">(3) </w:t>
      </w:r>
      <w:r w:rsidR="003B542A">
        <w:rPr>
          <w:lang w:val="en-US"/>
        </w:rPr>
        <w:tab/>
      </w:r>
      <w:bookmarkStart w:id="0" w:name="_GoBack"/>
      <w:bookmarkEnd w:id="0"/>
    </w:p>
    <w:p w14:paraId="0000002C" w14:textId="77777777" w:rsidR="00947A86" w:rsidRDefault="00DE485B">
      <w:pPr>
        <w:spacing w:after="120"/>
        <w:ind w:firstLine="709"/>
        <w:jc w:val="both"/>
      </w:pPr>
      <w:r>
        <w:rPr>
          <w:b/>
        </w:rPr>
        <w:t>Чл. 6.</w:t>
      </w:r>
      <w:r>
        <w:t xml:space="preserve"> Решеният</w:t>
      </w:r>
      <w:r>
        <w:t>а на общото събрание се вземат по реда на чл. 17 ЗУЕС</w:t>
      </w:r>
      <w:r>
        <w:rPr>
          <w:vertAlign w:val="superscript"/>
        </w:rPr>
        <w:footnoteReference w:id="8"/>
      </w:r>
      <w:r>
        <w:tab/>
      </w:r>
    </w:p>
    <w:p w14:paraId="0000002D" w14:textId="77777777" w:rsidR="00947A86" w:rsidRDefault="00DE485B">
      <w:pPr>
        <w:spacing w:after="120"/>
        <w:ind w:firstLine="709"/>
        <w:jc w:val="both"/>
      </w:pPr>
      <w:r>
        <w:rPr>
          <w:b/>
        </w:rPr>
        <w:t>Чл. 7.</w:t>
      </w:r>
      <w:r>
        <w:t xml:space="preserve"> Общо събрание на етажната собственост се провежда най-малко ……….път/и годишно. </w:t>
      </w:r>
    </w:p>
    <w:p w14:paraId="0000002E" w14:textId="77777777" w:rsidR="00947A86" w:rsidRDefault="00DE485B">
      <w:pPr>
        <w:spacing w:after="120"/>
        <w:ind w:firstLine="709"/>
        <w:jc w:val="both"/>
      </w:pPr>
      <w:r>
        <w:rPr>
          <w:b/>
        </w:rPr>
        <w:t>Чл. 8.</w:t>
      </w:r>
      <w:r>
        <w:t xml:space="preserve"> (1) Общото събрание се свиква от:</w:t>
      </w:r>
    </w:p>
    <w:p w14:paraId="0000002F" w14:textId="77777777" w:rsidR="00947A86" w:rsidRDefault="00DE485B">
      <w:pPr>
        <w:spacing w:after="120"/>
        <w:ind w:firstLine="709"/>
        <w:jc w:val="both"/>
      </w:pPr>
      <w:r>
        <w:t>а) управителния съвет (управителя);</w:t>
      </w:r>
    </w:p>
    <w:p w14:paraId="00000030" w14:textId="77777777" w:rsidR="00947A86" w:rsidRDefault="00DE485B">
      <w:pPr>
        <w:spacing w:after="120"/>
        <w:ind w:firstLine="709"/>
        <w:jc w:val="both"/>
      </w:pPr>
      <w:r>
        <w:t>б) контролния съвет (контрольора);</w:t>
      </w:r>
    </w:p>
    <w:p w14:paraId="00000031" w14:textId="77777777" w:rsidR="00947A86" w:rsidRDefault="00DE485B">
      <w:pPr>
        <w:spacing w:after="120"/>
        <w:ind w:firstLine="709"/>
        <w:jc w:val="both"/>
      </w:pPr>
      <w:r>
        <w:t>в</w:t>
      </w:r>
      <w:r>
        <w:t>) по писмено искане на собственици, които имат най-малко 20 на сто идеални части от общите части на сградата, представени в сдружението;</w:t>
      </w:r>
    </w:p>
    <w:p w14:paraId="00000032" w14:textId="77777777" w:rsidR="00947A86" w:rsidRDefault="00DE485B">
      <w:pPr>
        <w:spacing w:after="120"/>
        <w:ind w:firstLine="709"/>
        <w:jc w:val="both"/>
      </w:pPr>
      <w:r>
        <w:t xml:space="preserve">г) всеки собственик, член на сдружението, в неотложни случаи или когато е изминала повече от една година от последното </w:t>
      </w:r>
      <w:r>
        <w:t>проведено общо събрание</w:t>
      </w:r>
      <w:r>
        <w:rPr>
          <w:vertAlign w:val="superscript"/>
        </w:rPr>
        <w:footnoteReference w:id="9"/>
      </w:r>
      <w:r>
        <w:t>.</w:t>
      </w:r>
    </w:p>
    <w:p w14:paraId="00000033" w14:textId="77777777" w:rsidR="00947A86" w:rsidRDefault="00DE485B">
      <w:pPr>
        <w:spacing w:after="120"/>
        <w:ind w:firstLine="709"/>
        <w:jc w:val="both"/>
      </w:pPr>
      <w:r>
        <w:t>(2) Всички въпроси относно реда за свикване, представителството, кворума и провеждането на общото събрание на етажната собственост се уреждат съгласно съответните разпоредби на ЗУЕС.</w:t>
      </w:r>
    </w:p>
    <w:p w14:paraId="00000034" w14:textId="77777777" w:rsidR="00947A86" w:rsidRDefault="00DE485B">
      <w:pPr>
        <w:spacing w:after="120"/>
        <w:ind w:firstLine="709"/>
        <w:jc w:val="both"/>
      </w:pPr>
      <w:r>
        <w:rPr>
          <w:b/>
        </w:rPr>
        <w:t>Чл. 9.</w:t>
      </w:r>
      <w:r>
        <w:t xml:space="preserve"> (1) Изпълнителен орган на етажната собст</w:t>
      </w:r>
      <w:r>
        <w:t>веност е управителният съвет (управителят).</w:t>
      </w:r>
    </w:p>
    <w:p w14:paraId="00000035" w14:textId="77777777" w:rsidR="00947A86" w:rsidRDefault="00DE485B">
      <w:pPr>
        <w:spacing w:after="120"/>
        <w:ind w:firstLine="709"/>
        <w:jc w:val="both"/>
      </w:pPr>
      <w:r>
        <w:t>(2) Управителният съвет се състои от ……... членове (трябва да е нечетен брой и не</w:t>
      </w:r>
      <w:r>
        <w:rPr>
          <w:i/>
        </w:rPr>
        <w:t xml:space="preserve"> </w:t>
      </w:r>
      <w:r>
        <w:t>по-малко от трима), които се избират за срок ........(до две години).</w:t>
      </w:r>
    </w:p>
    <w:p w14:paraId="00000036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color w:val="000000"/>
        </w:rPr>
        <w:t>(3) Членовете на УС избират от състава си председател.</w:t>
      </w:r>
    </w:p>
    <w:p w14:paraId="00000037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10</w:t>
      </w:r>
      <w:r>
        <w:rPr>
          <w:color w:val="000000"/>
        </w:rPr>
        <w:t>. (1) Управителният съвет:</w:t>
      </w:r>
    </w:p>
    <w:p w14:paraId="00000038" w14:textId="77777777" w:rsidR="00947A86" w:rsidRDefault="00DE485B">
      <w:pPr>
        <w:spacing w:after="120"/>
        <w:ind w:firstLine="709"/>
        <w:jc w:val="both"/>
      </w:pPr>
      <w:r>
        <w:t>1. организира изпълнението на решенията на общото събрание;</w:t>
      </w:r>
    </w:p>
    <w:p w14:paraId="00000039" w14:textId="77777777" w:rsidR="00947A86" w:rsidRDefault="00DE485B">
      <w:pPr>
        <w:spacing w:after="120"/>
        <w:ind w:firstLine="709"/>
        <w:jc w:val="both"/>
      </w:pPr>
      <w:r>
        <w:t>2. следи за спазването на вътрешния ред в етажната собственост;</w:t>
      </w:r>
    </w:p>
    <w:p w14:paraId="0000003A" w14:textId="77777777" w:rsidR="00947A86" w:rsidRDefault="00DE485B">
      <w:pPr>
        <w:spacing w:after="120"/>
        <w:ind w:firstLine="709"/>
        <w:jc w:val="both"/>
      </w:pPr>
      <w:r>
        <w:t>3. съхранява протоколната книга, плановете на сградата и екзекутивните чертежи, книгата за входяща и изходяща кореспонденция, техническия паспорт на сградата, когато има такъв, книгата за приходите и разходите и др.;</w:t>
      </w:r>
    </w:p>
    <w:p w14:paraId="0000003B" w14:textId="77777777" w:rsidR="00947A86" w:rsidRDefault="00DE485B">
      <w:pPr>
        <w:spacing w:after="120"/>
        <w:ind w:firstLine="709"/>
        <w:jc w:val="both"/>
      </w:pPr>
      <w:r>
        <w:lastRenderedPageBreak/>
        <w:t>4. изготвя годишния бюджет за управлени</w:t>
      </w:r>
      <w:r>
        <w:t>ето, поддържането и ползването на общите части на етажната собственост и годишния план за извършване на ремонти, реконструкции, преустройства и други дейности в сградата, както и отчети за изпълнението им;</w:t>
      </w:r>
    </w:p>
    <w:p w14:paraId="0000003C" w14:textId="77777777" w:rsidR="00947A86" w:rsidRDefault="00DE485B">
      <w:pPr>
        <w:spacing w:after="120"/>
        <w:ind w:firstLine="709"/>
        <w:jc w:val="both"/>
      </w:pPr>
      <w:r>
        <w:t>5. представлява етажната собственост в отношенията</w:t>
      </w:r>
      <w:r>
        <w:t xml:space="preserve"> й с органите на местната власт и с други правни субекти;</w:t>
      </w:r>
    </w:p>
    <w:p w14:paraId="0000003D" w14:textId="77777777" w:rsidR="00947A86" w:rsidRDefault="00DE485B">
      <w:pPr>
        <w:spacing w:after="120"/>
        <w:ind w:firstLine="709"/>
        <w:jc w:val="both"/>
      </w:pPr>
      <w:r>
        <w:t>6. създава, съхранява и поддържа книга на етажната собственост;</w:t>
      </w:r>
    </w:p>
    <w:p w14:paraId="0000003E" w14:textId="77777777" w:rsidR="00947A86" w:rsidRDefault="00DE485B">
      <w:pPr>
        <w:spacing w:after="120"/>
        <w:ind w:firstLine="709"/>
        <w:jc w:val="both"/>
      </w:pPr>
      <w:r>
        <w:t xml:space="preserve">7. уведомява общинската администрация за избраните управители или председатели на управителни съвети съгласно </w:t>
      </w:r>
      <w:r>
        <w:rPr>
          <w:color w:val="000000"/>
        </w:rPr>
        <w:t>чл. 46б</w:t>
      </w:r>
      <w:r>
        <w:t xml:space="preserve"> от ЗУЕС;</w:t>
      </w:r>
    </w:p>
    <w:p w14:paraId="0000003F" w14:textId="77777777" w:rsidR="00947A86" w:rsidRDefault="00DE485B">
      <w:pPr>
        <w:spacing w:after="120"/>
        <w:ind w:firstLine="709"/>
        <w:jc w:val="both"/>
      </w:pPr>
      <w:r>
        <w:t>8. увед</w:t>
      </w:r>
      <w:r>
        <w:t xml:space="preserve">омява своевременно по реда на </w:t>
      </w:r>
      <w:r>
        <w:rPr>
          <w:color w:val="000000"/>
        </w:rPr>
        <w:t>чл. 13, ал. 1 ЗУЕС</w:t>
      </w:r>
      <w:r>
        <w:t xml:space="preserve"> собствениците, ползвателите и обитателите при получаване на писмени уведомления от експлоатационното дружество, когато топлинният товар на сградата се намали под 50 на сто;</w:t>
      </w:r>
    </w:p>
    <w:p w14:paraId="00000040" w14:textId="77777777" w:rsidR="00947A86" w:rsidRDefault="00DE485B">
      <w:pPr>
        <w:spacing w:after="120"/>
        <w:ind w:firstLine="709"/>
        <w:jc w:val="both"/>
      </w:pPr>
      <w:r>
        <w:t>9. предоставя информацията за впис</w:t>
      </w:r>
      <w:r>
        <w:t>аните животни в книгата на етажната собственост на съответната областна дирекция по безопасност на храните и на общината в 30-дневен срок от вписването;</w:t>
      </w:r>
    </w:p>
    <w:p w14:paraId="00000041" w14:textId="77777777" w:rsidR="00947A86" w:rsidRDefault="00DE485B">
      <w:pPr>
        <w:spacing w:after="120"/>
        <w:ind w:firstLine="709"/>
        <w:jc w:val="both"/>
      </w:pPr>
      <w:r>
        <w:t xml:space="preserve">10. има право да получи информация от Агенцията по геодезия, картография и кадастър или от съответната </w:t>
      </w:r>
      <w:r>
        <w:t>община за площта на самостоятелния обект и складовите помещения, придадени към него;</w:t>
      </w:r>
    </w:p>
    <w:p w14:paraId="00000042" w14:textId="77777777" w:rsidR="00947A86" w:rsidRDefault="00DE485B">
      <w:pPr>
        <w:spacing w:after="120"/>
        <w:ind w:firstLine="709"/>
        <w:jc w:val="both"/>
      </w:pPr>
      <w:r>
        <w:t xml:space="preserve">11. определя идеалните части по реда на </w:t>
      </w:r>
      <w:r>
        <w:rPr>
          <w:color w:val="000000"/>
        </w:rPr>
        <w:t>чл. 17, ал. 4 и 5</w:t>
      </w:r>
      <w:r>
        <w:t xml:space="preserve"> ЗУЕС въз основа на представените данни от собствениците и/или информацията по т. 10.</w:t>
      </w:r>
    </w:p>
    <w:p w14:paraId="00000043" w14:textId="77777777" w:rsidR="00947A86" w:rsidRDefault="00DE485B">
      <w:pPr>
        <w:spacing w:after="120"/>
        <w:ind w:firstLine="709"/>
        <w:jc w:val="both"/>
      </w:pPr>
      <w:r>
        <w:t xml:space="preserve">(2) Общото събрание може да </w:t>
      </w:r>
      <w:r>
        <w:t>делегира други правомощия на УС (управителя), с изключение на тези, които са от неговата изрична компетентност.</w:t>
      </w:r>
    </w:p>
    <w:p w14:paraId="00000044" w14:textId="77777777" w:rsidR="00947A86" w:rsidRDefault="00DE485B">
      <w:pPr>
        <w:spacing w:after="120"/>
        <w:ind w:firstLine="709"/>
        <w:jc w:val="both"/>
      </w:pPr>
      <w:r>
        <w:t>(3) Управителният съвет (управителят) се отчита с писмен доклад пред общото събрание в края на мандата си. Докладът и протоколите за заседанията</w:t>
      </w:r>
      <w:r>
        <w:t xml:space="preserve"> на УС се оповестяват по реда на чл. 16, ал. 7 ЗУЕС.</w:t>
      </w:r>
    </w:p>
    <w:p w14:paraId="00000045" w14:textId="77777777" w:rsidR="00947A86" w:rsidRDefault="00DE485B">
      <w:pPr>
        <w:spacing w:after="120"/>
        <w:ind w:firstLine="709"/>
        <w:jc w:val="both"/>
      </w:pPr>
      <w:r>
        <w:rPr>
          <w:b/>
        </w:rPr>
        <w:t>Чл. 11.</w:t>
      </w:r>
      <w:r>
        <w:t xml:space="preserve"> (1) Председателят на УС (управителят) представлява собствениците и ползвателите при извършване на всички действия, които са във връзка с обикновеното управление на етажната собственост. </w:t>
      </w:r>
    </w:p>
    <w:p w14:paraId="00000046" w14:textId="77777777" w:rsidR="00947A86" w:rsidRDefault="00DE485B">
      <w:pPr>
        <w:spacing w:after="120"/>
        <w:ind w:firstLine="709"/>
        <w:jc w:val="both"/>
      </w:pPr>
      <w:r>
        <w:t>(2) За д</w:t>
      </w:r>
      <w:r>
        <w:t>ействия по учредяване на право на ползване, строеж, надстрояване, пристрояване или промяна на предназначението на общи части председателят представлява собствениците, ако бъде упълномощен от общото събрание.</w:t>
      </w:r>
    </w:p>
    <w:p w14:paraId="00000047" w14:textId="77777777" w:rsidR="00947A86" w:rsidRDefault="00DE485B">
      <w:pPr>
        <w:spacing w:after="120"/>
        <w:ind w:firstLine="709"/>
        <w:jc w:val="both"/>
      </w:pPr>
      <w:r>
        <w:t>(3) Председателят на УС (управителят) представля</w:t>
      </w:r>
      <w:r>
        <w:t>ва пред съда собствениците в етажната собственост по исковете, предявени срещу тях във връзка с общите части, и по исковете, предявени срещу собственик, ползвател или обитател, който не изпълнява решение на общото събрание или задълженията си по този прави</w:t>
      </w:r>
      <w:r>
        <w:t>лник. По искове срещу трети лица, във връзка с общите части, председателят на УС (управителят) представлява собствениците, ако бъде упълномощен от общото събрание.</w:t>
      </w:r>
    </w:p>
    <w:p w14:paraId="00000048" w14:textId="77777777" w:rsidR="00947A86" w:rsidRDefault="00DE485B">
      <w:pPr>
        <w:spacing w:after="120"/>
        <w:ind w:firstLine="709"/>
        <w:jc w:val="both"/>
      </w:pPr>
      <w:r>
        <w:rPr>
          <w:b/>
        </w:rPr>
        <w:t>Чл. 12.</w:t>
      </w:r>
      <w:r>
        <w:t xml:space="preserve"> Управителният съвет провежда заседание най-малко веднъж на ………. (не повече от три) м</w:t>
      </w:r>
      <w:r>
        <w:t>есеца и приема решения с обикновено мнозинство, ако присъстват две трети от неговите членове. За заседанията се съставя протокол, който се подписва от присъствалите членове.</w:t>
      </w:r>
    </w:p>
    <w:p w14:paraId="00000049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13</w:t>
      </w:r>
      <w:r>
        <w:rPr>
          <w:color w:val="000000"/>
        </w:rPr>
        <w:t>. При избор на нов УС (управител) съхраняваните документи, както и наличните</w:t>
      </w:r>
      <w:r>
        <w:rPr>
          <w:color w:val="000000"/>
        </w:rPr>
        <w:t xml:space="preserve"> парични средства, данни за банкови сметки и банкови карти се предават с протокол, който се подписва от членовете на предишния УС (управител), от членовете на новоизбрания УС (управител), от председателя на КС (контрольора) и от касиера.</w:t>
      </w:r>
    </w:p>
    <w:p w14:paraId="0000004A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14.</w:t>
      </w:r>
      <w:r>
        <w:rPr>
          <w:color w:val="000000"/>
        </w:rPr>
        <w:t xml:space="preserve"> (1) Контро</w:t>
      </w:r>
      <w:r>
        <w:rPr>
          <w:color w:val="000000"/>
        </w:rPr>
        <w:t>лен съвет (контрольор) се избира за срок ………. (до две години).</w:t>
      </w:r>
    </w:p>
    <w:p w14:paraId="0000004B" w14:textId="77777777" w:rsidR="00947A86" w:rsidRDefault="00DE485B">
      <w:pPr>
        <w:spacing w:after="120"/>
        <w:ind w:firstLine="709"/>
        <w:jc w:val="both"/>
      </w:pPr>
      <w:r>
        <w:lastRenderedPageBreak/>
        <w:t>(2) Контролният съвет се състои от ……….членове (трябва да е нечетен брой и не по-малко от трима), които избират от състава си председател.</w:t>
      </w:r>
    </w:p>
    <w:p w14:paraId="0000004C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15.</w:t>
      </w:r>
      <w:r>
        <w:rPr>
          <w:color w:val="000000"/>
        </w:rPr>
        <w:t xml:space="preserve"> Контролният съвет провежда заседание най-малко веднъж на ……….. (не повече от 6 месеца) и приема решения с обикновено мнозинство, ако присъстват две трети от неговите членове. За заседанията се съставя протокол, който се подписва от присъствалите членове.</w:t>
      </w:r>
    </w:p>
    <w:p w14:paraId="0000004D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16.</w:t>
      </w:r>
      <w:r>
        <w:rPr>
          <w:color w:val="000000"/>
        </w:rPr>
        <w:t xml:space="preserve"> Контролният съвет (контрольорът) извършва проверка на касата веднъж на ……………………..месеца (най-малко веднъж годишно) и представя на общото събрание доклад за резултатите от нея.</w:t>
      </w:r>
    </w:p>
    <w:p w14:paraId="0000004E" w14:textId="77777777" w:rsidR="00947A86" w:rsidRDefault="00DE485B">
      <w:pPr>
        <w:spacing w:after="120"/>
        <w:ind w:firstLine="709"/>
        <w:jc w:val="both"/>
      </w:pPr>
      <w:r>
        <w:rPr>
          <w:b/>
        </w:rPr>
        <w:t>Чл. 17.</w:t>
      </w:r>
      <w:r>
        <w:t xml:space="preserve"> По решение на общото събрание на членовете на УС (управителя), н</w:t>
      </w:r>
      <w:r>
        <w:t>а членовете на КС (контрольора) и на касиера може да се заплаща възнаграждение.</w:t>
      </w:r>
    </w:p>
    <w:p w14:paraId="0000004F" w14:textId="77777777" w:rsidR="00947A86" w:rsidRDefault="00DE485B">
      <w:pPr>
        <w:spacing w:after="120"/>
        <w:ind w:firstLine="709"/>
        <w:jc w:val="both"/>
      </w:pPr>
      <w:r>
        <w:rPr>
          <w:b/>
        </w:rPr>
        <w:t>Чл. 18.</w:t>
      </w:r>
      <w:r>
        <w:t xml:space="preserve"> Всеки от собствениците има право на информация за работата на органите на етажната собственост. Достъп до протоколите и докладите на органите на етажната собственост се предоставя на всеки от собствениците при поискване.</w:t>
      </w:r>
    </w:p>
    <w:p w14:paraId="00000050" w14:textId="77777777" w:rsidR="00947A86" w:rsidRDefault="00DE485B">
      <w:pPr>
        <w:spacing w:after="120"/>
        <w:ind w:firstLine="709"/>
        <w:jc w:val="both"/>
      </w:pPr>
      <w:r>
        <w:rPr>
          <w:b/>
        </w:rPr>
        <w:t>Чл. 19.</w:t>
      </w:r>
      <w:r>
        <w:t xml:space="preserve"> (1) За усвояване на средст</w:t>
      </w:r>
      <w:r>
        <w:t>ва от фондовете на Европейския съюз и/или от държавния или общинския бюджет, безвъзмездна помощ и субсидии и/или използване на собствени средства с цел ремонт и обновяване на сгради в режим на етажна собственост собствениците могат да учредят сдружение. Сд</w:t>
      </w:r>
      <w:r>
        <w:t>ружението е юридическо лице, създадено по реда на ЗУЕС.</w:t>
      </w:r>
      <w:r>
        <w:rPr>
          <w:vertAlign w:val="superscript"/>
        </w:rPr>
        <w:footnoteReference w:id="10"/>
      </w:r>
    </w:p>
    <w:p w14:paraId="00000051" w14:textId="77777777" w:rsidR="00947A86" w:rsidRDefault="00DE485B">
      <w:pPr>
        <w:spacing w:after="120"/>
        <w:ind w:firstLine="709"/>
        <w:jc w:val="both"/>
      </w:pPr>
      <w:r>
        <w:t>(2) Сдружението може да извършва и други дейности, свързани с управлението на общите части на етажната собственост, включително да усвоява средства от други източници на финансиране, извън тези по ал</w:t>
      </w:r>
      <w:r>
        <w:t xml:space="preserve">. 1. </w:t>
      </w:r>
    </w:p>
    <w:p w14:paraId="00000052" w14:textId="77777777" w:rsidR="00947A86" w:rsidRDefault="00DE485B">
      <w:pPr>
        <w:spacing w:after="120"/>
        <w:ind w:firstLine="709"/>
        <w:jc w:val="both"/>
      </w:pPr>
      <w:r>
        <w:t>(3) За създаване на сдружението се свиква учредително събрание на собствениците на самостоятелни обекти в сградата в режим на етажна собственост. Сдружението се създава от собственици, представляващи не по-малко от 67 на сто идеални части от общите ч</w:t>
      </w:r>
      <w:r>
        <w:t>асти на етажната собственост.</w:t>
      </w:r>
    </w:p>
    <w:p w14:paraId="00000053" w14:textId="77777777" w:rsidR="00947A86" w:rsidRDefault="00947A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</w:p>
    <w:p w14:paraId="00000054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Раздел III</w:t>
      </w:r>
    </w:p>
    <w:p w14:paraId="00000055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Установяване и спазване на вътрешния ред в сградата</w:t>
      </w:r>
    </w:p>
    <w:p w14:paraId="00000056" w14:textId="77777777" w:rsidR="00947A86" w:rsidRDefault="00DE485B">
      <w:pPr>
        <w:spacing w:after="120"/>
        <w:ind w:firstLine="709"/>
        <w:jc w:val="both"/>
      </w:pPr>
      <w:r>
        <w:rPr>
          <w:b/>
        </w:rPr>
        <w:t>Чл. 20</w:t>
      </w:r>
      <w:r>
        <w:t xml:space="preserve">. (1) Собствениците, ползвателите, обитателите, членовете на техните домакинства и посетителите в сградата са длъжни да използват техническото оборудване в </w:t>
      </w:r>
      <w:r>
        <w:t>сградата, като асансьори, перални/сушилни, абонатна станция, газова инсталация, електрическа инсталация и т.н., както и прилежащата към етажната собственост площ в съответствие с изискванията на този правилник и специалните указания и инструкции за тяхната</w:t>
      </w:r>
      <w:r>
        <w:t xml:space="preserve"> експлоатация и стопанисване. </w:t>
      </w:r>
    </w:p>
    <w:p w14:paraId="00000057" w14:textId="77777777" w:rsidR="00947A86" w:rsidRDefault="00DE485B">
      <w:pPr>
        <w:spacing w:after="120"/>
        <w:ind w:firstLine="709"/>
        <w:jc w:val="both"/>
      </w:pPr>
      <w:r>
        <w:t>(2) При констатиране на аварии, повреди и/или разрушаване на инсталирано техническо съоръжение, на части от сградата и/или на прилежащата площ незабавно следва да се уведомява председателя или друг член на УС с цел ограничава</w:t>
      </w:r>
      <w:r>
        <w:t xml:space="preserve">не на щетите и своевременно възстановяване на повредите. </w:t>
      </w:r>
    </w:p>
    <w:p w14:paraId="00000058" w14:textId="77777777" w:rsidR="00947A86" w:rsidRDefault="00DE485B">
      <w:pPr>
        <w:spacing w:after="120"/>
        <w:ind w:firstLine="709"/>
        <w:jc w:val="both"/>
      </w:pPr>
      <w:r>
        <w:t>(3) По начина, описан в предходната алинея, се действа и при констатиране на щетите в отделен апартамент с цел изясняване на причините за тяхното настъпване, предприемане на действия по тяхното отст</w:t>
      </w:r>
      <w:r>
        <w:t>раняване и предотвратяване на повторна повреда, доколкото това е възможно.</w:t>
      </w:r>
    </w:p>
    <w:p w14:paraId="00000059" w14:textId="77777777" w:rsidR="00947A86" w:rsidRDefault="00DE485B">
      <w:pPr>
        <w:spacing w:after="120"/>
        <w:ind w:firstLine="709"/>
        <w:jc w:val="both"/>
      </w:pPr>
      <w:r>
        <w:rPr>
          <w:b/>
        </w:rPr>
        <w:lastRenderedPageBreak/>
        <w:t>Чл. 21.</w:t>
      </w:r>
      <w:r>
        <w:t xml:space="preserve"> Лицата по чл. 2 са длъжни да не допускат замърсяване на общите части, на местата за общо ползване и на прилежащия терен около сградата. Ако определени дейности в тези простр</w:t>
      </w:r>
      <w:r>
        <w:t xml:space="preserve">анства са предизвикали замърсяване, отпадъците трябва да се отстранят веднага след приключване на дейността. </w:t>
      </w:r>
    </w:p>
    <w:p w14:paraId="0000005A" w14:textId="77777777" w:rsidR="00947A86" w:rsidRDefault="00DE485B">
      <w:pPr>
        <w:spacing w:after="120"/>
        <w:ind w:firstLine="709"/>
        <w:jc w:val="both"/>
      </w:pPr>
      <w:r>
        <w:rPr>
          <w:b/>
        </w:rPr>
        <w:t>Чл. 22.</w:t>
      </w:r>
      <w:r>
        <w:t xml:space="preserve"> Лицата по чл. 2 са длъжни да не допускат малолетни и непълнолетни членове на техните семейства или временно пребиваващи в жилищата им лица</w:t>
      </w:r>
      <w:r>
        <w:t xml:space="preserve"> да извършват действия, които нарушават установените правила за вътрешния ред или водят до нанасяне на повреди в общите части на сградата.</w:t>
      </w:r>
    </w:p>
    <w:p w14:paraId="0000005B" w14:textId="77777777" w:rsidR="00947A86" w:rsidRDefault="00DE485B">
      <w:pPr>
        <w:spacing w:after="120"/>
        <w:ind w:firstLine="709"/>
        <w:jc w:val="both"/>
      </w:pPr>
      <w:r>
        <w:rPr>
          <w:b/>
        </w:rPr>
        <w:t>Чл. 23.</w:t>
      </w:r>
      <w:r>
        <w:t xml:space="preserve"> (1) С оглед спазване на установения с този правилник ред постоянните обитатели на етажната собственост носят </w:t>
      </w:r>
      <w:r>
        <w:t xml:space="preserve">отговорност за поведението на посетителите. </w:t>
      </w:r>
    </w:p>
    <w:p w14:paraId="0000005C" w14:textId="77777777" w:rsidR="00947A86" w:rsidRDefault="00DE485B">
      <w:pPr>
        <w:spacing w:after="120"/>
        <w:ind w:firstLine="709"/>
        <w:jc w:val="both"/>
      </w:pPr>
      <w:r>
        <w:t>(2) При повреждане на общи части, на прилежаща площ или на техническо оборудване от посетители те носят солидарна имуществена отговорност с постоянните обитатели.</w:t>
      </w:r>
    </w:p>
    <w:p w14:paraId="0000005D" w14:textId="77777777" w:rsidR="00947A86" w:rsidRDefault="00DE485B">
      <w:pPr>
        <w:spacing w:after="120"/>
        <w:ind w:firstLine="709"/>
        <w:jc w:val="both"/>
      </w:pPr>
      <w:r>
        <w:rPr>
          <w:b/>
        </w:rPr>
        <w:t>Чл. 24.</w:t>
      </w:r>
      <w:r>
        <w:t xml:space="preserve"> Председателят на УС (управителят) е длъжен да осигури денонощно заключване на входните врати, както и монтирането на домофонни уредби или звънци в сгради над три етажа.</w:t>
      </w:r>
    </w:p>
    <w:p w14:paraId="0000005E" w14:textId="77777777" w:rsidR="00947A86" w:rsidRDefault="00DE485B">
      <w:pPr>
        <w:spacing w:after="120"/>
        <w:ind w:firstLine="709"/>
        <w:jc w:val="both"/>
      </w:pPr>
      <w:r>
        <w:rPr>
          <w:b/>
        </w:rPr>
        <w:t>Чл. 25.</w:t>
      </w:r>
      <w:r>
        <w:t xml:space="preserve"> Управителният съвет (управителят) е длъжен да създаде организация за незабавно</w:t>
      </w:r>
      <w:r>
        <w:t xml:space="preserve"> отстраняване на снега по тротоарите и прилежащите площи към сградите, както и за премахване на ледените висулки и на натрупалия се сняг, които затрудняват движението на пешеходците. За тази цел се съставя график за почистване на снега от обитателите.</w:t>
      </w:r>
    </w:p>
    <w:p w14:paraId="0000005F" w14:textId="77777777" w:rsidR="00947A86" w:rsidRDefault="00DE485B">
      <w:pPr>
        <w:spacing w:after="120"/>
        <w:ind w:firstLine="709"/>
        <w:jc w:val="both"/>
      </w:pPr>
      <w:r>
        <w:rPr>
          <w:b/>
        </w:rPr>
        <w:t xml:space="preserve">Чл. </w:t>
      </w:r>
      <w:r>
        <w:rPr>
          <w:b/>
        </w:rPr>
        <w:t>26.</w:t>
      </w:r>
      <w:r>
        <w:t xml:space="preserve"> Собствениците/ползвателите/обитателите са длъжни да спазват стриктно задълженията си в изпълнение на създадената по чл. 25 организация съгласно уточнения график.</w:t>
      </w:r>
    </w:p>
    <w:p w14:paraId="00000060" w14:textId="77777777" w:rsidR="00947A86" w:rsidRDefault="00DE485B">
      <w:pPr>
        <w:spacing w:after="120"/>
        <w:ind w:firstLine="709"/>
        <w:jc w:val="both"/>
      </w:pPr>
      <w:r>
        <w:rPr>
          <w:b/>
        </w:rPr>
        <w:t>Чл. 27.</w:t>
      </w:r>
      <w:r>
        <w:t xml:space="preserve"> Председателят на УС (управителят) или упълномощено от него лице е длъжен да състав</w:t>
      </w:r>
      <w:r>
        <w:t>и и води редовно книгата на етажната собственост съгласно чл. 7 ЗУЕС.</w:t>
      </w:r>
    </w:p>
    <w:p w14:paraId="00000061" w14:textId="77777777" w:rsidR="00947A86" w:rsidRDefault="00DE485B">
      <w:pPr>
        <w:spacing w:after="120"/>
        <w:ind w:firstLine="709"/>
        <w:jc w:val="both"/>
      </w:pPr>
      <w:r>
        <w:rPr>
          <w:b/>
        </w:rPr>
        <w:t>Чл. 28.</w:t>
      </w:r>
      <w:r>
        <w:t xml:space="preserve"> Собствениците на самостоятелни обекти в сградата са длъжни да осигуряват вписването на всички ползватели/обитатели в техните обекти в книгата на етажната собственост в 15-дневен </w:t>
      </w:r>
      <w:r>
        <w:t>срок от началната дата на обитаването.</w:t>
      </w:r>
    </w:p>
    <w:p w14:paraId="00000062" w14:textId="77777777" w:rsidR="00947A86" w:rsidRDefault="00DE485B">
      <w:pPr>
        <w:spacing w:after="120"/>
        <w:ind w:firstLine="709"/>
        <w:jc w:val="both"/>
      </w:pPr>
      <w:r>
        <w:rPr>
          <w:b/>
        </w:rPr>
        <w:t>Чл. 29.</w:t>
      </w:r>
      <w:r>
        <w:t xml:space="preserve"> Забраняват се свиренето, пеенето, шумния говор и увеселения, използването на озвучителни системи, на перални и съдомиялни машини, извършването на производствени дейности и ремонтни работи, които нарушават спок</w:t>
      </w:r>
      <w:r>
        <w:t>ойствието на останалите обитатели, във времето от 22 до 8 ч. сутринта и от 14 до 16 ч. следобед. Изключения се допускат само с разрешение на председателя на УС (управителя).</w:t>
      </w:r>
    </w:p>
    <w:p w14:paraId="00000063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30.</w:t>
      </w:r>
      <w:r>
        <w:t xml:space="preserve"> При извършване на ремонтни работи в някой от самостоятелните обекти, които</w:t>
      </w:r>
      <w:r>
        <w:t xml:space="preserve"> причиняват безпокойство, по-голямо от обичайното, собствениците уведомяват председателя на УС (управителя) за времето и продължителността на ремонтните работи.</w:t>
      </w:r>
    </w:p>
    <w:p w14:paraId="00000064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31.</w:t>
      </w:r>
      <w:r>
        <w:t xml:space="preserve"> При извършване на ремонтни работи в някой от самостоятелните обекти, които налагат врем</w:t>
      </w:r>
      <w:r>
        <w:t>енно спиране на водоснабдяването/електроснабдяването на други самостоятелни обекти, съответните собственици са длъжни да поставят уведомление на видно място, в което се посочва времето, през което водоснабдяването/електроснабдяването ще бъде спряно. Уведом</w:t>
      </w:r>
      <w:r>
        <w:t>лението се поставя не по-късно от 24 часа преди спирането на водоснабдяването/електроснабдяването.</w:t>
      </w:r>
      <w:r>
        <w:tab/>
      </w:r>
    </w:p>
    <w:p w14:paraId="00000065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32.</w:t>
      </w:r>
      <w:r>
        <w:t xml:space="preserve"> Забранено е инсталирането на антени по външните стени и балконите.</w:t>
      </w:r>
    </w:p>
    <w:p w14:paraId="00000066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33.</w:t>
      </w:r>
      <w:r>
        <w:t xml:space="preserve"> Забранено е складирането на вещи и сушенето на дрехи, поставени над нивот</w:t>
      </w:r>
      <w:r>
        <w:t xml:space="preserve">о на парапета на балконите на лицевата страна на сградата. </w:t>
      </w:r>
    </w:p>
    <w:p w14:paraId="00000067" w14:textId="77777777" w:rsidR="00947A86" w:rsidRDefault="00DE485B">
      <w:pPr>
        <w:spacing w:after="120"/>
        <w:ind w:firstLine="709"/>
        <w:jc w:val="both"/>
      </w:pPr>
      <w:r>
        <w:rPr>
          <w:b/>
        </w:rPr>
        <w:lastRenderedPageBreak/>
        <w:t>Чл. 34.</w:t>
      </w:r>
      <w:r>
        <w:t xml:space="preserve"> Забранява се използването на конструкции за простиране на дрехи от балконите и прозорците на лицевата страна на сградата.</w:t>
      </w:r>
    </w:p>
    <w:p w14:paraId="00000068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35.</w:t>
      </w:r>
      <w:r>
        <w:t xml:space="preserve"> (1) Изтупването на килими, дрехи и спално бельо се извършв</w:t>
      </w:r>
      <w:r>
        <w:t>а само на определените за тази цел места.</w:t>
      </w:r>
    </w:p>
    <w:p w14:paraId="00000069" w14:textId="77777777" w:rsidR="00947A86" w:rsidRDefault="00DE485B">
      <w:pPr>
        <w:spacing w:after="120"/>
        <w:ind w:firstLine="709"/>
        <w:jc w:val="both"/>
      </w:pPr>
      <w:r>
        <w:t>(2) Когато няма определено място за тупане, то не може да става от балконите и прозорците на лицевата страна на сградата.</w:t>
      </w:r>
    </w:p>
    <w:p w14:paraId="0000006A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36.</w:t>
      </w:r>
      <w:r>
        <w:t xml:space="preserve"> Забранява са поставянето на недобре закрепени предмети на балконите и прозорците, за</w:t>
      </w:r>
      <w:r>
        <w:t>страшаващи сигурността и създаващи опасност за живота и здравето на гражданите.</w:t>
      </w:r>
    </w:p>
    <w:p w14:paraId="0000006B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37.</w:t>
      </w:r>
      <w:r>
        <w:t xml:space="preserve"> Забранява се хвърлянето и възпламеняването на бомбички и други запалителни и избухливи предмети и смеси около сградата.</w:t>
      </w:r>
    </w:p>
    <w:p w14:paraId="0000006C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38.</w:t>
      </w:r>
      <w:r>
        <w:t xml:space="preserve"> Не могат да се поставят вещи, строителни материали, леснозапалими опасни вещества, отпадъци и други предмети на стълбищните площадки, стълбите и други места за общо ползване.</w:t>
      </w:r>
    </w:p>
    <w:p w14:paraId="0000006D" w14:textId="77777777" w:rsidR="00947A86" w:rsidRDefault="00DE485B">
      <w:pPr>
        <w:spacing w:after="120"/>
        <w:ind w:firstLine="709"/>
        <w:jc w:val="both"/>
      </w:pPr>
      <w:r>
        <w:rPr>
          <w:b/>
        </w:rPr>
        <w:t>Чл. 39.</w:t>
      </w:r>
      <w:r>
        <w:t xml:space="preserve"> Забранява се приютяването на бездомни кучета или други животни във входо</w:t>
      </w:r>
      <w:r>
        <w:t>вете, стълбищните площадки и другите общи части на сградата.</w:t>
      </w:r>
    </w:p>
    <w:p w14:paraId="0000006E" w14:textId="77777777" w:rsidR="00947A86" w:rsidRDefault="00DE485B">
      <w:pPr>
        <w:spacing w:after="120"/>
        <w:ind w:firstLine="709"/>
        <w:jc w:val="both"/>
      </w:pPr>
      <w:r>
        <w:rPr>
          <w:b/>
        </w:rPr>
        <w:t>Чл. 40.</w:t>
      </w:r>
      <w:r>
        <w:t xml:space="preserve"> Не се разрешава изливането на вода и изхвърлянето на отпадъци, както и директното отвеждане на дим и газове през прозорците, балконите и стълбищата на сградата.</w:t>
      </w:r>
    </w:p>
    <w:p w14:paraId="0000006F" w14:textId="77777777" w:rsidR="00947A86" w:rsidRDefault="00DE485B">
      <w:pPr>
        <w:spacing w:after="120"/>
        <w:ind w:firstLine="709"/>
        <w:jc w:val="both"/>
      </w:pPr>
      <w:r>
        <w:rPr>
          <w:b/>
        </w:rPr>
        <w:t>Чл. 41.</w:t>
      </w:r>
      <w:r>
        <w:t xml:space="preserve"> (1) Забранява се и</w:t>
      </w:r>
      <w:r>
        <w:t>зхвърлянето в канализацията на вещи, строителни материали, отпадъци, течни опасни вещества, моторни масла и други нефтопродукти и др.</w:t>
      </w:r>
    </w:p>
    <w:p w14:paraId="00000070" w14:textId="77777777" w:rsidR="00947A86" w:rsidRDefault="00DE485B">
      <w:pPr>
        <w:spacing w:after="120"/>
        <w:ind w:firstLine="709"/>
        <w:jc w:val="both"/>
      </w:pPr>
      <w:r>
        <w:t xml:space="preserve">(2) При установяване на причинителя на запушването или повреждането на канализацията разноските за нейното възстановяване </w:t>
      </w:r>
      <w:r>
        <w:t>са изцяло за негова сметка.</w:t>
      </w:r>
    </w:p>
    <w:p w14:paraId="00000071" w14:textId="77777777" w:rsidR="00947A86" w:rsidRDefault="00DE485B">
      <w:pPr>
        <w:spacing w:after="120"/>
        <w:ind w:firstLine="709"/>
        <w:jc w:val="both"/>
      </w:pPr>
      <w:r>
        <w:rPr>
          <w:b/>
        </w:rPr>
        <w:t>Чл. 42.</w:t>
      </w:r>
      <w:r>
        <w:t xml:space="preserve"> Забранява се в таваните и мазетата да се съхраняват леснозапалими материали, ако не са спазени нормите за пожарна безопасност.</w:t>
      </w:r>
    </w:p>
    <w:p w14:paraId="00000072" w14:textId="77777777" w:rsidR="00947A86" w:rsidRDefault="00DE485B">
      <w:pPr>
        <w:spacing w:after="120"/>
        <w:ind w:firstLine="709"/>
        <w:jc w:val="both"/>
      </w:pPr>
      <w:r>
        <w:rPr>
          <w:b/>
        </w:rPr>
        <w:t>Чл. 43.</w:t>
      </w:r>
      <w:r>
        <w:t xml:space="preserve"> Забранява се в общите части на таванските и избените помещения, както и на стълбищнит</w:t>
      </w:r>
      <w:r>
        <w:t>е площадки да се съхраняват лични вещи.</w:t>
      </w:r>
    </w:p>
    <w:p w14:paraId="00000073" w14:textId="77777777" w:rsidR="00947A86" w:rsidRDefault="00DE485B">
      <w:pPr>
        <w:spacing w:after="120"/>
        <w:ind w:firstLine="709"/>
        <w:jc w:val="both"/>
      </w:pPr>
      <w:r>
        <w:rPr>
          <w:b/>
        </w:rPr>
        <w:t>Чл. 44.</w:t>
      </w:r>
      <w:r>
        <w:t xml:space="preserve"> Освобождават се от заплащане на консумативни разходи за общите части на сградата собствениците на магазини, офиси и други, когато за техните самостоятелни обекти е предвиден отделен вход/входове за търговскат</w:t>
      </w:r>
      <w:r>
        <w:t>а дейност и зареждането със стока, който/които не съвпада/т с входа/входовете, предвидени за останалите собственици, ползватели и обитатели на сградата</w:t>
      </w:r>
      <w:r>
        <w:rPr>
          <w:vertAlign w:val="superscript"/>
        </w:rPr>
        <w:footnoteReference w:id="11"/>
      </w:r>
      <w:r>
        <w:t>.</w:t>
      </w:r>
    </w:p>
    <w:p w14:paraId="00000074" w14:textId="77777777" w:rsidR="00947A86" w:rsidRDefault="00DE485B">
      <w:pPr>
        <w:spacing w:after="120"/>
        <w:ind w:firstLine="709"/>
        <w:jc w:val="both"/>
      </w:pPr>
      <w:r>
        <w:rPr>
          <w:b/>
        </w:rPr>
        <w:t>Чл. 45.</w:t>
      </w:r>
      <w:r>
        <w:t xml:space="preserve"> Освобождават се от заплащане на консумативни разходи за асансьор обитателите на жилища до втор</w:t>
      </w:r>
      <w:r>
        <w:t>ия (третия) етаж, при съгласие на всички собственици от съответния етаж и осигуряване на фактическа невъзможност за ползване на асансьора от тях.</w:t>
      </w:r>
    </w:p>
    <w:p w14:paraId="00000075" w14:textId="77777777" w:rsidR="00947A86" w:rsidRDefault="00DE485B">
      <w:pPr>
        <w:spacing w:after="120"/>
        <w:ind w:firstLine="709"/>
        <w:jc w:val="both"/>
      </w:pPr>
      <w:r>
        <w:rPr>
          <w:b/>
        </w:rPr>
        <w:t>Чл. 46.</w:t>
      </w:r>
      <w:r>
        <w:t xml:space="preserve"> Общото събрание на етажната собственост може да установи и други мерки или ограничения с цел да се гар</w:t>
      </w:r>
      <w:r>
        <w:t>антират тишината, спокойствието, безопасността и редът в сградата.</w:t>
      </w:r>
    </w:p>
    <w:p w14:paraId="00000076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Раздел IV</w:t>
      </w:r>
    </w:p>
    <w:p w14:paraId="00000077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Контрол и наказания</w:t>
      </w:r>
    </w:p>
    <w:p w14:paraId="00000078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47.</w:t>
      </w:r>
      <w:r>
        <w:rPr>
          <w:color w:val="000000"/>
        </w:rPr>
        <w:t xml:space="preserve"> Собственик, ползвател или обитател в сградата, който наруши правилата за вътрешния ред в етажната собственост, установени с този правилник, и създаде безпокойство, по-голямо от обичайното, за другите собственици и обитатели, се наказва с </w:t>
      </w:r>
      <w:r>
        <w:rPr>
          <w:color w:val="000000"/>
        </w:rPr>
        <w:lastRenderedPageBreak/>
        <w:t>глоба от 50 до 15</w:t>
      </w:r>
      <w:r>
        <w:rPr>
          <w:color w:val="000000"/>
        </w:rPr>
        <w:t>0 лв., когато е физическо лице, или с имуществена санкция от 200 до 500 лв., когато е юридическо лице.</w:t>
      </w:r>
    </w:p>
    <w:p w14:paraId="00000079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  <w:r>
        <w:rPr>
          <w:b/>
          <w:color w:val="000000"/>
        </w:rPr>
        <w:t>Чл. 48.</w:t>
      </w:r>
      <w:r>
        <w:rPr>
          <w:color w:val="000000"/>
        </w:rPr>
        <w:t xml:space="preserve"> Налагането и събирането на глобите/имуществените санкции и обжалването на решенията за тяхното налагане се извършват по реда на чл. 57 ЗУЕС.</w:t>
      </w:r>
    </w:p>
    <w:p w14:paraId="0000007A" w14:textId="77777777" w:rsidR="00947A86" w:rsidRDefault="00947A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</w:p>
    <w:p w14:paraId="0000007B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center"/>
        <w:rPr>
          <w:color w:val="000000"/>
        </w:rPr>
      </w:pPr>
      <w:r>
        <w:rPr>
          <w:color w:val="000000"/>
        </w:rPr>
        <w:t>ЗАК</w:t>
      </w:r>
      <w:r>
        <w:rPr>
          <w:color w:val="000000"/>
        </w:rPr>
        <w:t>ЛЮЧИТЕЛНИ РАЗПОРЕДБИ</w:t>
      </w:r>
    </w:p>
    <w:p w14:paraId="0000007C" w14:textId="77777777" w:rsidR="00947A86" w:rsidRDefault="00DE485B">
      <w:pPr>
        <w:spacing w:after="120"/>
        <w:ind w:firstLine="709"/>
        <w:jc w:val="both"/>
      </w:pPr>
      <w:r>
        <w:rPr>
          <w:b/>
        </w:rPr>
        <w:t>§ 1.</w:t>
      </w:r>
      <w:r>
        <w:t xml:space="preserve"> Този правилник представлява образец на правилник за вътрешния ред в етажната собственост. В зависимост от конкретните нужди на етажната собственост собствениците могат да добавят/премахват/изменят разпоредби на този правилник, кат</w:t>
      </w:r>
      <w:r>
        <w:t>о спазват изискванията на ЗУЕС.</w:t>
      </w:r>
    </w:p>
    <w:p w14:paraId="0000007D" w14:textId="77777777" w:rsidR="00947A86" w:rsidRDefault="00DE485B">
      <w:pPr>
        <w:spacing w:after="120"/>
        <w:ind w:firstLine="709"/>
        <w:jc w:val="both"/>
      </w:pPr>
      <w:r>
        <w:rPr>
          <w:b/>
        </w:rPr>
        <w:t>§ 2.</w:t>
      </w:r>
      <w:r>
        <w:t xml:space="preserve"> Правилник за вътрешния ред в етажната собственост се приема, изменя и допълва от общото събрание на етажната собственост с мнозинство повече от 50 на сто от представените идеални части от общите части на етажната собств</w:t>
      </w:r>
      <w:r>
        <w:t>еност.</w:t>
      </w:r>
    </w:p>
    <w:p w14:paraId="0000007E" w14:textId="77777777" w:rsidR="00947A86" w:rsidRDefault="00DE485B">
      <w:pPr>
        <w:spacing w:after="120"/>
        <w:ind w:firstLine="709"/>
        <w:jc w:val="both"/>
      </w:pPr>
      <w:r>
        <w:rPr>
          <w:b/>
        </w:rPr>
        <w:t>§ 3.</w:t>
      </w:r>
      <w:r>
        <w:t xml:space="preserve"> Този правилник е приет от общото събрание на етажната собственост /общото събрание на сдружението на собствениците/, проведено на .................20 ... г., с мнозинство ……………………. от представените идеални части от общите части на етажната собс</w:t>
      </w:r>
      <w:r>
        <w:t>твеност при кворум ………… %.</w:t>
      </w:r>
    </w:p>
    <w:p w14:paraId="0000007F" w14:textId="77777777" w:rsidR="00947A86" w:rsidRDefault="00947A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</w:p>
    <w:p w14:paraId="00000080" w14:textId="77777777" w:rsidR="00947A86" w:rsidRDefault="00947A86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color w:val="000000"/>
        </w:rPr>
      </w:pPr>
    </w:p>
    <w:sectPr w:rsidR="00947A86">
      <w:headerReference w:type="even" r:id="rId7"/>
      <w:headerReference w:type="default" r:id="rId8"/>
      <w:footerReference w:type="default" r:id="rId9"/>
      <w:footerReference w:type="first" r:id="rId10"/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5184CC" w14:textId="77777777" w:rsidR="00DE485B" w:rsidRDefault="00DE485B">
      <w:r>
        <w:separator/>
      </w:r>
    </w:p>
  </w:endnote>
  <w:endnote w:type="continuationSeparator" w:id="0">
    <w:p w14:paraId="0002AB4C" w14:textId="77777777" w:rsidR="00DE485B" w:rsidRDefault="00DE4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F" w14:textId="77777777" w:rsidR="00947A86" w:rsidRDefault="00DE48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B542A">
      <w:rPr>
        <w:color w:val="000000"/>
      </w:rPr>
      <w:fldChar w:fldCharType="separate"/>
    </w:r>
    <w:r w:rsidR="003B542A">
      <w:rPr>
        <w:noProof/>
        <w:color w:val="000000"/>
      </w:rPr>
      <w:t>3</w:t>
    </w:r>
    <w:r>
      <w:rPr>
        <w:color w:val="000000"/>
      </w:rPr>
      <w:fldChar w:fldCharType="end"/>
    </w:r>
  </w:p>
  <w:p w14:paraId="00000090" w14:textId="77777777" w:rsidR="00947A86" w:rsidRDefault="00947A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91" w14:textId="77777777" w:rsidR="00947A86" w:rsidRDefault="00DE48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92" w14:textId="77777777" w:rsidR="00947A86" w:rsidRDefault="00947A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661F3" w14:textId="77777777" w:rsidR="00DE485B" w:rsidRDefault="00DE485B">
      <w:r>
        <w:separator/>
      </w:r>
    </w:p>
  </w:footnote>
  <w:footnote w:type="continuationSeparator" w:id="0">
    <w:p w14:paraId="2232486A" w14:textId="77777777" w:rsidR="00DE485B" w:rsidRDefault="00DE485B">
      <w:r>
        <w:continuationSeparator/>
      </w:r>
    </w:p>
  </w:footnote>
  <w:footnote w:id="1">
    <w:p w14:paraId="00000081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В случаите, когато има регистрирано сдружение на собствениците, в което членуват всички собственици на самостоятелни обекти в сградата или входа, общото събрание на сдружението има и правомощията на общото събрание на собствениците.</w:t>
      </w:r>
    </w:p>
  </w:footnote>
  <w:footnote w:id="2">
    <w:p w14:paraId="00000082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Контролният </w:t>
      </w:r>
      <w:r>
        <w:rPr>
          <w:color w:val="000000"/>
          <w:sz w:val="20"/>
          <w:szCs w:val="20"/>
        </w:rPr>
        <w:t xml:space="preserve">съвет е </w:t>
      </w:r>
      <w:r>
        <w:rPr>
          <w:color w:val="000000"/>
          <w:sz w:val="20"/>
          <w:szCs w:val="20"/>
        </w:rPr>
        <w:t>факултативен орган и може да бъде избран по решение на общото събрание.</w:t>
      </w:r>
    </w:p>
  </w:footnote>
  <w:footnote w:id="3">
    <w:p w14:paraId="00000083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Общото </w:t>
      </w:r>
      <w:r>
        <w:rPr>
          <w:color w:val="000000"/>
          <w:sz w:val="20"/>
          <w:szCs w:val="20"/>
        </w:rPr>
        <w:t>събрание с мнозинство повече от 50 на сто от идеалните части от общите части може да реши това решение да се приема с мнозинство повече от половината от броя на самостоятелнит</w:t>
      </w:r>
      <w:r>
        <w:rPr>
          <w:color w:val="000000"/>
          <w:sz w:val="20"/>
          <w:szCs w:val="20"/>
        </w:rPr>
        <w:t>е обекти.</w:t>
      </w:r>
    </w:p>
  </w:footnote>
  <w:footnote w:id="4">
    <w:p w14:paraId="00000084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Виж </w:t>
      </w:r>
      <w:r>
        <w:rPr>
          <w:color w:val="000000"/>
          <w:sz w:val="20"/>
          <w:szCs w:val="20"/>
        </w:rPr>
        <w:t>бележка № 3.</w:t>
      </w:r>
    </w:p>
  </w:footnote>
  <w:footnote w:id="5">
    <w:p w14:paraId="00000085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Виж </w:t>
      </w:r>
      <w:r>
        <w:rPr>
          <w:color w:val="000000"/>
          <w:sz w:val="20"/>
          <w:szCs w:val="20"/>
        </w:rPr>
        <w:t>бележка № 3.</w:t>
      </w:r>
    </w:p>
  </w:footnote>
  <w:footnote w:id="6">
    <w:p w14:paraId="00000086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Виж </w:t>
      </w:r>
      <w:r>
        <w:rPr>
          <w:color w:val="000000"/>
          <w:sz w:val="20"/>
          <w:szCs w:val="20"/>
        </w:rPr>
        <w:t>бележка № 3.</w:t>
      </w:r>
    </w:p>
  </w:footnote>
  <w:footnote w:id="7">
    <w:p w14:paraId="00000087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Виж </w:t>
      </w:r>
      <w:r>
        <w:rPr>
          <w:color w:val="000000"/>
          <w:sz w:val="20"/>
          <w:szCs w:val="20"/>
        </w:rPr>
        <w:t>бележка № 3.</w:t>
      </w:r>
    </w:p>
  </w:footnote>
  <w:footnote w:id="8">
    <w:p w14:paraId="00000088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Собствениците </w:t>
      </w:r>
      <w:r>
        <w:rPr>
          <w:color w:val="000000"/>
          <w:sz w:val="20"/>
          <w:szCs w:val="20"/>
        </w:rPr>
        <w:t>могат да уредят различни от предвидените в закона мнозинства за определени решения, но уговореното между собствениците мнозинство не може да бъде по-малко</w:t>
      </w:r>
      <w:r>
        <w:rPr>
          <w:color w:val="000000"/>
          <w:sz w:val="20"/>
          <w:szCs w:val="20"/>
        </w:rPr>
        <w:t xml:space="preserve"> от законоустановеното за съответния вид решение. </w:t>
      </w:r>
    </w:p>
  </w:footnote>
  <w:footnote w:id="9">
    <w:p w14:paraId="00000089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Собствениците </w:t>
      </w:r>
      <w:r>
        <w:rPr>
          <w:color w:val="000000"/>
          <w:sz w:val="20"/>
          <w:szCs w:val="20"/>
        </w:rPr>
        <w:t>могат да предвидят и друг ред за свикване.</w:t>
      </w:r>
    </w:p>
  </w:footnote>
  <w:footnote w:id="10">
    <w:p w14:paraId="0000008A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За </w:t>
      </w:r>
      <w:r>
        <w:rPr>
          <w:color w:val="000000"/>
          <w:sz w:val="20"/>
          <w:szCs w:val="20"/>
        </w:rPr>
        <w:t>получаване на финансова помощ по проект „Енергийно обновяване на българските домове” по схема за предоставяне на безвъзмездна финансова помощ</w:t>
      </w:r>
      <w:r>
        <w:rPr>
          <w:color w:val="000000"/>
          <w:sz w:val="20"/>
          <w:szCs w:val="20"/>
        </w:rPr>
        <w:t xml:space="preserve"> BG161PO001/1.2-01/2011 „Подкрепа за енергийна ефективност в многофамилни жилищни сгради” е задължително създаването на сдружение на собствениците.</w:t>
      </w:r>
    </w:p>
  </w:footnote>
  <w:footnote w:id="11">
    <w:p w14:paraId="0000008B" w14:textId="77777777" w:rsidR="00947A86" w:rsidRDefault="00DE48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Чл. </w:t>
      </w:r>
      <w:r>
        <w:rPr>
          <w:color w:val="000000"/>
          <w:sz w:val="20"/>
          <w:szCs w:val="20"/>
        </w:rPr>
        <w:t>44 и чл. 45 представляват правна възможност, а не задължение. Общото събрание може да вземе решение за</w:t>
      </w:r>
      <w:r>
        <w:rPr>
          <w:color w:val="000000"/>
          <w:sz w:val="20"/>
          <w:szCs w:val="20"/>
        </w:rPr>
        <w:t xml:space="preserve"> освобождаване от тези разходи.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D" w14:textId="77777777" w:rsidR="00947A86" w:rsidRDefault="00DE485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8E" w14:textId="77777777" w:rsidR="00947A86" w:rsidRDefault="00947A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8C" w14:textId="77777777" w:rsidR="00947A86" w:rsidRDefault="00947A8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7A86"/>
    <w:rsid w:val="000A1ADB"/>
    <w:rsid w:val="003B542A"/>
    <w:rsid w:val="00947A86"/>
    <w:rsid w:val="00DE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2937</Words>
  <Characters>16742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Ricky Ivanov</cp:lastModifiedBy>
  <cp:revision>3</cp:revision>
  <dcterms:created xsi:type="dcterms:W3CDTF">2023-04-28T03:58:00Z</dcterms:created>
  <dcterms:modified xsi:type="dcterms:W3CDTF">2023-04-28T05:19:00Z</dcterms:modified>
</cp:coreProperties>
</file>