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ind w:firstLine="720"/>
        <w:jc w:val="center"/>
        <w:rPr>
          <w:rFonts w:ascii="华文中宋" w:hAnsi="华文中宋" w:eastAsia="华文中宋" w:cs="Arial"/>
          <w:color w:val="333333"/>
          <w:kern w:val="0"/>
          <w:sz w:val="32"/>
          <w:szCs w:val="32"/>
        </w:rPr>
      </w:pPr>
      <w:r>
        <w:rPr>
          <w:rFonts w:hint="eastAsia" w:ascii="微软雅黑" w:hAnsi="微软雅黑" w:eastAsia="微软雅黑"/>
          <w:color w:val="000000"/>
          <w:sz w:val="33"/>
          <w:szCs w:val="33"/>
          <w:shd w:val="clear" w:color="auto" w:fill="FFFFFF"/>
        </w:rPr>
        <w:t>教育部高等学校大学计算机课程教学指导委员会</w:t>
      </w:r>
    </w:p>
    <w:p>
      <w:pPr>
        <w:widowControl/>
        <w:shd w:val="clear" w:color="auto" w:fill="FFFFFF"/>
        <w:spacing w:line="360" w:lineRule="atLeast"/>
        <w:ind w:firstLine="1040"/>
        <w:jc w:val="center"/>
        <w:rPr>
          <w:rFonts w:ascii="华文中宋" w:hAnsi="华文中宋" w:eastAsia="华文中宋" w:cs="Arial"/>
          <w:color w:val="333333"/>
          <w:kern w:val="0"/>
          <w:sz w:val="52"/>
          <w:szCs w:val="52"/>
        </w:rPr>
      </w:pPr>
      <w:r>
        <w:rPr>
          <w:rFonts w:hint="eastAsia" w:ascii="华文中宋" w:hAnsi="华文中宋" w:eastAsia="华文中宋" w:cs="Arial"/>
          <w:color w:val="333333"/>
          <w:kern w:val="0"/>
          <w:sz w:val="52"/>
          <w:szCs w:val="52"/>
        </w:rPr>
        <w:t>中国大学生计算机设计大赛</w:t>
      </w:r>
    </w:p>
    <w:p>
      <w:pPr>
        <w:widowControl/>
        <w:shd w:val="clear" w:color="auto" w:fill="FFFFFF"/>
        <w:spacing w:line="360" w:lineRule="atLeast"/>
        <w:ind w:firstLine="420"/>
        <w:jc w:val="left"/>
        <w:rPr>
          <w:rFonts w:ascii="Arial" w:hAnsi="Arial" w:eastAsia="宋体" w:cs="Arial"/>
          <w:color w:val="333333"/>
          <w:kern w:val="0"/>
          <w:szCs w:val="21"/>
        </w:rPr>
      </w:pPr>
      <w:r>
        <w:rPr>
          <w:rFonts w:ascii="华文中宋" w:hAnsi="华文中宋" w:eastAsia="华文中宋"/>
          <w:sz w:val="52"/>
          <w:szCs w:val="52"/>
        </w:rPr>
        <w:drawing>
          <wp:anchor distT="0" distB="0" distL="114300" distR="114300" simplePos="0" relativeHeight="251658240" behindDoc="0" locked="0" layoutInCell="1" allowOverlap="1">
            <wp:simplePos x="0" y="0"/>
            <wp:positionH relativeFrom="column">
              <wp:posOffset>2162175</wp:posOffset>
            </wp:positionH>
            <wp:positionV relativeFrom="paragraph">
              <wp:posOffset>358140</wp:posOffset>
            </wp:positionV>
            <wp:extent cx="982980" cy="989965"/>
            <wp:effectExtent l="0" t="0" r="825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982800" cy="990000"/>
                    </a:xfrm>
                    <a:prstGeom prst="rect">
                      <a:avLst/>
                    </a:prstGeom>
                  </pic:spPr>
                </pic:pic>
              </a:graphicData>
            </a:graphic>
          </wp:anchor>
        </w:drawing>
      </w:r>
    </w:p>
    <w:p>
      <w:pPr>
        <w:widowControl/>
        <w:shd w:val="clear" w:color="auto" w:fill="FFFFFF"/>
        <w:spacing w:before="624" w:beforeLines="200" w:after="624" w:afterLines="200" w:line="360" w:lineRule="atLeast"/>
        <w:ind w:firstLine="482"/>
        <w:jc w:val="center"/>
        <w:rPr>
          <w:rFonts w:ascii="华文楷体" w:hAnsi="华文楷体" w:eastAsia="华文楷体" w:cs="Arial"/>
          <w:color w:val="333333"/>
          <w:kern w:val="0"/>
          <w:sz w:val="32"/>
          <w:szCs w:val="32"/>
        </w:rPr>
      </w:pPr>
      <w:r>
        <w:rPr>
          <w:rFonts w:hint="eastAsia" w:ascii="华文楷体" w:hAnsi="华文楷体" w:eastAsia="华文楷体" w:cs="Arial"/>
          <w:color w:val="333333"/>
          <w:kern w:val="0"/>
          <w:sz w:val="32"/>
          <w:szCs w:val="32"/>
        </w:rPr>
        <w:t>软件开发类作品文档简要要求</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67982</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24"/>
          <w:szCs w:val="24"/>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lang w:val="en-US" w:eastAsia="zh-CN"/>
        </w:rPr>
        <w:t>_</w:t>
      </w:r>
      <w:r>
        <w:rPr>
          <w:rFonts w:hint="eastAsia" w:ascii="宋体" w:hAnsi="宋体" w:eastAsia="宋体" w:cs="Arial"/>
          <w:b/>
          <w:bCs/>
          <w:color w:val="333333"/>
          <w:kern w:val="0"/>
          <w:sz w:val="24"/>
          <w:szCs w:val="24"/>
          <w:u w:val="single"/>
          <w:lang w:val="en-US" w:eastAsia="zh-CN"/>
        </w:rPr>
        <w:t>基于B/S+C/S混合部署架构的分布式射箭比赛管理系统</w:t>
      </w:r>
      <w:r>
        <w:rPr>
          <w:rFonts w:hint="eastAsia" w:ascii="宋体" w:hAnsi="宋体" w:eastAsia="宋体" w:cs="Arial"/>
          <w:color w:val="333333"/>
          <w:kern w:val="0"/>
          <w:sz w:val="24"/>
          <w:szCs w:val="24"/>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吴烜圣、郭菁菁、杨非池</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版本编号：</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V3.0.1</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shd w:val="clear" w:color="auto" w:fill="FFFFFF"/>
        <w:spacing w:before="156" w:beforeLines="50" w:after="936" w:afterLines="300" w:line="360" w:lineRule="atLeast"/>
        <w:jc w:val="left"/>
        <w:rPr>
          <w:rFonts w:ascii="宋体" w:hAnsi="宋体" w:eastAsia="宋体" w:cs="Arial"/>
          <w:color w:val="333333"/>
          <w:kern w:val="0"/>
          <w:sz w:val="32"/>
          <w:szCs w:val="32"/>
        </w:rPr>
      </w:pPr>
      <w:r>
        <w:rPr>
          <w:rFonts w:hint="eastAsia" w:ascii="Arial" w:hAnsi="Arial" w:eastAsia="宋体" w:cs="Arial"/>
          <w:color w:val="333333"/>
          <w:kern w:val="0"/>
          <w:szCs w:val="21"/>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1228725</wp:posOffset>
                </wp:positionV>
                <wp:extent cx="5200650" cy="20955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095500"/>
                        </a:xfrm>
                        <a:prstGeom prst="rect">
                          <a:avLst/>
                        </a:prstGeom>
                        <a:solidFill>
                          <a:schemeClr val="lt1"/>
                        </a:solidFill>
                        <a:ln w="6350">
                          <a:solidFill>
                            <a:prstClr val="black"/>
                          </a:solidFill>
                        </a:ln>
                      </wps:spPr>
                      <wps:txbx>
                        <w:txbxContent>
                          <w:p>
                            <w:pPr>
                              <w:rPr>
                                <w:rFonts w:ascii="黑体" w:hAnsi="黑体" w:eastAsia="黑体"/>
                                <w:sz w:val="28"/>
                                <w:szCs w:val="28"/>
                              </w:rPr>
                            </w:pPr>
                            <w:r>
                              <w:rPr>
                                <w:rFonts w:hint="eastAsia" w:ascii="黑体" w:hAnsi="黑体" w:eastAsia="黑体"/>
                                <w:sz w:val="28"/>
                                <w:szCs w:val="28"/>
                              </w:rPr>
                              <w:t>填写说明：</w:t>
                            </w:r>
                          </w:p>
                          <w:p>
                            <w:pPr>
                              <w:pStyle w:val="21"/>
                              <w:numPr>
                                <w:ilvl w:val="0"/>
                                <w:numId w:val="2"/>
                              </w:numPr>
                              <w:ind w:firstLineChars="0"/>
                              <w:rPr>
                                <w:rFonts w:ascii="华文楷体" w:hAnsi="华文楷体" w:eastAsia="华文楷体"/>
                              </w:rPr>
                            </w:pPr>
                            <w:r>
                              <w:rPr>
                                <w:rFonts w:hint="eastAsia" w:ascii="华文楷体" w:hAnsi="华文楷体" w:eastAsia="华文楷体"/>
                              </w:rPr>
                              <w:t>本文档适用于</w:t>
                            </w:r>
                            <w:r>
                              <w:rPr>
                                <w:rFonts w:hint="eastAsia" w:ascii="华文楷体" w:hAnsi="华文楷体" w:eastAsia="华文楷体"/>
                                <w:b/>
                              </w:rPr>
                              <w:t>所有</w:t>
                            </w:r>
                            <w:r>
                              <w:rPr>
                                <w:rFonts w:hint="eastAsia" w:ascii="华文楷体" w:hAnsi="华文楷体" w:eastAsia="华文楷体"/>
                              </w:rPr>
                              <w:t>涉及软件开发的作品，包括：软件应用与开发、大数据、人工智能、物联网应用；</w:t>
                            </w:r>
                          </w:p>
                          <w:p>
                            <w:pPr>
                              <w:pStyle w:val="21"/>
                              <w:numPr>
                                <w:ilvl w:val="0"/>
                                <w:numId w:val="2"/>
                              </w:numPr>
                              <w:ind w:firstLineChars="0"/>
                              <w:rPr>
                                <w:rFonts w:ascii="华文楷体" w:hAnsi="华文楷体" w:eastAsia="华文楷体"/>
                              </w:rPr>
                            </w:pPr>
                            <w:r>
                              <w:rPr>
                                <w:rFonts w:hint="eastAsia" w:ascii="华文楷体" w:hAnsi="华文楷体" w:eastAsia="华文楷体"/>
                              </w:rPr>
                              <w:t>正文一律用五号宋体，一级标题为二号黑体，其他级别标题如有需要，可根据需要设置；</w:t>
                            </w:r>
                          </w:p>
                          <w:p>
                            <w:pPr>
                              <w:pStyle w:val="21"/>
                              <w:numPr>
                                <w:ilvl w:val="0"/>
                                <w:numId w:val="2"/>
                              </w:numPr>
                              <w:ind w:firstLineChars="0"/>
                              <w:rPr>
                                <w:rFonts w:ascii="华文楷体" w:hAnsi="华文楷体" w:eastAsia="华文楷体"/>
                              </w:rPr>
                            </w:pPr>
                            <w:r>
                              <w:rPr>
                                <w:rFonts w:hint="eastAsia" w:ascii="华文楷体" w:hAnsi="华文楷体" w:eastAsia="华文楷体"/>
                              </w:rPr>
                              <w:t>本文档为简要文档，不宜长篇大论简明扼要为上；</w:t>
                            </w:r>
                          </w:p>
                          <w:p>
                            <w:pPr>
                              <w:pStyle w:val="21"/>
                              <w:numPr>
                                <w:ilvl w:val="0"/>
                                <w:numId w:val="2"/>
                              </w:numPr>
                              <w:ind w:firstLineChars="0"/>
                              <w:rPr>
                                <w:rFonts w:ascii="华文楷体" w:hAnsi="华文楷体" w:eastAsia="华文楷体"/>
                              </w:rPr>
                            </w:pPr>
                            <w:r>
                              <w:rPr>
                                <w:rFonts w:hint="eastAsia" w:ascii="华文楷体" w:hAnsi="华文楷体" w:eastAsia="华文楷体"/>
                              </w:rPr>
                              <w:t>提交文档时，以PDF格式提交本文档；</w:t>
                            </w:r>
                          </w:p>
                          <w:p>
                            <w:pPr>
                              <w:pStyle w:val="21"/>
                              <w:numPr>
                                <w:ilvl w:val="0"/>
                                <w:numId w:val="2"/>
                              </w:numPr>
                              <w:ind w:firstLineChars="0"/>
                              <w:rPr>
                                <w:rFonts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96.75pt;height:165pt;width:409.5pt;mso-wrap-distance-bottom:0pt;mso-wrap-distance-top:0pt;z-index:251659264;mso-width-relative:page;mso-height-relative:page;" fillcolor="#FFFFFF [3201]" filled="t" stroked="t" coordsize="21600,21600" o:gfxdata="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wOk7jVAAAACQEAAA8AAAAAAAAAAQAgAAAAIgAAAGRycy9kb3du&#10;cmV2LnhtbFBLAQIUABQAAAAIAIdO4kBNPhtVOwIAAGoEAAAOAAAAAAAAAAEAIAAAACQBAABkcnMv&#10;ZTJvRG9jLnhtbFBLBQYAAAAABgAGAFkBAADRBQAAAAA=&#10;">
                <v:fill on="t" focussize="0,0"/>
                <v:stroke weight="0.5pt" color="#000000" joinstyle="round"/>
                <v:imagedata o:title=""/>
                <o:lock v:ext="edit" aspectratio="f"/>
                <v:textbox>
                  <w:txbxContent>
                    <w:p>
                      <w:pPr>
                        <w:rPr>
                          <w:rFonts w:ascii="黑体" w:hAnsi="黑体" w:eastAsia="黑体"/>
                          <w:sz w:val="28"/>
                          <w:szCs w:val="28"/>
                        </w:rPr>
                      </w:pPr>
                      <w:r>
                        <w:rPr>
                          <w:rFonts w:hint="eastAsia" w:ascii="黑体" w:hAnsi="黑体" w:eastAsia="黑体"/>
                          <w:sz w:val="28"/>
                          <w:szCs w:val="28"/>
                        </w:rPr>
                        <w:t>填写说明：</w:t>
                      </w:r>
                    </w:p>
                    <w:p>
                      <w:pPr>
                        <w:pStyle w:val="21"/>
                        <w:numPr>
                          <w:ilvl w:val="0"/>
                          <w:numId w:val="2"/>
                        </w:numPr>
                        <w:ind w:firstLineChars="0"/>
                        <w:rPr>
                          <w:rFonts w:ascii="华文楷体" w:hAnsi="华文楷体" w:eastAsia="华文楷体"/>
                        </w:rPr>
                      </w:pPr>
                      <w:r>
                        <w:rPr>
                          <w:rFonts w:hint="eastAsia" w:ascii="华文楷体" w:hAnsi="华文楷体" w:eastAsia="华文楷体"/>
                        </w:rPr>
                        <w:t>本文档适用于</w:t>
                      </w:r>
                      <w:r>
                        <w:rPr>
                          <w:rFonts w:hint="eastAsia" w:ascii="华文楷体" w:hAnsi="华文楷体" w:eastAsia="华文楷体"/>
                          <w:b/>
                        </w:rPr>
                        <w:t>所有</w:t>
                      </w:r>
                      <w:r>
                        <w:rPr>
                          <w:rFonts w:hint="eastAsia" w:ascii="华文楷体" w:hAnsi="华文楷体" w:eastAsia="华文楷体"/>
                        </w:rPr>
                        <w:t>涉及软件开发的作品，包括：软件应用与开发、大数据、人工智能、物联网应用；</w:t>
                      </w:r>
                    </w:p>
                    <w:p>
                      <w:pPr>
                        <w:pStyle w:val="21"/>
                        <w:numPr>
                          <w:ilvl w:val="0"/>
                          <w:numId w:val="2"/>
                        </w:numPr>
                        <w:ind w:firstLineChars="0"/>
                        <w:rPr>
                          <w:rFonts w:ascii="华文楷体" w:hAnsi="华文楷体" w:eastAsia="华文楷体"/>
                        </w:rPr>
                      </w:pPr>
                      <w:r>
                        <w:rPr>
                          <w:rFonts w:hint="eastAsia" w:ascii="华文楷体" w:hAnsi="华文楷体" w:eastAsia="华文楷体"/>
                        </w:rPr>
                        <w:t>正文一律用五号宋体，一级标题为二号黑体，其他级别标题如有需要，可根据需要设置；</w:t>
                      </w:r>
                    </w:p>
                    <w:p>
                      <w:pPr>
                        <w:pStyle w:val="21"/>
                        <w:numPr>
                          <w:ilvl w:val="0"/>
                          <w:numId w:val="2"/>
                        </w:numPr>
                        <w:ind w:firstLineChars="0"/>
                        <w:rPr>
                          <w:rFonts w:ascii="华文楷体" w:hAnsi="华文楷体" w:eastAsia="华文楷体"/>
                        </w:rPr>
                      </w:pPr>
                      <w:r>
                        <w:rPr>
                          <w:rFonts w:hint="eastAsia" w:ascii="华文楷体" w:hAnsi="华文楷体" w:eastAsia="华文楷体"/>
                        </w:rPr>
                        <w:t>本文档为简要文档，不宜长篇大论简明扼要为上；</w:t>
                      </w:r>
                    </w:p>
                    <w:p>
                      <w:pPr>
                        <w:pStyle w:val="21"/>
                        <w:numPr>
                          <w:ilvl w:val="0"/>
                          <w:numId w:val="2"/>
                        </w:numPr>
                        <w:ind w:firstLineChars="0"/>
                        <w:rPr>
                          <w:rFonts w:ascii="华文楷体" w:hAnsi="华文楷体" w:eastAsia="华文楷体"/>
                        </w:rPr>
                      </w:pPr>
                      <w:r>
                        <w:rPr>
                          <w:rFonts w:hint="eastAsia" w:ascii="华文楷体" w:hAnsi="华文楷体" w:eastAsia="华文楷体"/>
                        </w:rPr>
                        <w:t>提交文档时，以PDF格式提交本文档；</w:t>
                      </w:r>
                    </w:p>
                    <w:p>
                      <w:pPr>
                        <w:pStyle w:val="21"/>
                        <w:numPr>
                          <w:ilvl w:val="0"/>
                          <w:numId w:val="2"/>
                        </w:numPr>
                        <w:ind w:firstLineChars="0"/>
                        <w:rPr>
                          <w:rFonts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txbxContent>
                </v:textbox>
                <w10:wrap type="topAndBottom"/>
              </v:shape>
            </w:pict>
          </mc:Fallback>
        </mc:AlternateContent>
      </w: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2019-5-29</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ind w:firstLine="420"/>
        <w:jc w:val="left"/>
      </w:pPr>
    </w:p>
    <w:sdt>
      <w:sdtPr>
        <w:rPr>
          <w:rFonts w:ascii="宋体" w:hAnsi="宋体" w:eastAsia="宋体" w:cstheme="minorBidi"/>
          <w:kern w:val="2"/>
          <w:sz w:val="21"/>
          <w:szCs w:val="22"/>
          <w:lang w:val="en-US" w:eastAsia="zh-CN" w:bidi="ar-SA"/>
        </w:rPr>
        <w:id w:val="147455142"/>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_Toc31828 </w:instrText>
          </w:r>
          <w:r>
            <w:fldChar w:fldCharType="separate"/>
          </w:r>
          <w:r>
            <w:rPr>
              <w:rFonts w:hint="default"/>
            </w:rPr>
            <w:t xml:space="preserve">第一章 </w:t>
          </w:r>
          <w:r>
            <w:rPr>
              <w:rFonts w:hint="eastAsia"/>
            </w:rPr>
            <w:t>需求分析</w:t>
          </w:r>
          <w:r>
            <w:tab/>
          </w:r>
          <w:r>
            <w:fldChar w:fldCharType="begin"/>
          </w:r>
          <w:r>
            <w:instrText xml:space="preserve"> PAGEREF _Toc31828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_Toc6911 </w:instrText>
          </w:r>
          <w:r>
            <w:fldChar w:fldCharType="separate"/>
          </w:r>
          <w:r>
            <w:rPr>
              <w:rFonts w:hint="default"/>
            </w:rPr>
            <w:t xml:space="preserve">第二章 </w:t>
          </w:r>
          <w:r>
            <w:rPr>
              <w:rFonts w:hint="eastAsia"/>
            </w:rPr>
            <w:t>概要设计</w:t>
          </w:r>
          <w:r>
            <w:tab/>
          </w:r>
          <w:r>
            <w:fldChar w:fldCharType="begin"/>
          </w:r>
          <w:r>
            <w:instrText xml:space="preserve"> PAGEREF _Toc6911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_Toc3512 </w:instrText>
          </w:r>
          <w:r>
            <w:fldChar w:fldCharType="separate"/>
          </w:r>
          <w:r>
            <w:rPr>
              <w:rFonts w:hint="default"/>
            </w:rPr>
            <w:t xml:space="preserve">第三章 </w:t>
          </w:r>
          <w:r>
            <w:rPr>
              <w:rFonts w:hint="eastAsia"/>
            </w:rPr>
            <w:t>详细设计</w:t>
          </w:r>
          <w:r>
            <w:tab/>
          </w:r>
          <w:r>
            <w:fldChar w:fldCharType="begin"/>
          </w:r>
          <w:r>
            <w:instrText xml:space="preserve"> PAGEREF _Toc3512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_Toc29975 </w:instrText>
          </w:r>
          <w:r>
            <w:fldChar w:fldCharType="separate"/>
          </w:r>
          <w:r>
            <w:rPr>
              <w:rFonts w:hint="eastAsia"/>
              <w:lang w:val="en-US" w:eastAsia="zh-CN"/>
            </w:rPr>
            <w:t>3.1关键技术：B/S和C/S混合部署架构</w:t>
          </w:r>
          <w:r>
            <w:tab/>
          </w:r>
          <w:r>
            <w:fldChar w:fldCharType="begin"/>
          </w:r>
          <w:r>
            <w:instrText xml:space="preserve"> PAGEREF _Toc29975 </w:instrText>
          </w:r>
          <w:r>
            <w:fldChar w:fldCharType="separate"/>
          </w:r>
          <w:r>
            <w:t>6</w:t>
          </w:r>
          <w:r>
            <w:fldChar w:fldCharType="end"/>
          </w:r>
          <w:r>
            <w:fldChar w:fldCharType="end"/>
          </w:r>
        </w:p>
        <w:p>
          <w:pPr>
            <w:pStyle w:val="14"/>
            <w:tabs>
              <w:tab w:val="right" w:leader="dot" w:pos="8306"/>
            </w:tabs>
          </w:pPr>
          <w:r>
            <w:fldChar w:fldCharType="begin"/>
          </w:r>
          <w:r>
            <w:instrText xml:space="preserve"> HYPERLINK \l _Toc15689 </w:instrText>
          </w:r>
          <w:r>
            <w:fldChar w:fldCharType="separate"/>
          </w:r>
          <w:r>
            <w:rPr>
              <w:rFonts w:hint="eastAsia" w:ascii="Arial" w:hAnsi="Arial"/>
              <w:lang w:val="en-US" w:eastAsia="zh-CN"/>
            </w:rPr>
            <w:t>3.2 数据结构设计</w:t>
          </w:r>
          <w:r>
            <w:tab/>
          </w:r>
          <w:r>
            <w:fldChar w:fldCharType="begin"/>
          </w:r>
          <w:r>
            <w:instrText xml:space="preserve"> PAGEREF _Toc15689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_Toc29425 </w:instrText>
          </w:r>
          <w:r>
            <w:fldChar w:fldCharType="separate"/>
          </w:r>
          <w:r>
            <w:rPr>
              <w:rFonts w:hint="eastAsia"/>
              <w:lang w:val="en-US" w:eastAsia="zh-CN"/>
            </w:rPr>
            <w:t>3.2.1 持久化数据</w:t>
          </w:r>
          <w:r>
            <w:tab/>
          </w:r>
          <w:r>
            <w:fldChar w:fldCharType="begin"/>
          </w:r>
          <w:r>
            <w:instrText xml:space="preserve"> PAGEREF _Toc29425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_Toc19376 </w:instrText>
          </w:r>
          <w:r>
            <w:fldChar w:fldCharType="separate"/>
          </w:r>
          <w:r>
            <w:rPr>
              <w:rFonts w:hint="eastAsia"/>
              <w:lang w:val="en-US" w:eastAsia="zh-CN"/>
            </w:rPr>
            <w:t>3.2.2 临时数据</w:t>
          </w:r>
          <w:r>
            <w:tab/>
          </w:r>
          <w:r>
            <w:fldChar w:fldCharType="begin"/>
          </w:r>
          <w:r>
            <w:instrText xml:space="preserve"> PAGEREF _Toc19376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_Toc9987 </w:instrText>
          </w:r>
          <w:r>
            <w:fldChar w:fldCharType="separate"/>
          </w:r>
          <w:r>
            <w:rPr>
              <w:rFonts w:hint="eastAsia"/>
              <w:lang w:val="en-US" w:eastAsia="zh-CN"/>
            </w:rPr>
            <w:t>3.2.3 缓存数据</w:t>
          </w:r>
          <w:r>
            <w:tab/>
          </w:r>
          <w:r>
            <w:fldChar w:fldCharType="begin"/>
          </w:r>
          <w:r>
            <w:instrText xml:space="preserve"> PAGEREF _Toc9987 </w:instrText>
          </w:r>
          <w:r>
            <w:fldChar w:fldCharType="separate"/>
          </w:r>
          <w:r>
            <w:t>8</w:t>
          </w:r>
          <w:r>
            <w:fldChar w:fldCharType="end"/>
          </w:r>
          <w:r>
            <w:fldChar w:fldCharType="end"/>
          </w:r>
        </w:p>
        <w:p>
          <w:pPr>
            <w:pStyle w:val="14"/>
            <w:tabs>
              <w:tab w:val="right" w:leader="dot" w:pos="8306"/>
            </w:tabs>
          </w:pPr>
          <w:r>
            <w:fldChar w:fldCharType="begin"/>
          </w:r>
          <w:r>
            <w:instrText xml:space="preserve"> HYPERLINK \l _Toc11334 </w:instrText>
          </w:r>
          <w:r>
            <w:fldChar w:fldCharType="separate"/>
          </w:r>
          <w:r>
            <w:rPr>
              <w:rFonts w:hint="eastAsia" w:ascii="Arial" w:hAnsi="Arial"/>
              <w:lang w:val="en-US" w:eastAsia="zh-CN"/>
            </w:rPr>
            <w:t>3.3 客户端界面设计</w:t>
          </w:r>
          <w:r>
            <w:tab/>
          </w:r>
          <w:r>
            <w:fldChar w:fldCharType="begin"/>
          </w:r>
          <w:r>
            <w:instrText xml:space="preserve"> PAGEREF _Toc11334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_Toc16121 </w:instrText>
          </w:r>
          <w:r>
            <w:fldChar w:fldCharType="separate"/>
          </w:r>
          <w:r>
            <w:rPr>
              <w:rFonts w:hint="eastAsia"/>
              <w:lang w:val="en-US" w:eastAsia="zh-CN"/>
            </w:rPr>
            <w:t>3.3.1 界面合理性</w:t>
          </w:r>
          <w:r>
            <w:tab/>
          </w:r>
          <w:r>
            <w:fldChar w:fldCharType="begin"/>
          </w:r>
          <w:r>
            <w:instrText xml:space="preserve"> PAGEREF _Toc16121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_Toc9951 </w:instrText>
          </w:r>
          <w:r>
            <w:fldChar w:fldCharType="separate"/>
          </w:r>
          <w:r>
            <w:rPr>
              <w:rFonts w:hint="eastAsia"/>
              <w:lang w:val="en-US" w:eastAsia="zh-CN"/>
            </w:rPr>
            <w:t>3.3.2 界面一致性</w:t>
          </w:r>
          <w:r>
            <w:tab/>
          </w:r>
          <w:r>
            <w:fldChar w:fldCharType="begin"/>
          </w:r>
          <w:r>
            <w:instrText xml:space="preserve"> PAGEREF _Toc9951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_Toc14560 </w:instrText>
          </w:r>
          <w:r>
            <w:fldChar w:fldCharType="separate"/>
          </w:r>
          <w:r>
            <w:rPr>
              <w:rFonts w:hint="eastAsia"/>
              <w:lang w:val="en-US" w:eastAsia="zh-CN"/>
            </w:rPr>
            <w:t>3.3.3 系统操作</w:t>
          </w:r>
          <w:r>
            <w:tab/>
          </w:r>
          <w:r>
            <w:fldChar w:fldCharType="begin"/>
          </w:r>
          <w:r>
            <w:instrText xml:space="preserve"> PAGEREF _Toc14560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_Toc26802 </w:instrText>
          </w:r>
          <w:r>
            <w:fldChar w:fldCharType="separate"/>
          </w:r>
          <w:r>
            <w:rPr>
              <w:rFonts w:hint="eastAsia"/>
              <w:lang w:val="en-US" w:eastAsia="zh-CN"/>
            </w:rPr>
            <w:t>3.3.4 系统帮助</w:t>
          </w:r>
          <w:r>
            <w:tab/>
          </w:r>
          <w:r>
            <w:fldChar w:fldCharType="begin"/>
          </w:r>
          <w:r>
            <w:instrText xml:space="preserve"> PAGEREF _Toc26802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_Toc7918 </w:instrText>
          </w:r>
          <w:r>
            <w:fldChar w:fldCharType="separate"/>
          </w:r>
          <w:r>
            <w:rPr>
              <w:rFonts w:hint="eastAsia"/>
              <w:lang w:val="en-US" w:eastAsia="zh-CN"/>
            </w:rPr>
            <w:t>3.3.5 系统响应</w:t>
          </w:r>
          <w:r>
            <w:tab/>
          </w:r>
          <w:r>
            <w:fldChar w:fldCharType="begin"/>
          </w:r>
          <w:r>
            <w:instrText xml:space="preserve"> PAGEREF _Toc7918 </w:instrText>
          </w:r>
          <w:r>
            <w:fldChar w:fldCharType="separate"/>
          </w:r>
          <w:r>
            <w:t>11</w:t>
          </w:r>
          <w:r>
            <w:fldChar w:fldCharType="end"/>
          </w:r>
          <w:r>
            <w:fldChar w:fldCharType="end"/>
          </w:r>
        </w:p>
        <w:p>
          <w:pPr>
            <w:pStyle w:val="14"/>
            <w:tabs>
              <w:tab w:val="right" w:leader="dot" w:pos="8306"/>
            </w:tabs>
          </w:pPr>
          <w:r>
            <w:fldChar w:fldCharType="begin"/>
          </w:r>
          <w:r>
            <w:instrText xml:space="preserve"> HYPERLINK \l _Toc1424 </w:instrText>
          </w:r>
          <w:r>
            <w:fldChar w:fldCharType="separate"/>
          </w:r>
          <w:r>
            <w:rPr>
              <w:rFonts w:hint="eastAsia"/>
              <w:lang w:val="en-US" w:eastAsia="zh-CN"/>
            </w:rPr>
            <w:t>3.4 网页端界面设计</w:t>
          </w:r>
          <w:r>
            <w:tab/>
          </w:r>
          <w:r>
            <w:fldChar w:fldCharType="begin"/>
          </w:r>
          <w:r>
            <w:instrText xml:space="preserve"> PAGEREF _Toc1424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_Toc26205 </w:instrText>
          </w:r>
          <w:r>
            <w:fldChar w:fldCharType="separate"/>
          </w:r>
          <w:r>
            <w:rPr>
              <w:rFonts w:hint="eastAsia"/>
              <w:lang w:val="en-US" w:eastAsia="zh-CN"/>
            </w:rPr>
            <w:t>3.4.1简洁的设计元素</w:t>
          </w:r>
          <w:r>
            <w:tab/>
          </w:r>
          <w:r>
            <w:fldChar w:fldCharType="begin"/>
          </w:r>
          <w:r>
            <w:instrText xml:space="preserve"> PAGEREF _Toc26205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_Toc13260 </w:instrText>
          </w:r>
          <w:r>
            <w:fldChar w:fldCharType="separate"/>
          </w:r>
          <w:r>
            <w:rPr>
              <w:rFonts w:hint="eastAsia"/>
              <w:lang w:val="en-US" w:eastAsia="zh-CN"/>
            </w:rPr>
            <w:t>3.4.2 简单的交互设计</w:t>
          </w:r>
          <w:r>
            <w:tab/>
          </w:r>
          <w:r>
            <w:fldChar w:fldCharType="begin"/>
          </w:r>
          <w:r>
            <w:instrText xml:space="preserve"> PAGEREF _Toc13260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_Toc12840 </w:instrText>
          </w:r>
          <w:r>
            <w:fldChar w:fldCharType="separate"/>
          </w:r>
          <w:r>
            <w:rPr>
              <w:rFonts w:hint="default"/>
            </w:rPr>
            <w:t xml:space="preserve">第四章 </w:t>
          </w:r>
          <w:r>
            <w:rPr>
              <w:rFonts w:hint="eastAsia"/>
            </w:rPr>
            <w:t>测试报告</w:t>
          </w:r>
          <w:r>
            <w:tab/>
          </w:r>
          <w:r>
            <w:fldChar w:fldCharType="begin"/>
          </w:r>
          <w:r>
            <w:instrText xml:space="preserve"> PAGEREF _Toc12840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_Toc8331 </w:instrText>
          </w:r>
          <w:r>
            <w:fldChar w:fldCharType="separate"/>
          </w:r>
          <w:r>
            <w:rPr>
              <w:rFonts w:hint="eastAsia" w:ascii="Arial" w:hAnsi="Arial"/>
              <w:lang w:val="en-US" w:eastAsia="zh-CN"/>
            </w:rPr>
            <w:t>4.1测试说明</w:t>
          </w:r>
          <w:r>
            <w:tab/>
          </w:r>
          <w:r>
            <w:fldChar w:fldCharType="begin"/>
          </w:r>
          <w:r>
            <w:instrText xml:space="preserve"> PAGEREF _Toc8331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_Toc175 </w:instrText>
          </w:r>
          <w:r>
            <w:fldChar w:fldCharType="separate"/>
          </w:r>
          <w:r>
            <w:rPr>
              <w:rFonts w:hint="eastAsia" w:ascii="Arial" w:hAnsi="Arial"/>
              <w:lang w:val="en-US" w:eastAsia="zh-CN"/>
            </w:rPr>
            <w:t>4.2 测试环境及时间安排</w:t>
          </w:r>
          <w:r>
            <w:tab/>
          </w:r>
          <w:r>
            <w:fldChar w:fldCharType="begin"/>
          </w:r>
          <w:r>
            <w:instrText xml:space="preserve"> PAGEREF _Toc175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_Toc26442 </w:instrText>
          </w:r>
          <w:r>
            <w:fldChar w:fldCharType="separate"/>
          </w:r>
          <w:r>
            <w:rPr>
              <w:rFonts w:hint="eastAsia" w:ascii="Arial" w:hAnsi="Arial"/>
              <w:lang w:val="en-US" w:eastAsia="zh-CN"/>
            </w:rPr>
            <w:t>4.3 主要修复的测试项目</w:t>
          </w:r>
          <w:r>
            <w:tab/>
          </w:r>
          <w:r>
            <w:fldChar w:fldCharType="begin"/>
          </w:r>
          <w:r>
            <w:instrText xml:space="preserve"> PAGEREF _Toc26442 </w:instrText>
          </w:r>
          <w:r>
            <w:fldChar w:fldCharType="separate"/>
          </w:r>
          <w:r>
            <w:t>13</w:t>
          </w:r>
          <w:r>
            <w:fldChar w:fldCharType="end"/>
          </w:r>
          <w:r>
            <w:fldChar w:fldCharType="end"/>
          </w:r>
        </w:p>
        <w:p>
          <w:pPr>
            <w:pStyle w:val="14"/>
            <w:tabs>
              <w:tab w:val="right" w:leader="dot" w:pos="8306"/>
            </w:tabs>
          </w:pPr>
          <w:r>
            <w:fldChar w:fldCharType="begin"/>
          </w:r>
          <w:r>
            <w:instrText xml:space="preserve"> HYPERLINK \l _Toc17298 </w:instrText>
          </w:r>
          <w:r>
            <w:fldChar w:fldCharType="separate"/>
          </w:r>
          <w:r>
            <w:rPr>
              <w:rFonts w:hint="eastAsia" w:ascii="Arial" w:hAnsi="Arial"/>
              <w:lang w:val="en-US" w:eastAsia="zh-CN"/>
            </w:rPr>
            <w:t>4.4 测试结果</w:t>
          </w:r>
          <w:r>
            <w:tab/>
          </w:r>
          <w:r>
            <w:fldChar w:fldCharType="begin"/>
          </w:r>
          <w:r>
            <w:instrText xml:space="preserve"> PAGEREF _Toc17298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_Toc20190 </w:instrText>
          </w:r>
          <w:r>
            <w:fldChar w:fldCharType="separate"/>
          </w:r>
          <w:r>
            <w:rPr>
              <w:rFonts w:hint="eastAsia" w:ascii="Arial" w:hAnsi="Arial"/>
              <w:lang w:val="en-US" w:eastAsia="zh-CN"/>
            </w:rPr>
            <w:t xml:space="preserve">4.5 </w:t>
          </w:r>
          <w:r>
            <w:rPr>
              <w:rFonts w:hint="eastAsia"/>
              <w:lang w:val="en-US" w:eastAsia="zh-CN"/>
            </w:rPr>
            <w:t>本</w:t>
          </w:r>
          <w:r>
            <w:rPr>
              <w:rFonts w:hint="eastAsia" w:ascii="Arial" w:hAnsi="Arial"/>
              <w:lang w:val="en-US" w:eastAsia="zh-CN"/>
            </w:rPr>
            <w:t>项目</w:t>
          </w:r>
          <w:r>
            <w:rPr>
              <w:rFonts w:hint="eastAsia"/>
              <w:lang w:val="en-US" w:eastAsia="zh-CN"/>
            </w:rPr>
            <w:t>应用</w:t>
          </w:r>
          <w:r>
            <w:rPr>
              <w:rFonts w:hint="eastAsia" w:ascii="Arial" w:hAnsi="Arial"/>
              <w:lang w:val="en-US" w:eastAsia="zh-CN"/>
            </w:rPr>
            <w:t>成果</w:t>
          </w:r>
          <w:r>
            <w:tab/>
          </w:r>
          <w:r>
            <w:fldChar w:fldCharType="begin"/>
          </w:r>
          <w:r>
            <w:instrText xml:space="preserve"> PAGEREF _Toc20190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_Toc6975 </w:instrText>
          </w:r>
          <w:r>
            <w:fldChar w:fldCharType="separate"/>
          </w:r>
          <w:r>
            <w:rPr>
              <w:rFonts w:hint="default"/>
            </w:rPr>
            <w:t xml:space="preserve">第五章 </w:t>
          </w:r>
          <w:r>
            <w:rPr>
              <w:rFonts w:hint="eastAsia"/>
            </w:rPr>
            <w:t>安装及使用</w:t>
          </w:r>
          <w:r>
            <w:tab/>
          </w:r>
          <w:r>
            <w:fldChar w:fldCharType="begin"/>
          </w:r>
          <w:r>
            <w:instrText xml:space="preserve"> PAGEREF _Toc6975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_Toc16192 </w:instrText>
          </w:r>
          <w:r>
            <w:fldChar w:fldCharType="separate"/>
          </w:r>
          <w:r>
            <w:rPr>
              <w:rFonts w:hint="default"/>
            </w:rPr>
            <w:t xml:space="preserve">第六章 </w:t>
          </w:r>
          <w:r>
            <w:rPr>
              <w:rFonts w:hint="eastAsia"/>
            </w:rPr>
            <w:t>项目总结</w:t>
          </w:r>
          <w:r>
            <w:tab/>
          </w:r>
          <w:r>
            <w:fldChar w:fldCharType="begin"/>
          </w:r>
          <w:r>
            <w:instrText xml:space="preserve"> PAGEREF _Toc16192 </w:instrText>
          </w:r>
          <w:r>
            <w:fldChar w:fldCharType="separate"/>
          </w:r>
          <w:r>
            <w:t>16</w:t>
          </w:r>
          <w:r>
            <w:fldChar w:fldCharType="end"/>
          </w:r>
          <w:r>
            <w:fldChar w:fldCharType="end"/>
          </w:r>
        </w:p>
        <w:p>
          <w:r>
            <w:fldChar w:fldCharType="end"/>
          </w:r>
        </w:p>
      </w:sdtContent>
    </w:sdt>
    <w:p>
      <w:pPr>
        <w:widowControl/>
        <w:ind w:firstLine="420"/>
        <w:jc w:val="left"/>
      </w:pPr>
      <w:r>
        <w:br w:type="page"/>
      </w:r>
    </w:p>
    <w:p>
      <w:pPr>
        <w:pStyle w:val="2"/>
      </w:pPr>
      <w:bookmarkStart w:id="0" w:name="_Toc31828"/>
      <w:r>
        <w:rPr>
          <w:rFonts w:hint="eastAsia"/>
        </w:rPr>
        <w:t>需求分析</w:t>
      </w:r>
      <w:bookmarkEnd w:id="0"/>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射箭是奥运会正式比赛项目，也是传承中国传统文化的重要载体。一场射箭比赛包含报名、成绩汇总、靶位编排、数据统计等需要信息系统进行有效管理的环节。“Excel统计，手动编排”的方式效率低、错误率高，遏制赛事规模的扩大也遏制了中国文化的推广。</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目前，国内外射箭比赛管理系统有两类：“单节点架构”系统和“B/S 架构”系统。单节点系统由一人将所有纸质版成绩依次录入电脑，但单人短时间处理大量数据不仅错误率高且效率低。B/S架构系统为了应对大型赛事由多名志愿者在赛场用手机进行成绩录入，将数据直接存入云端。这种方式不仅不符合锦标赛的要求，且过分依赖网络，网络中一但出现问题就会影响赛事顺利举办。这些解决方案的出现虽然在一定程度上促进了赛事规模的发展，但因技术方案本身的局限性，仍存在着稳定性较差、效率低下的不足。</w:t>
      </w:r>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为提高对赛事的管理效率，保证赛事的顺利进行，重新设计一款赛事管理系统显得尤为重要。赛事组委会对新系统提出了：自动编排每轮次比赛的靶位、多终端进行成绩录入、方便运动员了解实时成绩、赛后导出成绩册、在线报名、在线客服等功能要求。</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综合上述架构的优缺点，我们提出</w:t>
      </w:r>
      <w:r>
        <w:rPr>
          <w:rFonts w:hint="eastAsia" w:ascii="宋体" w:hAnsi="宋体" w:eastAsia="宋体" w:cs="宋体"/>
          <w:color w:val="000000"/>
          <w:kern w:val="0"/>
          <w:sz w:val="21"/>
          <w:szCs w:val="21"/>
          <w:u w:val="none"/>
          <w:lang w:val="en-US" w:eastAsia="zh-CN" w:bidi="ar"/>
        </w:rPr>
        <w:t>一款</w:t>
      </w:r>
      <w:r>
        <w:rPr>
          <w:rFonts w:hint="eastAsia" w:ascii="宋体" w:hAnsi="宋体" w:eastAsia="宋体" w:cs="宋体"/>
          <w:b w:val="0"/>
          <w:bCs w:val="0"/>
          <w:color w:val="000000"/>
          <w:kern w:val="0"/>
          <w:sz w:val="21"/>
          <w:szCs w:val="21"/>
          <w:u w:val="none"/>
          <w:lang w:val="en-US" w:eastAsia="zh-CN" w:bidi="ar"/>
        </w:rPr>
        <w:t>基于PC客户端并可拓展局域网多节点服务和Web服务的分布式射箭比赛管理系统(Distributed Archery Events Supporting System)</w:t>
      </w:r>
      <w:r>
        <w:rPr>
          <w:rFonts w:hint="eastAsia" w:ascii="宋体" w:hAnsi="宋体" w:eastAsia="宋体" w:cs="宋体"/>
          <w:color w:val="000000"/>
          <w:kern w:val="0"/>
          <w:sz w:val="21"/>
          <w:szCs w:val="21"/>
          <w:lang w:val="en-US" w:eastAsia="zh-CN" w:bidi="ar"/>
        </w:rPr>
        <w:t>作为解决方案。该系统的英文简称为DAESS，中文别名为“赛事管家”。新系统从报名环节开始，对赛事每一个环节进行信息化统一管理，能高效、稳定地满足组委会的所有需求。DAESS解决方案能够覆盖以下9个功能特性：</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靶位自动编排：自动安排每一轮次每位运动员的靶位号；</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非强依赖网络：各终端的链接不依赖互联网，网络不稳定不会导致系统瘫痪；</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可支持锦标赛：系统中的电子版成绩必须有纸质版签名成绩单作为凭证；</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导出成绩报表：所有比赛结束后一键生成所有比赛记录的汇总成绩册；</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并行成绩录入：同一时刻有多个终端进行成绩录入操作；</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成绩实时查询：运动员或教练员可以通过网络立刻查询到刚刚一场比赛的成绩；</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在线自主报名：组委会通过网络规范化地采集有意愿参赛人员的相关信息；</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数据主从备份：当核心节点由于意外瘫痪时，能立刻启用备份数据节点；</w:t>
      </w:r>
    </w:p>
    <w:p>
      <w:pPr>
        <w:keepNext w:val="0"/>
        <w:keepLines w:val="0"/>
        <w:widowControl/>
        <w:numPr>
          <w:ilvl w:val="0"/>
          <w:numId w:val="3"/>
        </w:numPr>
        <w:suppressLineNumbers w:val="0"/>
        <w:ind w:firstLine="420" w:firstLineChars="0"/>
        <w:jc w:val="left"/>
        <w:rPr>
          <w:rFonts w:hint="eastAsia" w:ascii="宋体" w:hAnsi="宋体" w:eastAsia="宋体" w:cs="宋体"/>
          <w:color w:val="000000"/>
          <w:kern w:val="0"/>
          <w:sz w:val="21"/>
          <w:szCs w:val="21"/>
          <w:u w:val="none"/>
          <w:lang w:val="en-US" w:eastAsia="zh-CN" w:bidi="ar"/>
        </w:rPr>
      </w:pPr>
      <w:r>
        <w:rPr>
          <w:rFonts w:hint="eastAsia" w:ascii="宋体" w:hAnsi="宋体" w:eastAsia="宋体" w:cs="宋体"/>
          <w:color w:val="000000"/>
          <w:kern w:val="0"/>
          <w:sz w:val="21"/>
          <w:szCs w:val="21"/>
          <w:u w:val="none"/>
          <w:lang w:val="en-US" w:eastAsia="zh-CN" w:bidi="ar"/>
        </w:rPr>
        <w:t>智能答疑客服：基于NLP技术智能在线解答常见问题，以减少志愿者的工作。</w:t>
      </w:r>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DAESS和单节点架构系统、B/S架构系统的功能性比较见表1。</w:t>
      </w:r>
    </w:p>
    <w:p>
      <w:pPr>
        <w:pStyle w:val="6"/>
        <w:jc w:val="center"/>
        <w:rPr>
          <w:rFonts w:hint="eastAsia" w:eastAsia="宋体"/>
          <w:lang w:eastAsia="zh-CN"/>
        </w:rPr>
      </w:pPr>
      <w:bookmarkStart w:id="1" w:name="_Toc12809_WPSOffice_Level2"/>
      <w:bookmarkStart w:id="2" w:name="_Toc18768_WPSOffice_Level2"/>
      <w:bookmarkStart w:id="3" w:name="_Toc4005_WPSOffice_Level2"/>
      <w:r>
        <w:t xml:space="preserve">表 </w:t>
      </w:r>
      <w:r>
        <w:fldChar w:fldCharType="begin"/>
      </w:r>
      <w:r>
        <w:instrText xml:space="preserve"> SEQ </w:instrText>
      </w:r>
      <w:bookmarkEnd w:id="1"/>
      <w:bookmarkEnd w:id="2"/>
      <w:bookmarkEnd w:id="3"/>
      <w:r>
        <w:instrText xml:space="preserve">表 \* ARABIC </w:instrText>
      </w:r>
      <w:r>
        <w:fldChar w:fldCharType="separate"/>
      </w:r>
      <w:r>
        <w:t>1</w:t>
      </w:r>
      <w:r>
        <w:fldChar w:fldCharType="end"/>
      </w:r>
      <w:r>
        <w:rPr>
          <w:rFonts w:hint="eastAsia"/>
          <w:lang w:eastAsia="zh-CN"/>
        </w:rPr>
        <w:t>竞品</w:t>
      </w:r>
      <w:r>
        <w:rPr>
          <w:rFonts w:hint="eastAsia"/>
          <w:lang w:val="en-US" w:eastAsia="zh-CN"/>
        </w:rPr>
        <w:t>对比</w:t>
      </w:r>
      <w:r>
        <w:rPr>
          <w:rFonts w:hint="eastAsia"/>
          <w:lang w:eastAsia="zh-CN"/>
        </w:rPr>
        <w:t>分析表</w:t>
      </w:r>
    </w:p>
    <w:tbl>
      <w:tblPr>
        <w:tblStyle w:val="17"/>
        <w:tblW w:w="8522" w:type="dxa"/>
        <w:jc w:val="center"/>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bottom w:val="single" w:color="auto" w:sz="12"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0" w:type="dxa"/>
            <w:tcBorders>
              <w:left w:val="single" w:color="auto" w:sz="8" w:space="0"/>
              <w:bottom w:val="single" w:color="auto" w:sz="12"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单节点系统</w:t>
            </w:r>
          </w:p>
        </w:tc>
        <w:tc>
          <w:tcPr>
            <w:tcW w:w="2131" w:type="dxa"/>
            <w:tcBorders>
              <w:left w:val="single" w:color="auto" w:sz="8" w:space="0"/>
              <w:bottom w:val="single" w:color="auto" w:sz="12"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B/S架构系统</w:t>
            </w:r>
          </w:p>
        </w:tc>
        <w:tc>
          <w:tcPr>
            <w:tcW w:w="2131" w:type="dxa"/>
            <w:tcBorders>
              <w:left w:val="single" w:color="auto" w:sz="8" w:space="0"/>
              <w:bottom w:val="single" w:color="auto" w:sz="12"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赛事管家（DAESS）</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12"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靶位自动编排</w:t>
            </w:r>
          </w:p>
        </w:tc>
        <w:tc>
          <w:tcPr>
            <w:tcW w:w="2130" w:type="dxa"/>
            <w:tcBorders>
              <w:top w:val="single" w:color="auto" w:sz="12"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12"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12"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可支持锦标赛</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非强依赖网络</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导出成绩报表</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pPr>
            <w:r>
              <w:drawing>
                <wp:inline distT="0" distB="0" distL="114300" distR="114300">
                  <wp:extent cx="200660" cy="185420"/>
                  <wp:effectExtent l="0" t="0" r="889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pPr>
            <w:r>
              <w:drawing>
                <wp:inline distT="0" distB="0" distL="114300" distR="114300">
                  <wp:extent cx="200660" cy="185420"/>
                  <wp:effectExtent l="0" t="0" r="8890"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并行成绩录入</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成绩实时查询</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在线自主报名</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bottom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数据主从备份</w:t>
            </w:r>
          </w:p>
        </w:tc>
        <w:tc>
          <w:tcPr>
            <w:tcW w:w="2130"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bottom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130" w:type="dxa"/>
            <w:tcBorders>
              <w:top w:val="single" w:color="auto" w:sz="8" w:space="0"/>
              <w:right w:val="single" w:color="auto" w:sz="8" w:space="0"/>
            </w:tcBorders>
            <w:vAlign w:val="top"/>
          </w:tcPr>
          <w:p>
            <w:pPr>
              <w:keepNext w:val="0"/>
              <w:keepLines w:val="0"/>
              <w:widowControl/>
              <w:suppressLineNumbers w:val="0"/>
              <w:jc w:val="center"/>
              <w:rPr>
                <w:rFonts w:hint="default"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智能答疑客服</w:t>
            </w:r>
          </w:p>
        </w:tc>
        <w:tc>
          <w:tcPr>
            <w:tcW w:w="2130" w:type="dxa"/>
            <w:tcBorders>
              <w:top w:val="single" w:color="auto" w:sz="8" w:space="0"/>
              <w:left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righ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p>
        </w:tc>
        <w:tc>
          <w:tcPr>
            <w:tcW w:w="2131" w:type="dxa"/>
            <w:tcBorders>
              <w:top w:val="single" w:color="auto" w:sz="8" w:space="0"/>
              <w:left w:val="single" w:color="auto" w:sz="8" w:space="0"/>
            </w:tcBorders>
            <w:vAlign w:val="top"/>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drawing>
                <wp:inline distT="0" distB="0" distL="114300" distR="114300">
                  <wp:extent cx="200660" cy="185420"/>
                  <wp:effectExtent l="0" t="0" r="12700" b="1270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200660" cy="185420"/>
                          </a:xfrm>
                          <a:prstGeom prst="rect">
                            <a:avLst/>
                          </a:prstGeom>
                          <a:noFill/>
                          <a:ln>
                            <a:noFill/>
                          </a:ln>
                        </pic:spPr>
                      </pic:pic>
                    </a:graphicData>
                  </a:graphic>
                </wp:inline>
              </w:drawing>
            </w:r>
          </w:p>
        </w:tc>
      </w:tr>
    </w:tbl>
    <w:p>
      <w:pPr>
        <w:pStyle w:val="2"/>
      </w:pPr>
      <w:bookmarkStart w:id="4" w:name="_Toc6911"/>
      <w:r>
        <w:rPr>
          <w:rFonts w:hint="eastAsia"/>
        </w:rPr>
        <w:t>概要设计</w:t>
      </w:r>
      <w:bookmarkEnd w:id="4"/>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射箭比赛管理系统有两类用户，一是负责使用系统的裁判员、志愿者，另一类是通过系统获取和反馈信息的运动员、教练员。因此，本系统（DAESS)采用C/S模型与B/S模型相结合的方式。需求按照面向的用户群体可分为用Web提供支持的功能（信息公示、在线报名、智能客服、成绩查询）；以及用App支持的功能（靶位编排、成绩录入、编制成绩册）。图1展示了DAESS不同架构群与终端用户的交互过程。</w:t>
      </w:r>
    </w:p>
    <w:p>
      <w:pPr>
        <w:keepNext w:val="0"/>
        <w:keepLines w:val="0"/>
        <w:widowControl/>
        <w:suppressLineNumbers w:val="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drawing>
          <wp:inline distT="0" distB="0" distL="114300" distR="114300">
            <wp:extent cx="5577205" cy="2122805"/>
            <wp:effectExtent l="0" t="0" r="4445" b="10795"/>
            <wp:docPr id="4" name="图片 4" descr="一站式赛事服务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一站式赛事服务流程"/>
                    <pic:cNvPicPr>
                      <a:picLocks noChangeAspect="1"/>
                    </pic:cNvPicPr>
                  </pic:nvPicPr>
                  <pic:blipFill>
                    <a:blip r:embed="rId8"/>
                    <a:srcRect l="3041" t="7302" r="4284" b="10290"/>
                    <a:stretch>
                      <a:fillRect/>
                    </a:stretch>
                  </pic:blipFill>
                  <pic:spPr>
                    <a:xfrm>
                      <a:off x="0" y="0"/>
                      <a:ext cx="5577205" cy="2122805"/>
                    </a:xfrm>
                    <a:prstGeom prst="rect">
                      <a:avLst/>
                    </a:prstGeom>
                  </pic:spPr>
                </pic:pic>
              </a:graphicData>
            </a:graphic>
          </wp:inline>
        </w:drawing>
      </w:r>
    </w:p>
    <w:p>
      <w:pPr>
        <w:pStyle w:val="6"/>
        <w:keepNext w:val="0"/>
        <w:keepLines w:val="0"/>
        <w:widowControl/>
        <w:suppressLineNumbers w:val="0"/>
        <w:jc w:val="center"/>
        <w:rPr>
          <w:rFonts w:hint="eastAsia" w:ascii="宋体" w:hAnsi="宋体" w:eastAsia="宋体" w:cs="宋体"/>
          <w:color w:val="000000"/>
          <w:kern w:val="0"/>
          <w:sz w:val="21"/>
          <w:szCs w:val="21"/>
          <w:lang w:val="en-US" w:eastAsia="zh-CN" w:bidi="ar"/>
        </w:rPr>
      </w:pPr>
      <w:bookmarkStart w:id="5" w:name="_Toc23529_WPSOffice_Level2"/>
      <w:bookmarkStart w:id="6" w:name="_Toc7196_WPSOffice_Level2"/>
      <w:bookmarkStart w:id="7" w:name="_Toc2498_WPSOffice_Level2"/>
      <w:r>
        <w:t>图</w:t>
      </w:r>
      <w:r>
        <w:rPr>
          <w:rFonts w:hint="eastAsia"/>
          <w:lang w:val="en-US" w:eastAsia="zh-CN"/>
        </w:rPr>
        <w:t xml:space="preserve"> 1 DAESS用户交互流程</w:t>
      </w:r>
      <w:r>
        <w:rPr>
          <w:rFonts w:hint="eastAsia"/>
          <w:lang w:eastAsia="zh-CN"/>
        </w:rPr>
        <w:t>图</w:t>
      </w:r>
      <w:bookmarkEnd w:id="5"/>
      <w:bookmarkEnd w:id="6"/>
      <w:bookmarkEnd w:id="7"/>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u w:val="single"/>
          <w:lang w:val="en-US" w:eastAsia="zh-CN" w:bidi="ar"/>
        </w:rPr>
        <w:t>DAESS的</w:t>
      </w:r>
      <w:r>
        <w:rPr>
          <w:rFonts w:hint="eastAsia" w:ascii="宋体" w:hAnsi="宋体" w:eastAsia="宋体" w:cs="宋体"/>
          <w:b/>
          <w:bCs/>
          <w:color w:val="000000"/>
          <w:kern w:val="0"/>
          <w:sz w:val="21"/>
          <w:szCs w:val="21"/>
          <w:u w:val="single"/>
          <w:lang w:val="en-US" w:eastAsia="zh-CN" w:bidi="ar"/>
        </w:rPr>
        <w:t>创新点</w:t>
      </w:r>
      <w:r>
        <w:rPr>
          <w:rFonts w:hint="eastAsia" w:ascii="宋体" w:hAnsi="宋体" w:eastAsia="宋体" w:cs="宋体"/>
          <w:color w:val="000000"/>
          <w:kern w:val="0"/>
          <w:sz w:val="21"/>
          <w:szCs w:val="21"/>
          <w:u w:val="single"/>
          <w:lang w:val="en-US" w:eastAsia="zh-CN" w:bidi="ar"/>
        </w:rPr>
        <w:t>在于削弱了各组件间的强依赖性，使得本系统即使在不具有完整B/S和C/S模块时，也可稳定提供部分基本功能——</w:t>
      </w:r>
      <w:r>
        <w:rPr>
          <w:rFonts w:hint="eastAsia" w:ascii="宋体" w:hAnsi="宋体" w:eastAsia="宋体" w:cs="宋体"/>
          <w:b/>
          <w:bCs/>
          <w:color w:val="000000"/>
          <w:kern w:val="0"/>
          <w:sz w:val="21"/>
          <w:szCs w:val="21"/>
          <w:u w:val="single"/>
          <w:lang w:val="en-US" w:eastAsia="zh-CN" w:bidi="ar"/>
        </w:rPr>
        <w:t>B/S + C/S混合部署架构。</w:t>
      </w:r>
      <w:r>
        <w:rPr>
          <w:rFonts w:hint="eastAsia" w:ascii="宋体" w:hAnsi="宋体" w:eastAsia="宋体" w:cs="宋体"/>
          <w:color w:val="000000"/>
          <w:kern w:val="0"/>
          <w:sz w:val="21"/>
          <w:szCs w:val="21"/>
          <w:lang w:val="en-US" w:eastAsia="zh-CN" w:bidi="ar"/>
        </w:rPr>
        <w:t>DAESS</w:t>
      </w:r>
      <w:r>
        <w:rPr>
          <w:rFonts w:hint="default" w:ascii="宋体" w:hAnsi="宋体" w:eastAsia="宋体" w:cs="宋体"/>
          <w:color w:val="000000"/>
          <w:kern w:val="0"/>
          <w:sz w:val="21"/>
          <w:szCs w:val="21"/>
          <w:lang w:val="en-US" w:eastAsia="zh-CN" w:bidi="ar"/>
        </w:rPr>
        <w:t>通过降低B/S和C/S</w:t>
      </w:r>
      <w:r>
        <w:rPr>
          <w:rFonts w:hint="eastAsia" w:ascii="宋体" w:hAnsi="宋体" w:eastAsia="宋体" w:cs="宋体"/>
          <w:color w:val="000000"/>
          <w:kern w:val="0"/>
          <w:sz w:val="21"/>
          <w:szCs w:val="21"/>
          <w:lang w:val="en-US" w:eastAsia="zh-CN" w:bidi="ar"/>
        </w:rPr>
        <w:t>架构</w:t>
      </w:r>
      <w:r>
        <w:rPr>
          <w:rFonts w:hint="default" w:ascii="宋体" w:hAnsi="宋体" w:eastAsia="宋体" w:cs="宋体"/>
          <w:color w:val="000000"/>
          <w:kern w:val="0"/>
          <w:sz w:val="21"/>
          <w:szCs w:val="21"/>
          <w:lang w:val="en-US" w:eastAsia="zh-CN" w:bidi="ar"/>
        </w:rPr>
        <w:t>中各模块的耦合性，实现业务逻辑上不同模块之间的灵活组合</w:t>
      </w:r>
      <w:r>
        <w:rPr>
          <w:rFonts w:hint="eastAsia" w:ascii="宋体" w:hAnsi="宋体" w:eastAsia="宋体" w:cs="宋体"/>
          <w:color w:val="000000"/>
          <w:kern w:val="0"/>
          <w:sz w:val="21"/>
          <w:szCs w:val="21"/>
          <w:lang w:val="en-US" w:eastAsia="zh-CN" w:bidi="ar"/>
        </w:rPr>
        <w:t>，使得</w:t>
      </w:r>
      <w:r>
        <w:rPr>
          <w:rFonts w:hint="eastAsia" w:ascii="宋体" w:hAnsi="宋体" w:eastAsia="宋体" w:cs="宋体"/>
          <w:b w:val="0"/>
          <w:bCs w:val="0"/>
          <w:color w:val="000000"/>
          <w:kern w:val="0"/>
          <w:sz w:val="21"/>
          <w:szCs w:val="21"/>
          <w:lang w:val="en-US" w:eastAsia="zh-CN" w:bidi="ar"/>
        </w:rPr>
        <w:t>DAESS成为一</w:t>
      </w:r>
      <w:r>
        <w:rPr>
          <w:rFonts w:hint="eastAsia" w:ascii="宋体" w:hAnsi="宋体" w:eastAsia="宋体" w:cs="宋体"/>
          <w:color w:val="000000"/>
          <w:kern w:val="0"/>
          <w:sz w:val="21"/>
          <w:szCs w:val="21"/>
          <w:lang w:val="en-US" w:eastAsia="zh-CN" w:bidi="ar"/>
        </w:rPr>
        <w:t>款在弱网络环境下同样具备为锦标赛级别赛事提供分布式支持的射箭比赛管理系统</w:t>
      </w:r>
      <w:r>
        <w:rPr>
          <w:rFonts w:hint="default"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图2描述了本系统B/S+C/S混合部署架构不同模块的层次结构和调用关系。</w:t>
      </w:r>
    </w:p>
    <w:p>
      <w:pPr>
        <w:keepNext w:val="0"/>
        <w:keepLines w:val="0"/>
        <w:widowControl/>
        <w:suppressLineNumbers w:val="0"/>
        <w:jc w:val="center"/>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3535680" cy="3545205"/>
            <wp:effectExtent l="0" t="0" r="7620" b="17145"/>
            <wp:docPr id="5" name="图片 5" descr="C:\Users\JacksonWoo\Desktop\计算机国赛\doc\material\TAEMS架构设计.pngTAEMS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JacksonWoo\Desktop\计算机国赛\doc\material\TAEMS架构设计.pngTAEMS架构设计"/>
                    <pic:cNvPicPr>
                      <a:picLocks noChangeAspect="1"/>
                    </pic:cNvPicPr>
                  </pic:nvPicPr>
                  <pic:blipFill>
                    <a:blip r:embed="rId9"/>
                    <a:srcRect l="5347" t="5161" r="7370" b="7099"/>
                    <a:stretch>
                      <a:fillRect/>
                    </a:stretch>
                  </pic:blipFill>
                  <pic:spPr>
                    <a:xfrm>
                      <a:off x="0" y="0"/>
                      <a:ext cx="3535680" cy="3545205"/>
                    </a:xfrm>
                    <a:prstGeom prst="rect">
                      <a:avLst/>
                    </a:prstGeom>
                  </pic:spPr>
                </pic:pic>
              </a:graphicData>
            </a:graphic>
          </wp:inline>
        </w:drawing>
      </w:r>
    </w:p>
    <w:p>
      <w:pPr>
        <w:pStyle w:val="6"/>
        <w:keepNext w:val="0"/>
        <w:keepLines w:val="0"/>
        <w:widowControl/>
        <w:suppressLineNumbers w:val="0"/>
        <w:jc w:val="center"/>
        <w:rPr>
          <w:rFonts w:hint="eastAsia" w:ascii="宋体" w:hAnsi="宋体" w:eastAsia="宋体" w:cs="宋体"/>
          <w:color w:val="000000"/>
          <w:kern w:val="0"/>
          <w:sz w:val="21"/>
          <w:szCs w:val="21"/>
          <w:lang w:val="en-US" w:eastAsia="zh-CN" w:bidi="ar"/>
        </w:rPr>
      </w:pPr>
      <w:bookmarkStart w:id="8" w:name="_Toc1232_WPSOffice_Level2"/>
      <w:bookmarkStart w:id="9" w:name="_Toc14602_WPSOffice_Level2"/>
      <w:bookmarkStart w:id="10" w:name="_Toc4418_WPSOffice_Level2"/>
      <w:r>
        <w:t xml:space="preserve">图 </w:t>
      </w:r>
      <w:r>
        <w:rPr>
          <w:rFonts w:hint="eastAsia"/>
          <w:lang w:val="en-US" w:eastAsia="zh-CN"/>
        </w:rPr>
        <w:t>2 DAESS逻辑</w:t>
      </w:r>
      <w:r>
        <w:rPr>
          <w:rFonts w:hint="eastAsia"/>
          <w:lang w:eastAsia="zh-CN"/>
        </w:rPr>
        <w:t>架构图</w:t>
      </w:r>
      <w:bookmarkEnd w:id="8"/>
      <w:bookmarkEnd w:id="9"/>
      <w:bookmarkEnd w:id="10"/>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得益于</w:t>
      </w:r>
      <w:r>
        <w:rPr>
          <w:rFonts w:ascii="TimesNewRomanPSMT" w:hAnsi="TimesNewRomanPSMT" w:eastAsia="TimesNewRomanPSMT" w:cs="TimesNewRomanPSMT"/>
          <w:color w:val="000000"/>
          <w:kern w:val="0"/>
          <w:sz w:val="21"/>
          <w:szCs w:val="21"/>
          <w:lang w:val="en-US" w:eastAsia="zh-CN" w:bidi="ar"/>
        </w:rPr>
        <w:t>B/S + C/S</w:t>
      </w:r>
      <w:r>
        <w:rPr>
          <w:rFonts w:hint="eastAsia" w:ascii="宋体" w:hAnsi="宋体" w:eastAsia="宋体" w:cs="宋体"/>
          <w:color w:val="000000"/>
          <w:kern w:val="0"/>
          <w:sz w:val="21"/>
          <w:szCs w:val="21"/>
          <w:lang w:val="en-US" w:eastAsia="zh-CN" w:bidi="ar"/>
        </w:rPr>
        <w:t>混合部署架构，赛事主办方可依据比赛的规模、场地网络环境、志愿者数量以及预算等客观条件将整套系统拆解为：单节点模式、</w:t>
      </w:r>
      <w:r>
        <w:rPr>
          <w:rFonts w:hint="default" w:ascii="TimesNewRomanPSMT" w:hAnsi="TimesNewRomanPSMT" w:eastAsia="TimesNewRomanPSMT" w:cs="TimesNewRomanPSMT"/>
          <w:color w:val="000000"/>
          <w:kern w:val="0"/>
          <w:sz w:val="21"/>
          <w:szCs w:val="21"/>
          <w:lang w:val="en-US" w:eastAsia="zh-CN" w:bidi="ar"/>
        </w:rPr>
        <w:t>C/S</w:t>
      </w:r>
      <w:r>
        <w:rPr>
          <w:rFonts w:hint="eastAsia" w:ascii="宋体" w:hAnsi="宋体" w:eastAsia="宋体" w:cs="宋体"/>
          <w:color w:val="000000"/>
          <w:kern w:val="0"/>
          <w:sz w:val="21"/>
          <w:szCs w:val="21"/>
          <w:lang w:val="en-US" w:eastAsia="zh-CN" w:bidi="ar"/>
        </w:rPr>
        <w:t>架构、</w:t>
      </w:r>
      <w:r>
        <w:rPr>
          <w:rFonts w:hint="default" w:ascii="TimesNewRomanPSMT" w:hAnsi="TimesNewRomanPSMT" w:eastAsia="TimesNewRomanPSMT" w:cs="TimesNewRomanPSMT"/>
          <w:color w:val="000000"/>
          <w:kern w:val="0"/>
          <w:sz w:val="21"/>
          <w:szCs w:val="21"/>
          <w:lang w:val="en-US" w:eastAsia="zh-CN" w:bidi="ar"/>
        </w:rPr>
        <w:t>B/S + C/S</w:t>
      </w:r>
      <w:r>
        <w:rPr>
          <w:rFonts w:hint="eastAsia" w:ascii="宋体" w:hAnsi="宋体" w:eastAsia="宋体" w:cs="宋体"/>
          <w:color w:val="000000"/>
          <w:kern w:val="0"/>
          <w:sz w:val="21"/>
          <w:szCs w:val="21"/>
          <w:lang w:val="en-US" w:eastAsia="zh-CN" w:bidi="ar"/>
        </w:rPr>
        <w:t>架构和</w:t>
      </w:r>
      <w:r>
        <w:rPr>
          <w:rFonts w:hint="default" w:ascii="TimesNewRomanPSMT" w:hAnsi="TimesNewRomanPSMT" w:eastAsia="TimesNewRomanPSMT" w:cs="TimesNewRomanPSMT"/>
          <w:color w:val="000000"/>
          <w:kern w:val="0"/>
          <w:sz w:val="21"/>
          <w:szCs w:val="21"/>
          <w:lang w:val="en-US" w:eastAsia="zh-CN" w:bidi="ar"/>
        </w:rPr>
        <w:t>B/S + C/S</w:t>
      </w:r>
      <w:r>
        <w:rPr>
          <w:rFonts w:hint="eastAsia" w:ascii="宋体" w:hAnsi="宋体" w:eastAsia="宋体" w:cs="宋体"/>
          <w:color w:val="000000"/>
          <w:kern w:val="0"/>
          <w:sz w:val="21"/>
          <w:szCs w:val="21"/>
          <w:lang w:val="en-US" w:eastAsia="zh-CN" w:bidi="ar"/>
        </w:rPr>
        <w:t>联合架构四种形式。图3描绘了本系统</w:t>
      </w:r>
      <w:r>
        <w:rPr>
          <w:rFonts w:hint="eastAsia" w:ascii="TimesNewRomanPSMT" w:hAnsi="TimesNewRomanPSMT" w:eastAsia="TimesNewRomanPSMT" w:cs="TimesNewRomanPSMT"/>
          <w:color w:val="000000"/>
          <w:kern w:val="0"/>
          <w:sz w:val="21"/>
          <w:szCs w:val="21"/>
          <w:lang w:val="en-US" w:eastAsia="zh-CN" w:bidi="ar"/>
        </w:rPr>
        <w:t>B/S + C/S联合架构情况下</w:t>
      </w:r>
      <w:r>
        <w:rPr>
          <w:rFonts w:hint="eastAsia" w:ascii="宋体" w:hAnsi="宋体" w:eastAsia="宋体" w:cs="宋体"/>
          <w:color w:val="000000"/>
          <w:kern w:val="0"/>
          <w:sz w:val="21"/>
          <w:szCs w:val="21"/>
          <w:lang w:val="en-US" w:eastAsia="zh-CN" w:bidi="ar"/>
        </w:rPr>
        <w:t>的物理关系。</w:t>
      </w:r>
    </w:p>
    <w:p>
      <w:pPr>
        <w:rPr>
          <w:rFonts w:hint="eastAsia" w:eastAsiaTheme="minorEastAsia"/>
          <w:sz w:val="21"/>
          <w:szCs w:val="21"/>
          <w:lang w:eastAsia="zh-CN"/>
        </w:rPr>
      </w:pPr>
      <w:r>
        <w:rPr>
          <w:rFonts w:hint="eastAsia" w:eastAsiaTheme="minorEastAsia"/>
          <w:sz w:val="21"/>
          <w:szCs w:val="21"/>
          <w:lang w:eastAsia="zh-CN"/>
        </w:rPr>
        <w:drawing>
          <wp:inline distT="0" distB="0" distL="114300" distR="114300">
            <wp:extent cx="5275580" cy="2098675"/>
            <wp:effectExtent l="0" t="0" r="1270" b="15875"/>
            <wp:docPr id="20" name="图片 20" descr="C:\Users\JacksonWoo\Desktop\计算机国赛\doc\material\DAESS物理架构.pngDAESS物理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JacksonWoo\Desktop\计算机国赛\doc\material\DAESS物理架构.pngDAESS物理架构"/>
                    <pic:cNvPicPr>
                      <a:picLocks noChangeAspect="1"/>
                    </pic:cNvPicPr>
                  </pic:nvPicPr>
                  <pic:blipFill>
                    <a:blip r:embed="rId10"/>
                    <a:srcRect l="3216" t="10147" r="5807" b="8358"/>
                    <a:stretch>
                      <a:fillRect/>
                    </a:stretch>
                  </pic:blipFill>
                  <pic:spPr>
                    <a:xfrm>
                      <a:off x="0" y="0"/>
                      <a:ext cx="5275580" cy="2098675"/>
                    </a:xfrm>
                    <a:prstGeom prst="rect">
                      <a:avLst/>
                    </a:prstGeom>
                  </pic:spPr>
                </pic:pic>
              </a:graphicData>
            </a:graphic>
          </wp:inline>
        </w:drawing>
      </w:r>
    </w:p>
    <w:p>
      <w:pPr>
        <w:pStyle w:val="6"/>
        <w:jc w:val="center"/>
        <w:rPr>
          <w:sz w:val="21"/>
          <w:szCs w:val="21"/>
        </w:rPr>
      </w:pPr>
      <w:bookmarkStart w:id="11" w:name="_Toc18768_WPSOffice_Level3"/>
      <w:bookmarkStart w:id="12" w:name="_Toc4005_WPSOffice_Level3"/>
      <w:r>
        <w:rPr>
          <w:sz w:val="21"/>
          <w:szCs w:val="21"/>
        </w:rPr>
        <w:t xml:space="preserve">图 </w:t>
      </w:r>
      <w:r>
        <w:rPr>
          <w:rFonts w:hint="eastAsia"/>
          <w:sz w:val="21"/>
          <w:szCs w:val="21"/>
          <w:lang w:val="en-US" w:eastAsia="zh-CN"/>
        </w:rPr>
        <w:t>3 DAESS</w:t>
      </w:r>
      <w:r>
        <w:rPr>
          <w:rFonts w:hint="eastAsia"/>
          <w:sz w:val="21"/>
          <w:szCs w:val="21"/>
          <w:lang w:eastAsia="zh-CN"/>
        </w:rPr>
        <w:t>物理架构图</w:t>
      </w:r>
      <w:bookmarkEnd w:id="11"/>
      <w:bookmarkEnd w:id="12"/>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在界面设计上，本系统分别采用HTML + CSS技术开发了网页版GUI，wxPython开发了桌面端GUI。考虑到很多工作人员是临时招募的非专业志愿者，为了降低这些半专业用户的培训时间，我们对桌面端特别区分了专业版（Pro）和精简版（Lite）客户端。图4是本系统UI设计过程中不同终端对功能的支持情况。</w:t>
      </w:r>
    </w:p>
    <w:p>
      <w:pPr>
        <w:keepNext w:val="0"/>
        <w:keepLines w:val="0"/>
        <w:widowControl/>
        <w:suppressLineNumbers w:val="0"/>
        <w:jc w:val="center"/>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3879215" cy="2491740"/>
            <wp:effectExtent l="0" t="0" r="6985" b="3810"/>
            <wp:docPr id="28" name="图片 28" descr="C:\Users\JacksonWoo\Desktop\计算机国赛\doc\material\DAESS功能设计.pngDAESS功能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JacksonWoo\Desktop\计算机国赛\doc\material\DAESS功能设计.pngDAESS功能设计"/>
                    <pic:cNvPicPr>
                      <a:picLocks noChangeAspect="1"/>
                    </pic:cNvPicPr>
                  </pic:nvPicPr>
                  <pic:blipFill>
                    <a:blip r:embed="rId11"/>
                    <a:srcRect l="5147" t="7320" r="6743" b="9824"/>
                    <a:stretch>
                      <a:fillRect/>
                    </a:stretch>
                  </pic:blipFill>
                  <pic:spPr>
                    <a:xfrm>
                      <a:off x="0" y="0"/>
                      <a:ext cx="3879215" cy="2491740"/>
                    </a:xfrm>
                    <a:prstGeom prst="rect">
                      <a:avLst/>
                    </a:prstGeom>
                  </pic:spPr>
                </pic:pic>
              </a:graphicData>
            </a:graphic>
          </wp:inline>
        </w:drawing>
      </w:r>
    </w:p>
    <w:p>
      <w:pPr>
        <w:keepNext w:val="0"/>
        <w:keepLines w:val="0"/>
        <w:widowControl/>
        <w:suppressLineNumbers w:val="0"/>
        <w:ind w:firstLine="420" w:firstLineChars="0"/>
        <w:jc w:val="center"/>
        <w:rPr>
          <w:rFonts w:hint="default" w:ascii="Arial" w:hAnsi="Arial" w:cs="Arial" w:eastAsiaTheme="minorEastAsia"/>
          <w:color w:val="000000"/>
          <w:kern w:val="0"/>
          <w:sz w:val="21"/>
          <w:szCs w:val="21"/>
          <w:lang w:val="en-US" w:eastAsia="zh-CN" w:bidi="ar"/>
        </w:rPr>
      </w:pPr>
      <w:r>
        <w:rPr>
          <w:rFonts w:hint="default" w:ascii="Arial" w:hAnsi="Arial" w:cs="Arial"/>
        </w:rPr>
        <w:t xml:space="preserve">图 </w:t>
      </w:r>
      <w:r>
        <w:rPr>
          <w:rFonts w:hint="eastAsia" w:ascii="Arial" w:hAnsi="Arial" w:cs="Arial"/>
          <w:lang w:val="en-US" w:eastAsia="zh-CN"/>
        </w:rPr>
        <w:t>4 DAESS功能</w:t>
      </w:r>
      <w:r>
        <w:rPr>
          <w:rFonts w:hint="default" w:ascii="Arial" w:hAnsi="Arial" w:cs="Arial"/>
          <w:lang w:eastAsia="zh-CN"/>
        </w:rPr>
        <w:t>结构图</w:t>
      </w:r>
    </w:p>
    <w:p>
      <w:pPr>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在客户端中，主界面的菜单栏由核心功能的按钮共同组成。用户每单击一个按钮后，系统会弹出新的窗口供用户进行操作；同时锁定主页面中其他按钮，防止志愿者或赛事管理人员出现误操作的情况。</w:t>
      </w:r>
    </w:p>
    <w:p>
      <w:pPr>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网页端中，运动员可以访问三个页面，分别为首页、报名页面和成绩查询页面。运动员输入网址后进入首页，在首页中包含赛事的基本信息（如：比赛时间、举办场地等）；详细赛事信息可通过点击链接下载完整赛事文件。在首页点击“现在报名”按钮，跳转进入报名录入界面，用户须填写表格完成报名。在首页点击”成绩查询“按钮，进入成绩实时查询界面，用户可通过不同字段进行成绩排序，以及浏览不同场次比赛成绩。</w:t>
      </w:r>
    </w:p>
    <w:p>
      <w:pPr>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在微信平台中，运动员或教练员只需关注公众号并发送信息，便可得到人工智能客服帮助。例如，领队可向智能客服询问中午的用餐安排，运动员可以询问下一场次的开赛信息等。</w:t>
      </w:r>
    </w:p>
    <w:p>
      <w:pPr>
        <w:pStyle w:val="2"/>
      </w:pPr>
      <w:bookmarkStart w:id="13" w:name="_Toc3512"/>
      <w:r>
        <w:rPr>
          <w:rFonts w:hint="eastAsia"/>
        </w:rPr>
        <w:t>详细设计</w:t>
      </w:r>
      <w:bookmarkEnd w:id="13"/>
    </w:p>
    <w:p>
      <w:pPr>
        <w:pStyle w:val="3"/>
        <w:bidi w:val="0"/>
        <w:rPr>
          <w:rFonts w:hint="eastAsia"/>
          <w:lang w:val="en-US" w:eastAsia="zh-CN"/>
        </w:rPr>
      </w:pPr>
      <w:bookmarkStart w:id="14" w:name="_Toc29975"/>
      <w:r>
        <w:rPr>
          <w:rFonts w:hint="eastAsia"/>
          <w:lang w:val="en-US" w:eastAsia="zh-CN"/>
        </w:rPr>
        <w:t>3.1关键技术：B/S和C/S混合部署架构</w:t>
      </w:r>
      <w:bookmarkEnd w:id="14"/>
    </w:p>
    <w:p>
      <w:pPr>
        <w:ind w:firstLine="420" w:firstLineChars="0"/>
        <w:rPr>
          <w:rFonts w:hint="default"/>
          <w:lang w:val="en-US" w:eastAsia="zh-CN"/>
        </w:rPr>
      </w:pPr>
      <w:r>
        <w:rPr>
          <w:rFonts w:hint="eastAsia" w:ascii="宋体" w:hAnsi="宋体" w:eastAsia="宋体" w:cs="宋体"/>
          <w:u w:val="single"/>
          <w:lang w:val="en-US" w:eastAsia="zh-CN"/>
        </w:rPr>
        <w:t>相较于B/S和C/S联合架构，本系统将“子架构群可独立提供部分服务的联合架构”称为</w:t>
      </w:r>
      <w:r>
        <w:rPr>
          <w:rFonts w:hint="eastAsia" w:ascii="宋体" w:hAnsi="宋体" w:eastAsia="宋体" w:cs="宋体"/>
          <w:b/>
          <w:bCs/>
          <w:u w:val="single"/>
          <w:lang w:val="en-US" w:eastAsia="zh-CN"/>
        </w:rPr>
        <w:t>C/S和B/S混合部署架构</w:t>
      </w:r>
      <w:r>
        <w:rPr>
          <w:rFonts w:hint="eastAsia" w:ascii="宋体" w:hAnsi="宋体" w:eastAsia="宋体" w:cs="宋体"/>
          <w:u w:val="single"/>
          <w:lang w:val="en-US" w:eastAsia="zh-CN"/>
        </w:rPr>
        <w:t>。借助B/S + C/S混合部署架构模块化分解各组件的功能，提高了部署的灵活性，并增强了恶劣环境的适应性</w:t>
      </w:r>
      <w:r>
        <w:rPr>
          <w:rFonts w:hint="eastAsia" w:ascii="宋体" w:hAnsi="宋体" w:eastAsia="宋体" w:cs="宋体"/>
          <w:lang w:val="en-US" w:eastAsia="zh-CN"/>
        </w:rPr>
        <w:t>。图5展示了混合部署架构的搭架过程。</w:t>
      </w:r>
    </w:p>
    <w:p>
      <w:pPr>
        <w:jc w:val="center"/>
        <w:rPr>
          <w:rFonts w:hint="default"/>
          <w:lang w:val="en-US" w:eastAsia="zh-CN"/>
        </w:rPr>
      </w:pPr>
      <w:r>
        <w:rPr>
          <w:rFonts w:hint="default"/>
          <w:lang w:val="en-US" w:eastAsia="zh-CN"/>
        </w:rPr>
        <w:drawing>
          <wp:inline distT="0" distB="0" distL="114300" distR="114300">
            <wp:extent cx="5400040" cy="1742440"/>
            <wp:effectExtent l="0" t="0" r="10160" b="10160"/>
            <wp:docPr id="26" name="图片 26" descr="C:\Users\JacksonWoo\Desktop\计算机国赛\doc\material\混合部署架构模型表示.png混合部署架构模型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JacksonWoo\Desktop\计算机国赛\doc\material\混合部署架构模型表示.png混合部署架构模型表示"/>
                    <pic:cNvPicPr>
                      <a:picLocks noChangeAspect="1"/>
                    </pic:cNvPicPr>
                  </pic:nvPicPr>
                  <pic:blipFill>
                    <a:blip r:embed="rId12"/>
                    <a:srcRect l="6588" t="10495" r="5253" b="16771"/>
                    <a:stretch>
                      <a:fillRect/>
                    </a:stretch>
                  </pic:blipFill>
                  <pic:spPr>
                    <a:xfrm>
                      <a:off x="0" y="0"/>
                      <a:ext cx="5400040" cy="1742440"/>
                    </a:xfrm>
                    <a:prstGeom prst="rect">
                      <a:avLst/>
                    </a:prstGeom>
                  </pic:spPr>
                </pic:pic>
              </a:graphicData>
            </a:graphic>
          </wp:inline>
        </w:drawing>
      </w:r>
    </w:p>
    <w:p>
      <w:pPr>
        <w:pStyle w:val="6"/>
        <w:jc w:val="center"/>
        <w:rPr>
          <w:rFonts w:hint="eastAsia" w:eastAsiaTheme="minorEastAsia"/>
          <w:lang w:val="en-US" w:eastAsia="zh-CN"/>
        </w:rPr>
      </w:pPr>
      <w:bookmarkStart w:id="15" w:name="_Toc17111_WPSOffice_Level2"/>
      <w:bookmarkStart w:id="16" w:name="_Toc13588_WPSOffice_Level2"/>
      <w:bookmarkStart w:id="17" w:name="_Toc20485_WPSOffice_Level2"/>
      <w:r>
        <w:t xml:space="preserve">图 </w:t>
      </w:r>
      <w:r>
        <w:rPr>
          <w:rFonts w:hint="eastAsia"/>
          <w:lang w:val="en-US" w:eastAsia="zh-CN"/>
        </w:rPr>
        <w:t>5 DAESS</w:t>
      </w:r>
      <w:r>
        <w:rPr>
          <w:rFonts w:hint="eastAsia"/>
          <w:lang w:eastAsia="zh-CN"/>
        </w:rPr>
        <w:t>混合部署架构</w:t>
      </w:r>
      <w:bookmarkEnd w:id="15"/>
      <w:bookmarkEnd w:id="16"/>
      <w:bookmarkEnd w:id="17"/>
    </w:p>
    <w:p>
      <w:pPr>
        <w:keepNext w:val="0"/>
        <w:keepLines w:val="0"/>
        <w:widowControl/>
        <w:suppressLineNumbers w:val="0"/>
        <w:ind w:firstLine="420" w:firstLineChars="0"/>
        <w:jc w:val="left"/>
        <w:rPr>
          <w:rFonts w:hint="eastAsia" w:ascii="宋体" w:hAnsi="宋体" w:eastAsia="宋体" w:cs="宋体"/>
          <w:sz w:val="21"/>
          <w:szCs w:val="21"/>
        </w:rPr>
      </w:pPr>
      <w:r>
        <w:rPr>
          <w:rFonts w:hint="eastAsia" w:ascii="宋体" w:hAnsi="宋体" w:eastAsia="宋体" w:cs="宋体"/>
          <w:color w:val="000000"/>
          <w:kern w:val="0"/>
          <w:sz w:val="21"/>
          <w:szCs w:val="21"/>
          <w:u w:val="none"/>
          <w:lang w:val="en-US" w:eastAsia="zh-CN" w:bidi="ar"/>
        </w:rPr>
        <w:t>（1）</w:t>
      </w:r>
      <w:r>
        <w:rPr>
          <w:rFonts w:hint="eastAsia" w:ascii="宋体" w:hAnsi="宋体" w:eastAsia="宋体" w:cs="宋体"/>
          <w:color w:val="000000"/>
          <w:kern w:val="0"/>
          <w:sz w:val="21"/>
          <w:szCs w:val="21"/>
          <w:u w:val="single"/>
          <w:lang w:val="en-US" w:eastAsia="zh-CN" w:bidi="ar"/>
        </w:rPr>
        <w:t>单节点模式</w:t>
      </w:r>
      <w:r>
        <w:rPr>
          <w:rFonts w:hint="eastAsia" w:ascii="宋体" w:hAnsi="宋体" w:eastAsia="宋体" w:cs="宋体"/>
          <w:color w:val="000000"/>
          <w:kern w:val="0"/>
          <w:sz w:val="21"/>
          <w:szCs w:val="21"/>
          <w:lang w:val="en-US" w:eastAsia="zh-CN" w:bidi="ar"/>
        </w:rPr>
        <w:t xml:space="preserve">：使用一台 Pro客户端以实现编排靶位、成绩录入和成绩报表导出三个最核心的业务功能。由于此时缺乏并发性，仅适用于50人以下的比赛规模。 </w:t>
      </w:r>
    </w:p>
    <w:p>
      <w:pPr>
        <w:keepNext w:val="0"/>
        <w:keepLines w:val="0"/>
        <w:widowControl/>
        <w:suppressLineNumbers w:val="0"/>
        <w:ind w:firstLine="420" w:firstLineChars="0"/>
        <w:jc w:val="left"/>
        <w:rPr>
          <w:rFonts w:hint="eastAsia" w:ascii="宋体" w:hAnsi="宋体" w:eastAsia="宋体" w:cs="宋体"/>
          <w:sz w:val="21"/>
          <w:szCs w:val="21"/>
        </w:rPr>
      </w:pPr>
      <w:r>
        <w:rPr>
          <w:rFonts w:hint="eastAsia" w:ascii="宋体" w:hAnsi="宋体" w:eastAsia="宋体" w:cs="宋体"/>
          <w:color w:val="000000"/>
          <w:kern w:val="0"/>
          <w:sz w:val="21"/>
          <w:szCs w:val="21"/>
          <w:u w:val="none"/>
          <w:lang w:val="en-US" w:eastAsia="zh-CN" w:bidi="ar"/>
        </w:rPr>
        <w:t>（2）</w:t>
      </w:r>
      <w:r>
        <w:rPr>
          <w:rFonts w:hint="eastAsia" w:ascii="宋体" w:hAnsi="宋体" w:eastAsia="宋体" w:cs="宋体"/>
          <w:color w:val="000000"/>
          <w:kern w:val="0"/>
          <w:sz w:val="21"/>
          <w:szCs w:val="21"/>
          <w:u w:val="single"/>
          <w:lang w:val="en-US" w:eastAsia="zh-CN" w:bidi="ar"/>
        </w:rPr>
        <w:t>C/S架构</w:t>
      </w:r>
      <w:r>
        <w:rPr>
          <w:rFonts w:hint="eastAsia" w:ascii="宋体" w:hAnsi="宋体" w:eastAsia="宋体" w:cs="宋体"/>
          <w:color w:val="000000"/>
          <w:kern w:val="0"/>
          <w:sz w:val="21"/>
          <w:szCs w:val="21"/>
          <w:lang w:val="en-US" w:eastAsia="zh-CN" w:bidi="ar"/>
        </w:rPr>
        <w:t xml:space="preserve">：添加多个仅成绩录入的Lite客户端，Pro和Lite之间通过局域网或者U盘同步数据。增强成绩录入功能的并发性能，使系统轻松应对参赛人数达数百人的大型赛事。相比较于基于B/S模型的商业联赛系统，此架构在网络环境较差时的系统仍然可以工作。 </w:t>
      </w:r>
    </w:p>
    <w:p>
      <w:pPr>
        <w:keepNext w:val="0"/>
        <w:keepLines w:val="0"/>
        <w:widowControl/>
        <w:suppressLineNumbers w:val="0"/>
        <w:ind w:firstLine="420" w:firstLineChars="0"/>
        <w:jc w:val="left"/>
        <w:rPr>
          <w:rFonts w:hint="eastAsia" w:ascii="宋体" w:hAnsi="宋体" w:eastAsia="宋体" w:cs="宋体"/>
          <w:sz w:val="21"/>
          <w:szCs w:val="21"/>
        </w:rPr>
      </w:pPr>
      <w:r>
        <w:rPr>
          <w:rFonts w:hint="eastAsia" w:ascii="宋体" w:hAnsi="宋体" w:eastAsia="宋体" w:cs="宋体"/>
          <w:color w:val="000000"/>
          <w:kern w:val="0"/>
          <w:sz w:val="21"/>
          <w:szCs w:val="21"/>
          <w:u w:val="none"/>
          <w:lang w:val="en-US" w:eastAsia="zh-CN" w:bidi="ar"/>
        </w:rPr>
        <w:t>（3）</w:t>
      </w:r>
      <w:r>
        <w:rPr>
          <w:rFonts w:hint="eastAsia" w:ascii="宋体" w:hAnsi="宋体" w:eastAsia="宋体" w:cs="宋体"/>
          <w:color w:val="000000"/>
          <w:kern w:val="0"/>
          <w:sz w:val="21"/>
          <w:szCs w:val="21"/>
          <w:u w:val="single"/>
          <w:lang w:val="en-US" w:eastAsia="zh-CN" w:bidi="ar"/>
        </w:rPr>
        <w:t>B/S架构</w:t>
      </w:r>
      <w:r>
        <w:rPr>
          <w:rFonts w:hint="eastAsia" w:ascii="宋体" w:hAnsi="宋体" w:eastAsia="宋体" w:cs="宋体"/>
          <w:color w:val="000000"/>
          <w:kern w:val="0"/>
          <w:sz w:val="21"/>
          <w:szCs w:val="21"/>
          <w:lang w:val="en-US" w:eastAsia="zh-CN" w:bidi="ar"/>
        </w:rPr>
        <w:t xml:space="preserve">：部署Web服务器和DB服务器提供信息公示、在线报名和智能答疑客服三个额外的业务功能，以便于向运动员、教练员群体采集和发布相关的信息。 </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u w:val="none"/>
          <w:lang w:val="en-US" w:eastAsia="zh-CN" w:bidi="ar"/>
        </w:rPr>
        <w:t>（4）</w:t>
      </w:r>
      <w:r>
        <w:rPr>
          <w:rFonts w:hint="eastAsia" w:ascii="宋体" w:hAnsi="宋体" w:eastAsia="宋体" w:cs="宋体"/>
          <w:color w:val="000000"/>
          <w:kern w:val="0"/>
          <w:sz w:val="21"/>
          <w:szCs w:val="21"/>
          <w:u w:val="single"/>
          <w:lang w:val="en-US" w:eastAsia="zh-CN" w:bidi="ar"/>
        </w:rPr>
        <w:t>C/S + B/S联合架构</w:t>
      </w:r>
      <w:r>
        <w:rPr>
          <w:rFonts w:hint="eastAsia" w:ascii="宋体" w:hAnsi="宋体" w:eastAsia="宋体" w:cs="宋体"/>
          <w:color w:val="000000"/>
          <w:kern w:val="0"/>
          <w:sz w:val="21"/>
          <w:szCs w:val="21"/>
          <w:lang w:val="en-US" w:eastAsia="zh-CN" w:bidi="ar"/>
        </w:rPr>
        <w:t>：网络环境较好时，Pro将每轮次的比赛数据上传至DB服务器，运动员和教练员便可以通过Web服务器的页面使用“在线成绩查询”功能。</w:t>
      </w:r>
    </w:p>
    <w:p>
      <w:pPr>
        <w:ind w:firstLine="420" w:firstLineChars="0"/>
        <w:rPr>
          <w:rFonts w:hint="default" w:ascii="宋体" w:hAnsi="宋体" w:eastAsia="宋体" w:cs="宋体"/>
          <w:sz w:val="21"/>
          <w:szCs w:val="21"/>
          <w:lang w:val="en-US" w:eastAsia="zh-CN"/>
        </w:rPr>
      </w:pPr>
      <w:r>
        <w:rPr>
          <w:rFonts w:hint="eastAsia" w:ascii="宋体" w:hAnsi="宋体" w:eastAsia="宋体" w:cs="宋体"/>
          <w:color w:val="000000"/>
          <w:kern w:val="0"/>
          <w:sz w:val="21"/>
          <w:szCs w:val="21"/>
          <w:u w:val="none"/>
          <w:lang w:val="en-US" w:eastAsia="zh-CN" w:bidi="ar"/>
        </w:rPr>
        <w:t>（5）</w:t>
      </w:r>
      <w:r>
        <w:rPr>
          <w:rFonts w:hint="eastAsia" w:ascii="宋体" w:hAnsi="宋体" w:eastAsia="宋体" w:cs="宋体"/>
          <w:sz w:val="21"/>
          <w:szCs w:val="21"/>
          <w:u w:val="single"/>
          <w:lang w:val="en-US" w:eastAsia="zh-CN"/>
        </w:rPr>
        <w:t>C/S + B/S混合部署架构</w:t>
      </w:r>
      <w:r>
        <w:rPr>
          <w:rFonts w:hint="eastAsia" w:ascii="宋体" w:hAnsi="宋体" w:eastAsia="宋体" w:cs="宋体"/>
          <w:sz w:val="21"/>
          <w:szCs w:val="21"/>
          <w:lang w:val="en-US" w:eastAsia="zh-CN"/>
        </w:rPr>
        <w:t>：在不同的赛场环境、赛事规模以及运营预算等条件下，用户可灵活选择上述任意一种架构为比赛提供支持。</w:t>
      </w:r>
    </w:p>
    <w:p>
      <w:pPr>
        <w:pStyle w:val="3"/>
        <w:bidi w:val="0"/>
        <w:rPr>
          <w:rFonts w:hint="eastAsia" w:ascii="Arial" w:hAnsi="Arial"/>
          <w:b w:val="0"/>
          <w:lang w:val="en-US" w:eastAsia="zh-CN"/>
        </w:rPr>
      </w:pPr>
      <w:bookmarkStart w:id="18" w:name="_Toc15689"/>
      <w:r>
        <w:rPr>
          <w:rFonts w:hint="eastAsia" w:ascii="Arial" w:hAnsi="Arial"/>
          <w:b w:val="0"/>
          <w:lang w:val="en-US" w:eastAsia="zh-CN"/>
        </w:rPr>
        <w:t>3.2 数据结构设计</w:t>
      </w:r>
      <w:bookmarkEnd w:id="18"/>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系统中的数据结构按照数据的用途及应用场景区分为“持久化数据”、“临时数据”和“缓存数据”三个数据类型。每一个数据类型在不同场景下都选择了综合考虑最优的数据结构进行有组织地存储，具体的设计细节在以下三个小节中进行了讨论。</w:t>
      </w:r>
    </w:p>
    <w:p>
      <w:pPr>
        <w:pStyle w:val="6"/>
        <w:jc w:val="center"/>
        <w:rPr>
          <w:rFonts w:hint="eastAsia" w:eastAsia="等线"/>
          <w:lang w:eastAsia="zh-CN"/>
        </w:rPr>
      </w:pPr>
      <w:bookmarkStart w:id="19" w:name="_Toc1331_WPSOffice_Level2"/>
      <w:bookmarkStart w:id="20" w:name="_Toc6923_WPSOffice_Level2"/>
      <w:bookmarkStart w:id="21" w:name="_Toc5306_WPSOffice_Level2"/>
      <w:r>
        <w:t xml:space="preserve">表 </w:t>
      </w:r>
      <w:r>
        <w:fldChar w:fldCharType="begin"/>
      </w:r>
      <w:r>
        <w:instrText xml:space="preserve"> SEQ 表 \* AR</w:instrText>
      </w:r>
      <w:bookmarkEnd w:id="19"/>
      <w:bookmarkEnd w:id="20"/>
      <w:bookmarkEnd w:id="21"/>
      <w:r>
        <w:instrText xml:space="preserve">ABIC </w:instrText>
      </w:r>
      <w:r>
        <w:fldChar w:fldCharType="separate"/>
      </w:r>
      <w:r>
        <w:t>2</w:t>
      </w:r>
      <w:r>
        <w:fldChar w:fldCharType="end"/>
      </w:r>
      <w:r>
        <w:rPr>
          <w:rFonts w:hint="eastAsia"/>
          <w:lang w:val="en-US" w:eastAsia="zh-CN"/>
        </w:rPr>
        <w:t xml:space="preserve"> DAESS</w:t>
      </w:r>
      <w:r>
        <w:rPr>
          <w:rFonts w:hint="eastAsia"/>
          <w:lang w:eastAsia="zh-CN"/>
        </w:rPr>
        <w:t>中的数据结构类型</w:t>
      </w:r>
    </w:p>
    <w:tbl>
      <w:tblPr>
        <w:tblStyle w:val="16"/>
        <w:tblW w:w="8316" w:type="dxa"/>
        <w:jc w:val="center"/>
        <w:tblInd w:w="-5"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50"/>
        <w:gridCol w:w="2315"/>
        <w:gridCol w:w="2183"/>
        <w:gridCol w:w="2468"/>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0" w:hRule="atLeast"/>
          <w:jc w:val="center"/>
        </w:trPr>
        <w:tc>
          <w:tcPr>
            <w:tcW w:w="1350" w:type="dxa"/>
            <w:tcBorders>
              <w:bottom w:val="single" w:color="000000" w:sz="8" w:space="0"/>
              <w:right w:val="single" w:color="000000" w:sz="8" w:space="0"/>
            </w:tcBorders>
            <w:shd w:val="clear" w:color="auto" w:fill="auto"/>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数据类型</w:t>
            </w:r>
          </w:p>
        </w:tc>
        <w:tc>
          <w:tcPr>
            <w:tcW w:w="2315" w:type="dxa"/>
            <w:tcBorders>
              <w:left w:val="single" w:color="000000" w:sz="8" w:space="0"/>
              <w:bottom w:val="single" w:color="auto" w:sz="8" w:space="0"/>
              <w:tl2br w:val="nil"/>
              <w:tr2bl w:val="nil"/>
            </w:tcBorders>
            <w:shd w:val="clear" w:color="auto" w:fill="auto"/>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应用场景</w:t>
            </w:r>
          </w:p>
        </w:tc>
        <w:tc>
          <w:tcPr>
            <w:tcW w:w="2183" w:type="dxa"/>
            <w:tcBorders>
              <w:bottom w:val="single" w:color="auto" w:sz="8" w:space="0"/>
              <w:tl2br w:val="nil"/>
              <w:tr2bl w:val="nil"/>
            </w:tcBorders>
            <w:shd w:val="clear" w:color="auto" w:fill="auto"/>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使用者</w:t>
            </w:r>
          </w:p>
        </w:tc>
        <w:tc>
          <w:tcPr>
            <w:tcW w:w="2468" w:type="dxa"/>
            <w:tcBorders>
              <w:bottom w:val="single" w:color="auto" w:sz="8" w:space="0"/>
              <w:tl2br w:val="nil"/>
              <w:tr2bl w:val="nil"/>
            </w:tcBorders>
            <w:shd w:val="clear" w:color="auto" w:fill="auto"/>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数据结构</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2" w:hRule="atLeast"/>
          <w:jc w:val="center"/>
        </w:trPr>
        <w:tc>
          <w:tcPr>
            <w:tcW w:w="1350" w:type="dxa"/>
            <w:vMerge w:val="restart"/>
            <w:tcBorders>
              <w:top w:val="single" w:color="000000" w:sz="8" w:space="0"/>
              <w:bottom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持久化数据</w:t>
            </w:r>
          </w:p>
        </w:tc>
        <w:tc>
          <w:tcPr>
            <w:tcW w:w="2315" w:type="dxa"/>
            <w:tcBorders>
              <w:top w:val="single" w:color="auto" w:sz="8" w:space="0"/>
              <w:left w:val="single" w:color="000000"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比赛记录</w:t>
            </w:r>
          </w:p>
        </w:tc>
        <w:tc>
          <w:tcPr>
            <w:tcW w:w="2183" w:type="dxa"/>
            <w:tcBorders>
              <w:top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Pro、Lite</w:t>
            </w:r>
          </w:p>
        </w:tc>
        <w:tc>
          <w:tcPr>
            <w:tcW w:w="2468" w:type="dxa"/>
            <w:tcBorders>
              <w:top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SQLite3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2" w:hRule="atLeast"/>
          <w:jc w:val="center"/>
        </w:trPr>
        <w:tc>
          <w:tcPr>
            <w:tcW w:w="1350" w:type="dxa"/>
            <w:vMerge w:val="continue"/>
            <w:tcBorders>
              <w:top w:val="single" w:color="000000" w:sz="8" w:space="0"/>
              <w:bottom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p>
        </w:tc>
        <w:tc>
          <w:tcPr>
            <w:tcW w:w="2315" w:type="dxa"/>
            <w:tcBorders>
              <w:left w:val="single" w:color="000000"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参赛报名信息</w:t>
            </w:r>
          </w:p>
        </w:tc>
        <w:tc>
          <w:tcPr>
            <w:tcW w:w="2183" w:type="dxa"/>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DB Server</w:t>
            </w:r>
          </w:p>
        </w:tc>
        <w:tc>
          <w:tcPr>
            <w:tcW w:w="2468" w:type="dxa"/>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SQLite3</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1" w:hRule="atLeast"/>
          <w:jc w:val="center"/>
        </w:trPr>
        <w:tc>
          <w:tcPr>
            <w:tcW w:w="1350" w:type="dxa"/>
            <w:vMerge w:val="continue"/>
            <w:tcBorders>
              <w:top w:val="single" w:color="000000" w:sz="8" w:space="0"/>
              <w:bottom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p>
        </w:tc>
        <w:tc>
          <w:tcPr>
            <w:tcW w:w="2315" w:type="dxa"/>
            <w:tcBorders>
              <w:left w:val="single" w:color="000000"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导出的成绩报表</w:t>
            </w:r>
          </w:p>
        </w:tc>
        <w:tc>
          <w:tcPr>
            <w:tcW w:w="2183" w:type="dxa"/>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用户、Pro</w:t>
            </w:r>
          </w:p>
        </w:tc>
        <w:tc>
          <w:tcPr>
            <w:tcW w:w="2468" w:type="dxa"/>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Excel</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3" w:hRule="atLeast"/>
          <w:jc w:val="center"/>
        </w:trPr>
        <w:tc>
          <w:tcPr>
            <w:tcW w:w="1350" w:type="dxa"/>
            <w:vMerge w:val="continue"/>
            <w:tcBorders>
              <w:top w:val="single" w:color="000000" w:sz="8" w:space="0"/>
              <w:bottom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p>
        </w:tc>
        <w:tc>
          <w:tcPr>
            <w:tcW w:w="2315" w:type="dxa"/>
            <w:tcBorders>
              <w:left w:val="single" w:color="000000" w:sz="8" w:space="0"/>
              <w:bottom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备份数据库</w:t>
            </w:r>
          </w:p>
        </w:tc>
        <w:tc>
          <w:tcPr>
            <w:tcW w:w="2183" w:type="dxa"/>
            <w:tcBorders>
              <w:bottom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Pro</w:t>
            </w:r>
          </w:p>
        </w:tc>
        <w:tc>
          <w:tcPr>
            <w:tcW w:w="2468" w:type="dxa"/>
            <w:tcBorders>
              <w:bottom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凯撒加密文本文件</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1" w:hRule="atLeast"/>
          <w:jc w:val="center"/>
        </w:trPr>
        <w:tc>
          <w:tcPr>
            <w:tcW w:w="1350" w:type="dxa"/>
            <w:vMerge w:val="restart"/>
            <w:tcBorders>
              <w:top w:val="single" w:color="000000" w:sz="8" w:space="0"/>
              <w:bottom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临时数据</w:t>
            </w:r>
          </w:p>
        </w:tc>
        <w:tc>
          <w:tcPr>
            <w:tcW w:w="2315" w:type="dxa"/>
            <w:tcBorders>
              <w:top w:val="single" w:color="auto" w:sz="8" w:space="0"/>
              <w:left w:val="single" w:color="000000"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局域网数据传输</w:t>
            </w:r>
          </w:p>
        </w:tc>
        <w:tc>
          <w:tcPr>
            <w:tcW w:w="2183" w:type="dxa"/>
            <w:tcBorders>
              <w:top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Pro、Lite</w:t>
            </w:r>
          </w:p>
        </w:tc>
        <w:tc>
          <w:tcPr>
            <w:tcW w:w="2468" w:type="dxa"/>
            <w:tcBorders>
              <w:top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哈希加密文本文件</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2" w:hRule="atLeast"/>
          <w:jc w:val="center"/>
        </w:trPr>
        <w:tc>
          <w:tcPr>
            <w:tcW w:w="1350" w:type="dxa"/>
            <w:vMerge w:val="continue"/>
            <w:tcBorders>
              <w:top w:val="single" w:color="000000" w:sz="8" w:space="0"/>
              <w:bottom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p>
        </w:tc>
        <w:tc>
          <w:tcPr>
            <w:tcW w:w="2315" w:type="dxa"/>
            <w:tcBorders>
              <w:left w:val="single" w:color="000000" w:sz="8" w:space="0"/>
              <w:bottom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比赛成绩上传云端</w:t>
            </w:r>
          </w:p>
        </w:tc>
        <w:tc>
          <w:tcPr>
            <w:tcW w:w="2183" w:type="dxa"/>
            <w:tcBorders>
              <w:bottom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DB Server、Pro</w:t>
            </w:r>
          </w:p>
        </w:tc>
        <w:tc>
          <w:tcPr>
            <w:tcW w:w="2468" w:type="dxa"/>
            <w:tcBorders>
              <w:bottom w:val="single" w:color="auto" w:sz="8" w:space="0"/>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Pickle二进制文件</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72" w:hRule="atLeast"/>
          <w:jc w:val="center"/>
        </w:trPr>
        <w:tc>
          <w:tcPr>
            <w:tcW w:w="1350" w:type="dxa"/>
            <w:tcBorders>
              <w:top w:val="single" w:color="000000" w:sz="8" w:space="0"/>
              <w:right w:val="single" w:color="000000" w:sz="8" w:space="0"/>
            </w:tcBorders>
            <w:vAlign w:val="center"/>
          </w:tcPr>
          <w:p>
            <w:pPr>
              <w:keepNext w:val="0"/>
              <w:keepLines w:val="0"/>
              <w:widowControl/>
              <w:suppressLineNumbers w:val="0"/>
              <w:jc w:val="center"/>
              <w:rPr>
                <w:rFonts w:hint="eastAsia" w:ascii="宋体" w:hAnsi="宋体" w:eastAsia="宋体" w:cs="宋体"/>
                <w:b/>
                <w:bCs/>
                <w:color w:val="000000"/>
                <w:kern w:val="0"/>
                <w:sz w:val="20"/>
                <w:szCs w:val="20"/>
                <w:vertAlign w:val="baseline"/>
                <w:lang w:val="en-US" w:eastAsia="zh-CN" w:bidi="ar"/>
              </w:rPr>
            </w:pPr>
            <w:r>
              <w:rPr>
                <w:rFonts w:hint="eastAsia" w:ascii="宋体" w:hAnsi="宋体" w:eastAsia="宋体" w:cs="宋体"/>
                <w:b/>
                <w:bCs/>
                <w:color w:val="000000"/>
                <w:kern w:val="0"/>
                <w:sz w:val="20"/>
                <w:szCs w:val="20"/>
                <w:vertAlign w:val="baseline"/>
                <w:lang w:val="en-US" w:eastAsia="zh-CN" w:bidi="ar"/>
              </w:rPr>
              <w:t>缓存数据</w:t>
            </w:r>
          </w:p>
        </w:tc>
        <w:tc>
          <w:tcPr>
            <w:tcW w:w="2315" w:type="dxa"/>
            <w:tcBorders>
              <w:top w:val="single" w:color="auto" w:sz="8" w:space="0"/>
              <w:left w:val="single" w:color="000000" w:sz="8" w:space="0"/>
              <w:tl2br w:val="nil"/>
              <w:tr2bl w:val="nil"/>
            </w:tcBorders>
          </w:tcPr>
          <w:p>
            <w:pPr>
              <w:keepNext w:val="0"/>
              <w:keepLines w:val="0"/>
              <w:widowControl/>
              <w:suppressLineNumbers w:val="0"/>
              <w:jc w:val="center"/>
              <w:rPr>
                <w:rFonts w:hint="default"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生成报表、靶位编排</w:t>
            </w:r>
          </w:p>
        </w:tc>
        <w:tc>
          <w:tcPr>
            <w:tcW w:w="2183" w:type="dxa"/>
            <w:tcBorders>
              <w:top w:val="single" w:color="auto" w:sz="8" w:space="0"/>
              <w:tl2br w:val="nil"/>
              <w:tr2bl w:val="nil"/>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Pro</w:t>
            </w:r>
          </w:p>
        </w:tc>
        <w:tc>
          <w:tcPr>
            <w:tcW w:w="2468" w:type="dxa"/>
            <w:tcBorders>
              <w:top w:val="single" w:color="auto" w:sz="8" w:space="0"/>
              <w:tl2br w:val="nil"/>
              <w:tr2bl w:val="nil"/>
            </w:tcBorders>
          </w:tcPr>
          <w:p>
            <w:pPr>
              <w:keepNext w:val="0"/>
              <w:keepLines w:val="0"/>
              <w:widowControl/>
              <w:suppressLineNumbers w:val="0"/>
              <w:jc w:val="center"/>
              <w:rPr>
                <w:rFonts w:hint="eastAsia" w:ascii="宋体" w:hAnsi="宋体" w:eastAsia="宋体" w:cs="宋体"/>
                <w:color w:val="000000"/>
                <w:kern w:val="0"/>
                <w:sz w:val="20"/>
                <w:szCs w:val="20"/>
                <w:vertAlign w:val="baseline"/>
                <w:lang w:val="en-US" w:eastAsia="zh-CN" w:bidi="ar"/>
              </w:rPr>
            </w:pPr>
            <w:r>
              <w:rPr>
                <w:rFonts w:hint="eastAsia" w:ascii="宋体" w:hAnsi="宋体" w:eastAsia="宋体" w:cs="宋体"/>
                <w:color w:val="000000"/>
                <w:kern w:val="0"/>
                <w:sz w:val="20"/>
                <w:szCs w:val="20"/>
                <w:vertAlign w:val="baseline"/>
                <w:lang w:val="en-US" w:eastAsia="zh-CN" w:bidi="ar"/>
              </w:rPr>
              <w:t>DaPy数据框架</w:t>
            </w:r>
          </w:p>
        </w:tc>
      </w:tr>
    </w:tbl>
    <w:p>
      <w:pPr>
        <w:pStyle w:val="5"/>
        <w:bidi w:val="0"/>
        <w:rPr>
          <w:rFonts w:hint="eastAsia"/>
          <w:b/>
          <w:lang w:val="en-US" w:eastAsia="zh-CN"/>
        </w:rPr>
      </w:pPr>
      <w:bookmarkStart w:id="22" w:name="_Toc29425"/>
      <w:bookmarkStart w:id="23" w:name="_Toc30868_WPSOffice_Level2"/>
      <w:r>
        <w:rPr>
          <w:rFonts w:hint="eastAsia"/>
          <w:b/>
          <w:lang w:val="en-US" w:eastAsia="zh-CN"/>
        </w:rPr>
        <w:t>3.2.1 持久化数据</w:t>
      </w:r>
      <w:bookmarkEnd w:id="22"/>
      <w:bookmarkEnd w:id="23"/>
    </w:p>
    <w:p>
      <w:pPr>
        <w:ind w:firstLine="420" w:firstLineChars="0"/>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持久化数据包括系统需要调用但不必加载到内存的SQLite3、MySQL数据库数据，和便于用户跨应用读取的Excel文档类数据两种基本类型；并延伸出了一种用于数据备份的加密文本数据。</w:t>
      </w:r>
    </w:p>
    <w:p>
      <w:pPr>
        <w:ind w:firstLine="420" w:firstLineChars="0"/>
        <w:rPr>
          <w:rFonts w:hint="eastAsia"/>
          <w:spacing w:val="-8"/>
          <w:lang w:val="en-US" w:eastAsia="zh-CN"/>
        </w:rPr>
      </w:pPr>
      <w:r>
        <w:rPr>
          <w:rFonts w:hint="eastAsia" w:ascii="宋体" w:hAnsi="宋体" w:eastAsia="宋体" w:cs="宋体"/>
          <w:color w:val="000000"/>
          <w:kern w:val="0"/>
          <w:sz w:val="21"/>
          <w:szCs w:val="21"/>
          <w:u w:val="none"/>
          <w:lang w:val="en-US" w:eastAsia="zh-CN" w:bidi="ar"/>
        </w:rPr>
        <w:t>（1）</w:t>
      </w:r>
      <w:r>
        <w:rPr>
          <w:rFonts w:hint="eastAsia"/>
          <w:spacing w:val="-8"/>
          <w:lang w:val="en-US" w:eastAsia="zh-CN"/>
        </w:rPr>
        <w:t>数据库存储</w:t>
      </w:r>
    </w:p>
    <w:p>
      <w:pPr>
        <w:numPr>
          <w:ilvl w:val="0"/>
          <w:numId w:val="0"/>
        </w:numPr>
        <w:ind w:firstLine="420" w:firstLineChars="0"/>
        <w:rPr>
          <w:rFonts w:hint="eastAsia" w:ascii="宋体" w:hAnsi="宋体" w:eastAsia="宋体" w:cs="宋体"/>
          <w:spacing w:val="-8"/>
          <w:lang w:val="en-US" w:eastAsia="zh-CN"/>
        </w:rPr>
      </w:pPr>
      <w:r>
        <w:rPr>
          <w:rFonts w:hint="eastAsia" w:ascii="宋体" w:hAnsi="宋体" w:eastAsia="宋体" w:cs="宋体"/>
          <w:spacing w:val="-8"/>
          <w:lang w:val="en-US" w:eastAsia="zh-CN"/>
        </w:rPr>
        <w:t>常见的关系型数据库主要有SQLite3和MySQL两种。其中，为支持客户端的数据存储，我们选择了具有免安装特性的SQLite3;而针对于部署在云端服务器，我们选择具有高稳定性和高并发能力的MySQL。在项目的运营初期，考虑到实际的需求与成本的限制，在云端服务器上的数据库先以SQLite3作为代替。图6是客户端数据库各个表格之间的E-R图。</w:t>
      </w:r>
    </w:p>
    <w:p>
      <w:pPr>
        <w:numPr>
          <w:ilvl w:val="0"/>
          <w:numId w:val="0"/>
        </w:numPr>
        <w:jc w:val="center"/>
        <w:rPr>
          <w:rFonts w:hint="default"/>
          <w:spacing w:val="-8"/>
          <w:lang w:val="en-US" w:eastAsia="zh-CN"/>
        </w:rPr>
      </w:pPr>
      <w:r>
        <w:rPr>
          <w:rFonts w:hint="default"/>
          <w:spacing w:val="-8"/>
          <w:lang w:val="en-US" w:eastAsia="zh-CN"/>
        </w:rPr>
        <w:drawing>
          <wp:inline distT="0" distB="0" distL="114300" distR="114300">
            <wp:extent cx="5268595" cy="3738245"/>
            <wp:effectExtent l="0" t="0" r="8255" b="14605"/>
            <wp:docPr id="23" name="图片 23" descr="数据库ER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数据库ER总图"/>
                    <pic:cNvPicPr>
                      <a:picLocks noChangeAspect="1"/>
                    </pic:cNvPicPr>
                  </pic:nvPicPr>
                  <pic:blipFill>
                    <a:blip r:embed="rId13"/>
                    <a:srcRect l="4604" t="5712" r="6316" b="7967"/>
                    <a:stretch>
                      <a:fillRect/>
                    </a:stretch>
                  </pic:blipFill>
                  <pic:spPr>
                    <a:xfrm>
                      <a:off x="0" y="0"/>
                      <a:ext cx="5268595" cy="3738245"/>
                    </a:xfrm>
                    <a:prstGeom prst="rect">
                      <a:avLst/>
                    </a:prstGeom>
                  </pic:spPr>
                </pic:pic>
              </a:graphicData>
            </a:graphic>
          </wp:inline>
        </w:drawing>
      </w:r>
    </w:p>
    <w:p>
      <w:pPr>
        <w:pStyle w:val="6"/>
        <w:numPr>
          <w:ilvl w:val="0"/>
          <w:numId w:val="0"/>
        </w:numPr>
        <w:jc w:val="center"/>
        <w:rPr>
          <w:rFonts w:hint="eastAsia"/>
          <w:lang w:eastAsia="zh-CN"/>
        </w:rPr>
      </w:pPr>
      <w:bookmarkStart w:id="24" w:name="_Toc30401_WPSOffice_Level2"/>
      <w:bookmarkStart w:id="25" w:name="_Toc31042_WPSOffice_Level2"/>
      <w:bookmarkStart w:id="26" w:name="_Toc3045_WPSOffice_Level2"/>
      <w:r>
        <w:t xml:space="preserve">图 </w:t>
      </w:r>
      <w:r>
        <w:rPr>
          <w:rFonts w:hint="eastAsia"/>
          <w:lang w:val="en-US" w:eastAsia="zh-CN"/>
        </w:rPr>
        <w:t>6 DAESS</w:t>
      </w:r>
      <w:r>
        <w:rPr>
          <w:rFonts w:hint="eastAsia"/>
          <w:lang w:eastAsia="zh-CN"/>
        </w:rPr>
        <w:t>客户端数据库</w:t>
      </w:r>
      <w:r>
        <w:rPr>
          <w:rFonts w:hint="eastAsia"/>
          <w:lang w:val="en-US" w:eastAsia="zh-CN"/>
        </w:rPr>
        <w:t>表E-R关系图</w:t>
      </w:r>
      <w:bookmarkEnd w:id="24"/>
      <w:bookmarkEnd w:id="25"/>
      <w:bookmarkEnd w:id="26"/>
    </w:p>
    <w:p>
      <w:pPr>
        <w:ind w:firstLine="420" w:firstLineChars="0"/>
        <w:rPr>
          <w:rFonts w:hint="eastAsia" w:ascii="宋体" w:hAnsi="宋体" w:eastAsia="宋体" w:cs="宋体"/>
          <w:spacing w:val="-9"/>
        </w:rPr>
      </w:pPr>
      <w:r>
        <w:rPr>
          <w:rFonts w:hint="eastAsia" w:ascii="宋体" w:hAnsi="宋体" w:eastAsia="宋体" w:cs="宋体"/>
          <w:lang w:val="en-US" w:eastAsia="zh-CN"/>
        </w:rPr>
        <w:t>在客户端数据库中总计有6张表，分别为运动员信息表Athlete_Info、个人淘汰赛成绩表P_Rank、个人局胜制淘汰赛表P_Knockout_BWS、个人积分制淘汰赛表P_Knockout_BPS、团体积分制淘汰赛表G_Knockout_BWS和团体局胜制淘汰赛表G_Knockout_BPS。Athlete_Info</w:t>
      </w:r>
      <w:r>
        <w:rPr>
          <w:rFonts w:hint="eastAsia" w:ascii="宋体" w:hAnsi="宋体" w:eastAsia="宋体" w:cs="宋体"/>
          <w:spacing w:val="-9"/>
        </w:rPr>
        <w:t>记录了所有运动员的属性</w:t>
      </w:r>
      <w:r>
        <w:rPr>
          <w:rFonts w:hint="eastAsia" w:ascii="宋体" w:hAnsi="宋体" w:eastAsia="宋体" w:cs="宋体"/>
          <w:spacing w:val="-7"/>
        </w:rPr>
        <w:t>信息，</w:t>
      </w:r>
      <w:r>
        <w:rPr>
          <w:rFonts w:hint="eastAsia" w:ascii="宋体" w:hAnsi="宋体" w:eastAsia="宋体" w:cs="宋体"/>
          <w:spacing w:val="-7"/>
          <w:lang w:val="en-US" w:eastAsia="zh-CN"/>
        </w:rPr>
        <w:t>特别</w:t>
      </w:r>
      <w:r>
        <w:rPr>
          <w:rFonts w:hint="eastAsia" w:ascii="宋体" w:hAnsi="宋体" w:eastAsia="宋体" w:cs="宋体"/>
          <w:spacing w:val="-7"/>
        </w:rPr>
        <w:t>生成</w:t>
      </w:r>
      <w:r>
        <w:rPr>
          <w:rFonts w:hint="eastAsia" w:ascii="宋体" w:hAnsi="宋体" w:eastAsia="宋体" w:cs="宋体"/>
          <w:spacing w:val="-7"/>
          <w:lang w:val="en-US" w:eastAsia="zh-CN"/>
        </w:rPr>
        <w:t>了</w:t>
      </w:r>
      <w:r>
        <w:rPr>
          <w:rFonts w:hint="eastAsia" w:ascii="宋体" w:hAnsi="宋体" w:eastAsia="宋体" w:cs="宋体"/>
          <w:spacing w:val="-7"/>
        </w:rPr>
        <w:t>唯一运动员识别码</w:t>
      </w:r>
      <w:r>
        <w:rPr>
          <w:rFonts w:hint="eastAsia" w:ascii="宋体" w:hAnsi="宋体" w:eastAsia="宋体" w:cs="宋体"/>
          <w:spacing w:val="-3"/>
        </w:rPr>
        <w:t>（ID）</w:t>
      </w:r>
      <w:r>
        <w:rPr>
          <w:rFonts w:hint="eastAsia" w:ascii="宋体" w:hAnsi="宋体" w:eastAsia="宋体" w:cs="宋体"/>
          <w:spacing w:val="-13"/>
        </w:rPr>
        <w:t>。</w:t>
      </w:r>
      <w:r>
        <w:rPr>
          <w:rFonts w:hint="eastAsia" w:ascii="宋体" w:hAnsi="宋体" w:eastAsia="宋体" w:cs="宋体"/>
        </w:rPr>
        <w:t>ID</w:t>
      </w:r>
      <w:r>
        <w:rPr>
          <w:rFonts w:hint="eastAsia" w:ascii="宋体" w:hAnsi="宋体" w:eastAsia="宋体" w:cs="宋体"/>
          <w:lang w:val="en-US" w:eastAsia="zh-CN"/>
        </w:rPr>
        <w:t>为一个4字节长的INT，前两位代表</w:t>
      </w:r>
      <w:r>
        <w:rPr>
          <w:rFonts w:hint="eastAsia" w:ascii="宋体" w:hAnsi="宋体" w:eastAsia="宋体" w:cs="宋体"/>
          <w:spacing w:val="-15"/>
        </w:rPr>
        <w:t>学校</w:t>
      </w:r>
      <w:r>
        <w:rPr>
          <w:rFonts w:hint="eastAsia" w:ascii="宋体" w:hAnsi="宋体" w:eastAsia="宋体" w:cs="宋体"/>
          <w:spacing w:val="-15"/>
          <w:lang w:eastAsia="zh-CN"/>
        </w:rPr>
        <w:t>，</w:t>
      </w:r>
      <w:r>
        <w:rPr>
          <w:rFonts w:hint="eastAsia" w:ascii="宋体" w:hAnsi="宋体" w:eastAsia="宋体" w:cs="宋体"/>
          <w:spacing w:val="-15"/>
          <w:lang w:val="en-US" w:eastAsia="zh-CN"/>
        </w:rPr>
        <w:t>第三位代表</w:t>
      </w:r>
      <w:r>
        <w:rPr>
          <w:rFonts w:hint="eastAsia" w:ascii="宋体" w:hAnsi="宋体" w:eastAsia="宋体" w:cs="宋体"/>
          <w:spacing w:val="-15"/>
        </w:rPr>
        <w:t>运动员性别</w:t>
      </w:r>
      <w:r>
        <w:rPr>
          <w:rFonts w:hint="eastAsia" w:ascii="宋体" w:hAnsi="宋体" w:eastAsia="宋体" w:cs="宋体"/>
          <w:spacing w:val="-15"/>
          <w:lang w:eastAsia="zh-CN"/>
        </w:rPr>
        <w:t>，</w:t>
      </w:r>
      <w:r>
        <w:rPr>
          <w:rFonts w:hint="eastAsia" w:ascii="宋体" w:hAnsi="宋体" w:eastAsia="宋体" w:cs="宋体"/>
          <w:spacing w:val="-15"/>
          <w:lang w:val="en-US" w:eastAsia="zh-CN"/>
        </w:rPr>
        <w:t>最后一位</w:t>
      </w:r>
      <w:r>
        <w:rPr>
          <w:rFonts w:hint="eastAsia" w:ascii="宋体" w:hAnsi="宋体" w:eastAsia="宋体" w:cs="宋体"/>
          <w:spacing w:val="-15"/>
        </w:rPr>
        <w:t>对应的编号。</w:t>
      </w:r>
      <w:r>
        <w:rPr>
          <w:rFonts w:hint="eastAsia" w:ascii="宋体" w:hAnsi="宋体" w:eastAsia="宋体" w:cs="宋体"/>
        </w:rPr>
        <w:t>ID</w:t>
      </w:r>
      <w:r>
        <w:rPr>
          <w:rFonts w:hint="eastAsia" w:ascii="宋体" w:hAnsi="宋体" w:eastAsia="宋体" w:cs="宋体"/>
          <w:spacing w:val="-9"/>
        </w:rPr>
        <w:t>字段解决了在大规模赛事中</w:t>
      </w:r>
      <w:r>
        <w:rPr>
          <w:rFonts w:hint="eastAsia" w:ascii="宋体" w:hAnsi="宋体" w:eastAsia="宋体" w:cs="宋体"/>
          <w:spacing w:val="-9"/>
          <w:lang w:val="en-US" w:eastAsia="zh-CN"/>
        </w:rPr>
        <w:t>出现</w:t>
      </w:r>
      <w:r>
        <w:rPr>
          <w:rFonts w:hint="eastAsia" w:ascii="宋体" w:hAnsi="宋体" w:eastAsia="宋体" w:cs="宋体"/>
          <w:spacing w:val="-9"/>
        </w:rPr>
        <w:t>的运动</w:t>
      </w:r>
      <w:r>
        <w:rPr>
          <w:rFonts w:hint="eastAsia" w:ascii="宋体" w:hAnsi="宋体" w:eastAsia="宋体" w:cs="宋体"/>
          <w:spacing w:val="-10"/>
        </w:rPr>
        <w:t>员重名现象导致的违反数据库记录“唯一性”条件</w:t>
      </w:r>
      <w:r>
        <w:rPr>
          <w:rFonts w:hint="eastAsia" w:ascii="宋体" w:hAnsi="宋体" w:eastAsia="宋体" w:cs="宋体"/>
          <w:spacing w:val="-10"/>
          <w:lang w:val="en-US" w:eastAsia="zh-CN"/>
        </w:rPr>
        <w:t>的问题</w:t>
      </w:r>
      <w:r>
        <w:rPr>
          <w:rFonts w:hint="eastAsia" w:ascii="宋体" w:hAnsi="宋体" w:eastAsia="宋体" w:cs="宋体"/>
          <w:spacing w:val="-10"/>
        </w:rPr>
        <w:t>。因此，</w:t>
      </w:r>
      <w:r>
        <w:rPr>
          <w:rFonts w:hint="eastAsia" w:ascii="宋体" w:hAnsi="宋体" w:eastAsia="宋体" w:cs="宋体"/>
          <w:spacing w:val="-3"/>
        </w:rPr>
        <w:t>ID</w:t>
      </w:r>
      <w:r>
        <w:rPr>
          <w:rFonts w:hint="eastAsia" w:ascii="宋体" w:hAnsi="宋体" w:eastAsia="宋体" w:cs="宋体"/>
          <w:spacing w:val="-9"/>
        </w:rPr>
        <w:t>作为“生成成绩册”等跨表查询功能最为重要的参数，被记录在了所有客户端数据库的基本信息表中。</w:t>
      </w:r>
    </w:p>
    <w:p>
      <w:pPr>
        <w:ind w:firstLine="420" w:firstLineChars="0"/>
        <w:rPr>
          <w:rFonts w:hint="eastAsia"/>
          <w:spacing w:val="-8"/>
          <w:lang w:val="en-US" w:eastAsia="zh-CN"/>
        </w:rPr>
      </w:pPr>
      <w:bookmarkStart w:id="27" w:name="_Toc21051_WPSOffice_Level2"/>
      <w:r>
        <w:rPr>
          <w:rFonts w:hint="eastAsia" w:ascii="宋体" w:hAnsi="宋体" w:eastAsia="宋体" w:cs="宋体"/>
          <w:color w:val="000000"/>
          <w:kern w:val="0"/>
          <w:sz w:val="21"/>
          <w:szCs w:val="21"/>
          <w:u w:val="none"/>
          <w:lang w:val="en-US" w:eastAsia="zh-CN" w:bidi="ar"/>
        </w:rPr>
        <w:t>（2）</w:t>
      </w:r>
      <w:r>
        <w:rPr>
          <w:rFonts w:hint="eastAsia"/>
          <w:spacing w:val="-8"/>
          <w:lang w:val="en-US" w:eastAsia="zh-CN"/>
        </w:rPr>
        <w:t>文件存储</w:t>
      </w:r>
      <w:bookmarkEnd w:id="27"/>
    </w:p>
    <w:p>
      <w:pPr>
        <w:numPr>
          <w:ilvl w:val="0"/>
          <w:numId w:val="0"/>
        </w:numPr>
        <w:ind w:firstLine="420" w:firstLineChars="0"/>
        <w:rPr>
          <w:rFonts w:hint="eastAsia" w:ascii="宋体" w:hAnsi="宋体" w:eastAsia="宋体" w:cs="宋体"/>
          <w:spacing w:val="-9"/>
        </w:rPr>
      </w:pPr>
      <w:r>
        <w:rPr>
          <w:rFonts w:hint="eastAsia" w:ascii="宋体" w:hAnsi="宋体" w:eastAsia="宋体" w:cs="宋体"/>
          <w:spacing w:val="-8"/>
          <w:lang w:val="en-US" w:eastAsia="zh-CN"/>
        </w:rPr>
        <w:t>DAESS</w:t>
      </w:r>
      <w:r>
        <w:rPr>
          <w:rFonts w:hint="eastAsia" w:ascii="宋体" w:hAnsi="宋体" w:eastAsia="宋体" w:cs="宋体"/>
          <w:spacing w:val="-8"/>
        </w:rPr>
        <w:t>主要使用了两种文件格式来存储数据，分别为:报名所需的证件照片(以JPG、BMP、PNG 等图片格式存储)及客户端生成的赛事靶位编排文件或者赛事结果报告文件(以Excel 文件的形式存储)证件照片存储在服务器上，</w:t>
      </w:r>
      <w:r>
        <w:rPr>
          <w:rFonts w:hint="eastAsia" w:ascii="宋体" w:hAnsi="宋体" w:eastAsia="宋体" w:cs="宋体"/>
          <w:spacing w:val="-8"/>
          <w:w w:val="95"/>
        </w:rPr>
        <w:t>在</w:t>
      </w:r>
      <w:r>
        <w:rPr>
          <w:rFonts w:hint="eastAsia" w:ascii="宋体" w:hAnsi="宋体" w:eastAsia="宋体" w:cs="宋体"/>
          <w:spacing w:val="-8"/>
          <w:w w:val="95"/>
          <w:lang w:val="en-US" w:eastAsia="zh-CN"/>
        </w:rPr>
        <w:t>存储</w:t>
      </w:r>
      <w:r>
        <w:rPr>
          <w:rFonts w:hint="eastAsia" w:ascii="宋体" w:hAnsi="宋体" w:eastAsia="宋体" w:cs="宋体"/>
          <w:spacing w:val="-8"/>
          <w:w w:val="95"/>
        </w:rPr>
        <w:t>路径下分布着以学校名命名的子文件</w:t>
      </w:r>
      <w:r>
        <w:rPr>
          <w:rFonts w:hint="eastAsia" w:ascii="宋体" w:hAnsi="宋体" w:eastAsia="宋体" w:cs="宋体"/>
          <w:spacing w:val="-8"/>
        </w:rPr>
        <w:t>夹，每一个子文件夹中以报名运动员的姓名命名了该照片。Excel 文件存储在运行目录</w:t>
      </w:r>
      <w:r>
        <w:rPr>
          <w:rFonts w:hint="eastAsia" w:ascii="宋体" w:hAnsi="宋体" w:eastAsia="宋体" w:cs="宋体"/>
          <w:spacing w:val="-1"/>
          <w:w w:val="95"/>
          <w:lang w:val="en-US" w:eastAsia="zh-CN"/>
        </w:rPr>
        <w:t>下的</w:t>
      </w:r>
      <w:r>
        <w:rPr>
          <w:rFonts w:hint="eastAsia" w:ascii="宋体" w:hAnsi="宋体" w:eastAsia="宋体" w:cs="宋体"/>
          <w:spacing w:val="-4"/>
          <w:w w:val="95"/>
        </w:rPr>
        <w:t>两个</w:t>
      </w:r>
      <w:r>
        <w:rPr>
          <w:rFonts w:hint="eastAsia" w:ascii="宋体" w:hAnsi="宋体" w:eastAsia="宋体" w:cs="宋体"/>
          <w:spacing w:val="-4"/>
          <w:w w:val="95"/>
          <w:lang w:val="en-US" w:eastAsia="zh-CN"/>
        </w:rPr>
        <w:t>子</w:t>
      </w:r>
      <w:r>
        <w:rPr>
          <w:rFonts w:hint="eastAsia" w:ascii="宋体" w:hAnsi="宋体" w:eastAsia="宋体" w:cs="宋体"/>
          <w:spacing w:val="-4"/>
          <w:w w:val="95"/>
        </w:rPr>
        <w:t>文件夹，命名的规范均为中文报表</w:t>
      </w:r>
      <w:r>
        <w:rPr>
          <w:rFonts w:hint="eastAsia" w:ascii="宋体" w:hAnsi="宋体" w:eastAsia="宋体" w:cs="宋体"/>
          <w:spacing w:val="-4"/>
        </w:rPr>
        <w:t>名称，如“男子个人决赛靶位安排.xls”或“个人排名赛总成绩表.xls”。</w:t>
      </w:r>
    </w:p>
    <w:p>
      <w:pPr>
        <w:numPr>
          <w:ilvl w:val="0"/>
          <w:numId w:val="0"/>
        </w:numPr>
        <w:ind w:firstLine="420" w:firstLineChars="0"/>
        <w:rPr>
          <w:rFonts w:hint="default"/>
          <w:spacing w:val="-8"/>
          <w:lang w:val="en-US" w:eastAsia="zh-CN"/>
        </w:rPr>
      </w:pPr>
      <w:bookmarkStart w:id="28" w:name="_Toc1089_WPSOffice_Level2"/>
      <w:r>
        <w:rPr>
          <w:rFonts w:hint="eastAsia" w:ascii="宋体" w:hAnsi="宋体" w:eastAsia="宋体" w:cs="宋体"/>
          <w:color w:val="000000"/>
          <w:kern w:val="0"/>
          <w:sz w:val="21"/>
          <w:szCs w:val="21"/>
          <w:lang w:val="en-US" w:eastAsia="zh-CN" w:bidi="ar"/>
        </w:rPr>
        <w:t>（3）</w:t>
      </w:r>
      <w:r>
        <w:rPr>
          <w:rFonts w:hint="eastAsia"/>
          <w:spacing w:val="-8"/>
          <w:lang w:val="en-US" w:eastAsia="zh-CN"/>
        </w:rPr>
        <w:t>加密存储</w:t>
      </w:r>
      <w:bookmarkEnd w:id="28"/>
    </w:p>
    <w:p>
      <w:pPr>
        <w:numPr>
          <w:ilvl w:val="0"/>
          <w:numId w:val="0"/>
        </w:numPr>
        <w:ind w:firstLine="420" w:firstLineChars="0"/>
        <w:rPr>
          <w:rFonts w:hint="eastAsia" w:ascii="宋体" w:hAnsi="宋体" w:eastAsia="宋体" w:cs="宋体"/>
          <w:spacing w:val="-8"/>
          <w:lang w:val="en-US" w:eastAsia="zh-CN"/>
        </w:rPr>
      </w:pPr>
      <w:r>
        <w:rPr>
          <w:rFonts w:hint="eastAsia" w:ascii="宋体" w:hAnsi="宋体" w:eastAsia="宋体" w:cs="宋体"/>
          <w:spacing w:val="-8"/>
          <w:lang w:val="en-US" w:eastAsia="zh-CN"/>
        </w:rPr>
        <w:t>系统在每次关闭时自动将最新的SQLite3数据库文件以加密的方式存储至本地，其本质仍是数据库结构，但以二进制按照一定密钥进行凯撒加密。这种数据加密存储的方式使得该SQLite3数据库不会被外部的数据库软件恶意打开或访问。</w:t>
      </w:r>
    </w:p>
    <w:p>
      <w:pPr>
        <w:pStyle w:val="5"/>
        <w:bidi w:val="0"/>
        <w:rPr>
          <w:rFonts w:hint="eastAsia"/>
          <w:b/>
          <w:lang w:val="en-US" w:eastAsia="zh-CN"/>
        </w:rPr>
      </w:pPr>
      <w:bookmarkStart w:id="29" w:name="_Toc3460_WPSOffice_Level2"/>
      <w:bookmarkStart w:id="30" w:name="_Toc19376"/>
      <w:r>
        <w:rPr>
          <w:rFonts w:hint="eastAsia"/>
          <w:b/>
          <w:lang w:val="en-US" w:eastAsia="zh-CN"/>
        </w:rPr>
        <w:t>3.2.2 临时数据</w:t>
      </w:r>
      <w:bookmarkEnd w:id="29"/>
      <w:bookmarkEnd w:id="30"/>
    </w:p>
    <w:p>
      <w:pPr>
        <w:numPr>
          <w:ilvl w:val="0"/>
          <w:numId w:val="0"/>
        </w:numPr>
        <w:ind w:firstLine="420" w:firstLineChars="0"/>
        <w:rPr>
          <w:rFonts w:hint="eastAsia" w:ascii="宋体" w:hAnsi="宋体" w:eastAsia="宋体" w:cs="宋体"/>
          <w:spacing w:val="-2"/>
          <w:lang w:val="en-US" w:eastAsia="zh-CN"/>
        </w:rPr>
      </w:pPr>
      <w:r>
        <w:rPr>
          <w:rFonts w:hint="eastAsia" w:ascii="宋体" w:hAnsi="宋体" w:eastAsia="宋体" w:cs="宋体"/>
          <w:spacing w:val="-2"/>
          <w:w w:val="95"/>
        </w:rPr>
        <w:t>临时数据格式被定义为系统间或者模块间用来交换信息用的数据格式。</w:t>
      </w:r>
      <w:r>
        <w:rPr>
          <w:rFonts w:hint="eastAsia" w:ascii="宋体" w:hAnsi="宋体" w:eastAsia="宋体" w:cs="宋体"/>
          <w:spacing w:val="-2"/>
          <w:w w:val="95"/>
          <w:lang w:val="en-US" w:eastAsia="zh-CN"/>
        </w:rPr>
        <w:t>DAESS</w:t>
      </w:r>
      <w:r>
        <w:rPr>
          <w:rFonts w:hint="eastAsia" w:ascii="宋体" w:hAnsi="宋体" w:eastAsia="宋体" w:cs="宋体"/>
          <w:spacing w:val="-2"/>
          <w:w w:val="95"/>
        </w:rPr>
        <w:t>中，临时数</w:t>
      </w:r>
      <w:r>
        <w:rPr>
          <w:rFonts w:hint="eastAsia" w:ascii="宋体" w:hAnsi="宋体" w:eastAsia="宋体" w:cs="宋体"/>
          <w:spacing w:val="-2"/>
        </w:rPr>
        <w:t>据</w:t>
      </w:r>
      <w:r>
        <w:rPr>
          <w:rFonts w:hint="eastAsia" w:ascii="宋体" w:hAnsi="宋体" w:eastAsia="宋体" w:cs="宋体"/>
          <w:spacing w:val="-2"/>
          <w:lang w:val="en-US" w:eastAsia="zh-CN"/>
        </w:rPr>
        <w:t>有</w:t>
      </w:r>
      <w:r>
        <w:rPr>
          <w:rFonts w:hint="eastAsia" w:ascii="宋体" w:hAnsi="宋体" w:eastAsia="宋体" w:cs="宋体"/>
          <w:spacing w:val="-2"/>
        </w:rPr>
        <w:t>两个</w:t>
      </w:r>
      <w:r>
        <w:rPr>
          <w:rFonts w:hint="eastAsia" w:ascii="宋体" w:hAnsi="宋体" w:eastAsia="宋体" w:cs="宋体"/>
          <w:spacing w:val="-2"/>
          <w:lang w:val="en-US" w:eastAsia="zh-CN"/>
        </w:rPr>
        <w:t>用途</w:t>
      </w:r>
      <w:r>
        <w:rPr>
          <w:rFonts w:hint="eastAsia" w:ascii="宋体" w:hAnsi="宋体" w:eastAsia="宋体" w:cs="宋体"/>
          <w:spacing w:val="-2"/>
        </w:rPr>
        <w:t>：</w:t>
      </w:r>
      <w:r>
        <w:rPr>
          <w:rFonts w:hint="eastAsia" w:ascii="宋体" w:hAnsi="宋体" w:eastAsia="宋体" w:cs="宋体"/>
          <w:spacing w:val="-2"/>
          <w:lang w:val="en-US" w:eastAsia="zh-CN"/>
        </w:rPr>
        <w:t>C/S架构群中的客户端之间的数据同步</w:t>
      </w:r>
      <w:r>
        <w:rPr>
          <w:rFonts w:hint="eastAsia" w:ascii="宋体" w:hAnsi="宋体" w:eastAsia="宋体" w:cs="宋体"/>
          <w:spacing w:val="-2"/>
        </w:rPr>
        <w:t>及客户端</w:t>
      </w:r>
      <w:r>
        <w:rPr>
          <w:rFonts w:hint="eastAsia" w:ascii="宋体" w:hAnsi="宋体" w:eastAsia="宋体" w:cs="宋体"/>
          <w:spacing w:val="-2"/>
          <w:lang w:val="en-US" w:eastAsia="zh-CN"/>
        </w:rPr>
        <w:t>与服务器</w:t>
      </w:r>
      <w:r>
        <w:rPr>
          <w:rFonts w:hint="eastAsia" w:ascii="宋体" w:hAnsi="宋体" w:eastAsia="宋体" w:cs="宋体"/>
          <w:spacing w:val="-2"/>
        </w:rPr>
        <w:t>的</w:t>
      </w:r>
      <w:r>
        <w:rPr>
          <w:rFonts w:hint="eastAsia" w:ascii="宋体" w:hAnsi="宋体" w:eastAsia="宋体" w:cs="宋体"/>
          <w:spacing w:val="-2"/>
          <w:lang w:val="en-US" w:eastAsia="zh-CN"/>
        </w:rPr>
        <w:t>数据同步。</w:t>
      </w:r>
    </w:p>
    <w:p>
      <w:pPr>
        <w:numPr>
          <w:ilvl w:val="0"/>
          <w:numId w:val="0"/>
        </w:numPr>
        <w:ind w:firstLine="420" w:firstLineChars="0"/>
        <w:rPr>
          <w:rFonts w:hint="eastAsia" w:ascii="宋体" w:hAnsi="宋体" w:eastAsia="宋体" w:cs="宋体"/>
          <w:spacing w:val="-2"/>
          <w:lang w:val="en-US" w:eastAsia="zh-CN"/>
        </w:rPr>
      </w:pPr>
      <w:r>
        <w:rPr>
          <w:rFonts w:hint="eastAsia" w:ascii="宋体" w:hAnsi="宋体" w:eastAsia="宋体" w:cs="宋体"/>
          <w:color w:val="000000"/>
          <w:kern w:val="0"/>
          <w:sz w:val="21"/>
          <w:szCs w:val="21"/>
          <w:u w:val="none"/>
          <w:lang w:val="en-US" w:eastAsia="zh-CN" w:bidi="ar"/>
        </w:rPr>
        <w:t>（1）</w:t>
      </w:r>
      <w:r>
        <w:rPr>
          <w:rFonts w:hint="eastAsia" w:ascii="宋体" w:hAnsi="宋体" w:eastAsia="宋体" w:cs="宋体"/>
          <w:spacing w:val="-2"/>
          <w:lang w:val="en-US" w:eastAsia="zh-CN"/>
        </w:rPr>
        <w:t>客户端与客户端数据同步的临时数据：数字签名的数据文件</w:t>
      </w:r>
    </w:p>
    <w:p>
      <w:pPr>
        <w:numPr>
          <w:ilvl w:val="0"/>
          <w:numId w:val="0"/>
        </w:numPr>
        <w:ind w:firstLine="420" w:firstLineChars="0"/>
        <w:rPr>
          <w:rFonts w:hint="default" w:ascii="宋体" w:hAnsi="宋体" w:eastAsia="宋体" w:cs="宋体"/>
          <w:spacing w:val="-2"/>
          <w:lang w:val="en-US" w:eastAsia="zh-CN"/>
        </w:rPr>
      </w:pPr>
      <w:r>
        <w:rPr>
          <w:rFonts w:hint="eastAsia" w:ascii="宋体" w:hAnsi="宋体" w:eastAsia="宋体" w:cs="宋体"/>
          <w:spacing w:val="-2"/>
          <w:lang w:val="en-US" w:eastAsia="zh-CN"/>
        </w:rPr>
        <w:t>在数据局域网传输过程中，发送方会将数据的明文写入文件。先将数据明文用HASH加密，将结果拼接密钥，对于拼接的字符串再次用HASH加密,在上述文件的末尾记录上第二轮加密后的值。发送方通过局域网或者U盘分享该数据文件。接收方在读取到数据文件后，先效验该数字签名是否有效，然后再将该数据导入到本地数据库。图7说明了上述的数字签名过程。</w:t>
      </w:r>
    </w:p>
    <w:p>
      <w:pPr>
        <w:numPr>
          <w:ilvl w:val="0"/>
          <w:numId w:val="0"/>
        </w:numPr>
        <w:jc w:val="center"/>
        <w:rPr>
          <w:rFonts w:hint="eastAsia" w:ascii="宋体" w:hAnsi="宋体" w:eastAsia="宋体" w:cs="宋体"/>
          <w:spacing w:val="-2"/>
          <w:lang w:val="en-US" w:eastAsia="zh-CN"/>
        </w:rPr>
      </w:pPr>
      <w:r>
        <w:rPr>
          <w:rFonts w:hint="eastAsia" w:ascii="宋体" w:hAnsi="宋体" w:eastAsia="宋体" w:cs="宋体"/>
          <w:spacing w:val="-2"/>
          <w:lang w:val="en-US" w:eastAsia="zh-CN"/>
        </w:rPr>
        <w:drawing>
          <wp:inline distT="0" distB="0" distL="114300" distR="114300">
            <wp:extent cx="5052695" cy="2651760"/>
            <wp:effectExtent l="0" t="0" r="14605" b="15240"/>
            <wp:docPr id="24" name="图片 24" descr="C:\Users\JacksonWoo\Desktop\计算机国赛\doc\material\局域网数据同步流程图.png局域网数据同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JacksonWoo\Desktop\计算机国赛\doc\material\局域网数据同步流程图.png局域网数据同步流程图"/>
                    <pic:cNvPicPr>
                      <a:picLocks noChangeAspect="1"/>
                    </pic:cNvPicPr>
                  </pic:nvPicPr>
                  <pic:blipFill>
                    <a:blip r:embed="rId14"/>
                    <a:srcRect l="5263" t="7563" r="6743" b="11800"/>
                    <a:stretch>
                      <a:fillRect/>
                    </a:stretch>
                  </pic:blipFill>
                  <pic:spPr>
                    <a:xfrm>
                      <a:off x="0" y="0"/>
                      <a:ext cx="5052695" cy="2651760"/>
                    </a:xfrm>
                    <a:prstGeom prst="rect">
                      <a:avLst/>
                    </a:prstGeom>
                  </pic:spPr>
                </pic:pic>
              </a:graphicData>
            </a:graphic>
          </wp:inline>
        </w:drawing>
      </w:r>
    </w:p>
    <w:p>
      <w:pPr>
        <w:pStyle w:val="6"/>
        <w:numPr>
          <w:ilvl w:val="0"/>
          <w:numId w:val="0"/>
        </w:numPr>
        <w:jc w:val="center"/>
        <w:rPr>
          <w:rFonts w:hint="eastAsia" w:ascii="宋体" w:hAnsi="宋体" w:cs="宋体" w:eastAsiaTheme="minorEastAsia"/>
          <w:spacing w:val="-2"/>
          <w:lang w:val="en-US" w:eastAsia="zh-CN"/>
        </w:rPr>
      </w:pPr>
      <w:bookmarkStart w:id="31" w:name="_Toc3496_WPSOffice_Level2"/>
      <w:bookmarkStart w:id="32" w:name="_Toc10886_WPSOffice_Level2"/>
      <w:r>
        <w:t xml:space="preserve">图 </w:t>
      </w:r>
      <w:r>
        <w:rPr>
          <w:rFonts w:hint="eastAsia"/>
          <w:lang w:val="en-US" w:eastAsia="zh-CN"/>
        </w:rPr>
        <w:t>7数字签名的加密与效验</w:t>
      </w:r>
      <w:r>
        <w:rPr>
          <w:rFonts w:hint="eastAsia"/>
          <w:lang w:eastAsia="zh-CN"/>
        </w:rPr>
        <w:t>流程</w:t>
      </w:r>
      <w:bookmarkEnd w:id="31"/>
      <w:bookmarkEnd w:id="32"/>
    </w:p>
    <w:p>
      <w:pPr>
        <w:numPr>
          <w:ilvl w:val="0"/>
          <w:numId w:val="0"/>
        </w:numPr>
        <w:ind w:firstLine="420" w:firstLineChars="0"/>
        <w:rPr>
          <w:rFonts w:hint="eastAsia" w:ascii="宋体" w:hAnsi="宋体" w:eastAsia="宋体" w:cs="宋体"/>
          <w:spacing w:val="-2"/>
          <w:lang w:val="en-US" w:eastAsia="zh-CN"/>
        </w:rPr>
      </w:pPr>
      <w:r>
        <w:rPr>
          <w:rFonts w:hint="eastAsia" w:ascii="宋体" w:hAnsi="宋体" w:eastAsia="宋体" w:cs="宋体"/>
          <w:color w:val="000000"/>
          <w:kern w:val="0"/>
          <w:sz w:val="21"/>
          <w:szCs w:val="21"/>
          <w:u w:val="none"/>
          <w:lang w:val="en-US" w:eastAsia="zh-CN" w:bidi="ar"/>
        </w:rPr>
        <w:t>（2）</w:t>
      </w:r>
      <w:r>
        <w:rPr>
          <w:rFonts w:hint="eastAsia" w:ascii="宋体" w:hAnsi="宋体" w:eastAsia="宋体" w:cs="宋体"/>
          <w:spacing w:val="-2"/>
          <w:lang w:val="en-US" w:eastAsia="zh-CN"/>
        </w:rPr>
        <w:t>客户端与服务器数据同步的临时数据：二进制数据文件</w:t>
      </w:r>
    </w:p>
    <w:p>
      <w:pPr>
        <w:numPr>
          <w:ilvl w:val="0"/>
          <w:numId w:val="0"/>
        </w:numPr>
        <w:ind w:firstLine="420" w:firstLineChars="0"/>
        <w:rPr>
          <w:rFonts w:hint="default" w:ascii="宋体" w:hAnsi="宋体" w:eastAsia="宋体" w:cs="宋体"/>
          <w:spacing w:val="-2"/>
          <w:lang w:val="en-US" w:eastAsia="zh-CN"/>
        </w:rPr>
      </w:pPr>
      <w:r>
        <w:rPr>
          <w:rFonts w:hint="eastAsia" w:ascii="宋体" w:hAnsi="宋体" w:eastAsia="宋体" w:cs="宋体"/>
          <w:spacing w:val="-2"/>
          <w:lang w:val="en-US" w:eastAsia="zh-CN"/>
        </w:rPr>
        <w:t>在数据客户端上传至数据库服务器的过程中，通过序列化数据的方式将缓存中的数据结构以二进制的形式写入本地文件。将此文件用HTTPS协议中的POST方式上传至DB服务器，通过反序列化加载该数据至缓存，完成数据上传过程。由于HTTPS协议是一种“端到端”的协议，所以此过程中的数据安全性由传输协议保护。另外，生成的临时二进制文件不同于JSON等Human-Readable文件，保证了数据的私密性。</w:t>
      </w:r>
    </w:p>
    <w:p>
      <w:pPr>
        <w:numPr>
          <w:ilvl w:val="0"/>
          <w:numId w:val="0"/>
        </w:numPr>
        <w:rPr>
          <w:rFonts w:hint="default" w:ascii="宋体" w:hAnsi="宋体" w:eastAsia="宋体" w:cs="宋体"/>
          <w:spacing w:val="-2"/>
          <w:lang w:val="en-US" w:eastAsia="zh-CN"/>
        </w:rPr>
      </w:pPr>
      <w:r>
        <w:rPr>
          <w:rFonts w:hint="default" w:ascii="宋体" w:hAnsi="宋体" w:eastAsia="宋体" w:cs="宋体"/>
          <w:spacing w:val="-2"/>
          <w:lang w:val="en-US" w:eastAsia="zh-CN"/>
        </w:rPr>
        <w:drawing>
          <wp:inline distT="0" distB="0" distL="114300" distR="114300">
            <wp:extent cx="5196205" cy="488950"/>
            <wp:effectExtent l="0" t="0" r="4445" b="5715"/>
            <wp:docPr id="27" name="图片 27" descr="C:\Users\JacksonWoo\Desktop\计算机国赛\doc\material\广域网数据同步流程图.png广域网数据同步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JacksonWoo\Desktop\计算机国赛\doc\material\广域网数据同步流程图.png广域网数据同步流程图"/>
                    <pic:cNvPicPr>
                      <a:picLocks noChangeAspect="1"/>
                    </pic:cNvPicPr>
                  </pic:nvPicPr>
                  <pic:blipFill>
                    <a:blip r:embed="rId15"/>
                    <a:srcRect l="4881" t="21821" r="6810" b="31459"/>
                    <a:stretch>
                      <a:fillRect/>
                    </a:stretch>
                  </pic:blipFill>
                  <pic:spPr>
                    <a:xfrm>
                      <a:off x="0" y="0"/>
                      <a:ext cx="5196205" cy="488950"/>
                    </a:xfrm>
                    <a:prstGeom prst="rect">
                      <a:avLst/>
                    </a:prstGeom>
                  </pic:spPr>
                </pic:pic>
              </a:graphicData>
            </a:graphic>
          </wp:inline>
        </w:drawing>
      </w:r>
    </w:p>
    <w:p>
      <w:pPr>
        <w:pStyle w:val="6"/>
        <w:numPr>
          <w:ilvl w:val="0"/>
          <w:numId w:val="0"/>
        </w:numPr>
        <w:jc w:val="center"/>
        <w:rPr>
          <w:rFonts w:hint="default" w:ascii="宋体" w:hAnsi="宋体" w:cs="宋体" w:eastAsiaTheme="minorEastAsia"/>
          <w:spacing w:val="-2"/>
          <w:lang w:val="en-US" w:eastAsia="zh-CN"/>
        </w:rPr>
      </w:pPr>
      <w:bookmarkStart w:id="33" w:name="_Toc2977_WPSOffice_Level2"/>
      <w:bookmarkStart w:id="34" w:name="_Toc14021_WPSOffice_Level2"/>
      <w:r>
        <w:t xml:space="preserve">图 </w:t>
      </w:r>
      <w:r>
        <w:rPr>
          <w:rFonts w:hint="eastAsia"/>
          <w:lang w:val="en-US" w:eastAsia="zh-CN"/>
        </w:rPr>
        <w:t xml:space="preserve">8 </w:t>
      </w:r>
      <w:r>
        <w:rPr>
          <w:rFonts w:hint="eastAsia"/>
          <w:lang w:eastAsia="zh-CN"/>
        </w:rPr>
        <w:t>HTTPS的临时数据</w:t>
      </w:r>
      <w:r>
        <w:rPr>
          <w:rFonts w:hint="eastAsia"/>
          <w:lang w:val="en-US" w:eastAsia="zh-CN"/>
        </w:rPr>
        <w:t>共享流程</w:t>
      </w:r>
      <w:bookmarkEnd w:id="33"/>
      <w:bookmarkEnd w:id="34"/>
    </w:p>
    <w:p>
      <w:pPr>
        <w:pStyle w:val="5"/>
        <w:bidi w:val="0"/>
        <w:rPr>
          <w:rFonts w:hint="eastAsia"/>
          <w:b/>
          <w:lang w:val="en-US" w:eastAsia="zh-CN"/>
        </w:rPr>
      </w:pPr>
      <w:bookmarkStart w:id="35" w:name="_Toc24572_WPSOffice_Level2"/>
      <w:bookmarkStart w:id="36" w:name="_Toc9987"/>
      <w:r>
        <w:rPr>
          <w:rFonts w:hint="eastAsia"/>
          <w:b/>
          <w:lang w:val="en-US" w:eastAsia="zh-CN"/>
        </w:rPr>
        <w:t>3.2.3 缓存数据</w:t>
      </w:r>
      <w:bookmarkEnd w:id="35"/>
      <w:bookmarkEnd w:id="36"/>
    </w:p>
    <w:p>
      <w:pPr>
        <w:numPr>
          <w:ilvl w:val="0"/>
          <w:numId w:val="0"/>
        </w:numPr>
        <w:ind w:firstLine="420" w:firstLineChars="0"/>
        <w:rPr>
          <w:rFonts w:hint="eastAsia" w:ascii="宋体" w:hAnsi="宋体" w:eastAsia="宋体" w:cs="宋体"/>
          <w:spacing w:val="-2"/>
          <w:lang w:val="en-US" w:eastAsia="zh-CN"/>
        </w:rPr>
      </w:pPr>
      <w:r>
        <w:rPr>
          <w:rFonts w:hint="eastAsia" w:ascii="宋体" w:hAnsi="宋体" w:eastAsia="宋体" w:cs="宋体"/>
          <w:spacing w:val="-2"/>
          <w:lang w:val="en-US" w:eastAsia="zh-CN"/>
        </w:rPr>
        <w:t>缓存数据结构被定义为内存中用于数据分析或处理的数据格式。DAESS的缓存数据主要用于报表的编制或编排靶位任务。上述任务需使用多张数据表，经过复杂的逻辑关系处理。传统的SQL语句完成上述问题较为复杂，不利于代码的可读性和维护性，故我们的缓存数据使用Python中的数据处理框架DaPy</w:t>
      </w:r>
      <w:r>
        <w:rPr>
          <w:rStyle w:val="20"/>
          <w:rFonts w:hint="eastAsia" w:ascii="宋体" w:hAnsi="宋体" w:eastAsia="宋体" w:cs="宋体"/>
          <w:spacing w:val="-2"/>
          <w:lang w:val="en-US" w:eastAsia="zh-CN"/>
        </w:rPr>
        <w:footnoteReference w:id="0"/>
      </w:r>
      <w:r>
        <w:rPr>
          <w:rFonts w:hint="eastAsia" w:ascii="宋体" w:hAnsi="宋体" w:eastAsia="宋体" w:cs="宋体"/>
          <w:spacing w:val="-2"/>
          <w:lang w:val="en-US" w:eastAsia="zh-CN"/>
        </w:rPr>
        <w:t>来完成。DaPy中的SeriesSet数据结构提供了Groupby, Select, Sort等基本的单表函数，也包含Merge、Extend、Join等多表操作功能。</w:t>
      </w:r>
    </w:p>
    <w:p>
      <w:pPr>
        <w:pStyle w:val="3"/>
        <w:bidi w:val="0"/>
        <w:rPr>
          <w:rFonts w:hint="default" w:ascii="Arial" w:hAnsi="Arial"/>
          <w:b w:val="0"/>
          <w:lang w:val="en-US" w:eastAsia="zh-CN"/>
        </w:rPr>
      </w:pPr>
      <w:bookmarkStart w:id="37" w:name="_Toc11334"/>
      <w:r>
        <w:rPr>
          <w:rFonts w:hint="eastAsia" w:ascii="Arial" w:hAnsi="Arial"/>
          <w:b w:val="0"/>
          <w:lang w:val="en-US" w:eastAsia="zh-CN"/>
        </w:rPr>
        <w:t>3.3 客户端界面设计</w:t>
      </w:r>
      <w:bookmarkEnd w:id="37"/>
    </w:p>
    <w:p>
      <w:pPr>
        <w:keepNext w:val="0"/>
        <w:keepLines w:val="0"/>
        <w:widowControl/>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图9是DAESS客户端主界面，左侧为功能性菜单栏，右侧是动态背景墙，上部具有页面导航，下部分有提供辅助信息状态栏。</w:t>
      </w:r>
    </w:p>
    <w:p>
      <w:pPr>
        <w:keepNext w:val="0"/>
        <w:keepLines w:val="0"/>
        <w:widowControl/>
        <w:suppressLineNumbers w:val="0"/>
        <w:jc w:val="center"/>
      </w:pPr>
      <w:r>
        <w:drawing>
          <wp:inline distT="0" distB="0" distL="114300" distR="114300">
            <wp:extent cx="5208905" cy="3110230"/>
            <wp:effectExtent l="0" t="0" r="10795"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6"/>
                    <a:stretch>
                      <a:fillRect/>
                    </a:stretch>
                  </pic:blipFill>
                  <pic:spPr>
                    <a:xfrm>
                      <a:off x="0" y="0"/>
                      <a:ext cx="5208905" cy="3110230"/>
                    </a:xfrm>
                    <a:prstGeom prst="rect">
                      <a:avLst/>
                    </a:prstGeom>
                    <a:noFill/>
                    <a:ln>
                      <a:noFill/>
                    </a:ln>
                  </pic:spPr>
                </pic:pic>
              </a:graphicData>
            </a:graphic>
          </wp:inline>
        </w:drawing>
      </w:r>
    </w:p>
    <w:p>
      <w:pPr>
        <w:pStyle w:val="6"/>
        <w:keepNext w:val="0"/>
        <w:keepLines w:val="0"/>
        <w:widowControl/>
        <w:suppressLineNumbers w:val="0"/>
        <w:jc w:val="center"/>
        <w:rPr>
          <w:rFonts w:hint="eastAsia"/>
          <w:lang w:val="en-US" w:eastAsia="zh-CN"/>
        </w:rPr>
      </w:pPr>
      <w:bookmarkStart w:id="38" w:name="_Toc15405_WPSOffice_Level2"/>
      <w:bookmarkStart w:id="39" w:name="_Toc4782_WPSOffice_Level2"/>
      <w:r>
        <w:t xml:space="preserve">图 </w:t>
      </w:r>
      <w:r>
        <w:rPr>
          <w:rFonts w:hint="eastAsia"/>
          <w:lang w:val="en-US" w:eastAsia="zh-CN"/>
        </w:rPr>
        <w:t>9 DAESS客户端版主界面</w:t>
      </w:r>
      <w:bookmarkEnd w:id="38"/>
      <w:bookmarkEnd w:id="39"/>
    </w:p>
    <w:p>
      <w:pPr>
        <w:keepNext w:val="0"/>
        <w:keepLines w:val="0"/>
        <w:widowControl/>
        <w:suppressLineNumbers w:val="0"/>
        <w:ind w:firstLine="420" w:firstLineChars="0"/>
        <w:jc w:val="left"/>
        <w:rPr>
          <w:rFonts w:hint="default"/>
          <w:lang w:val="en-US" w:eastAsia="zh-CN"/>
        </w:rPr>
      </w:pPr>
      <w:r>
        <w:rPr>
          <w:rFonts w:hint="eastAsia" w:ascii="宋体" w:hAnsi="宋体" w:eastAsia="宋体" w:cs="宋体"/>
          <w:color w:val="000000"/>
          <w:kern w:val="0"/>
          <w:sz w:val="21"/>
          <w:szCs w:val="21"/>
          <w:lang w:val="en-US" w:eastAsia="zh-CN" w:bidi="ar"/>
        </w:rPr>
        <w:t>本系统客户端版坚持以用户体验为中心设计原则，界面直观简洁、操作方便快捷，用户接触软件后对界面上的功能理解充分，下述4个范式用来规范客户端部分的界面设计。</w:t>
      </w:r>
    </w:p>
    <w:p>
      <w:pPr>
        <w:pStyle w:val="5"/>
        <w:bidi w:val="0"/>
        <w:rPr>
          <w:rFonts w:hint="default"/>
          <w:b/>
          <w:lang w:val="en-US" w:eastAsia="zh-CN"/>
        </w:rPr>
      </w:pPr>
      <w:bookmarkStart w:id="40" w:name="_Toc28743_WPSOffice_Level2"/>
      <w:bookmarkStart w:id="41" w:name="_Toc16121"/>
      <w:r>
        <w:rPr>
          <w:rFonts w:hint="eastAsia"/>
          <w:b/>
          <w:lang w:val="en-US" w:eastAsia="zh-CN"/>
        </w:rPr>
        <w:t>3.3.1 界面合理性</w:t>
      </w:r>
      <w:bookmarkEnd w:id="40"/>
      <w:bookmarkEnd w:id="41"/>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u w:val="none"/>
          <w:lang w:val="en-US" w:eastAsia="zh-CN" w:bidi="ar"/>
        </w:rPr>
        <w:t>（1）</w:t>
      </w:r>
      <w:r>
        <w:rPr>
          <w:rFonts w:hint="eastAsia" w:ascii="宋体" w:hAnsi="宋体" w:eastAsia="宋体" w:cs="宋体"/>
          <w:color w:val="000000"/>
          <w:kern w:val="0"/>
          <w:sz w:val="21"/>
          <w:szCs w:val="21"/>
          <w:lang w:val="en-US" w:eastAsia="zh-CN" w:bidi="ar"/>
        </w:rPr>
        <w:t>防止用户被过量信息包围；</w:t>
      </w:r>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u w:val="none"/>
          <w:lang w:val="en-US" w:eastAsia="zh-CN" w:bidi="ar"/>
        </w:rPr>
        <w:t>（2）</w:t>
      </w:r>
      <w:r>
        <w:rPr>
          <w:rFonts w:hint="eastAsia" w:ascii="宋体" w:hAnsi="宋体" w:eastAsia="宋体" w:cs="宋体"/>
          <w:color w:val="000000"/>
          <w:kern w:val="0"/>
          <w:sz w:val="21"/>
          <w:szCs w:val="21"/>
          <w:lang w:val="en-US" w:eastAsia="zh-CN" w:bidi="ar"/>
        </w:rPr>
        <w:t>按照用户习惯布局；</w:t>
      </w:r>
    </w:p>
    <w:p>
      <w:pPr>
        <w:keepNext w:val="0"/>
        <w:keepLines w:val="0"/>
        <w:widowControl/>
        <w:numPr>
          <w:ilvl w:val="0"/>
          <w:numId w:val="0"/>
        </w:numPr>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如图10所示为系统淘汰赛阶段的成绩录入界面。在该界面的上方有清晰完整的页面导航栏，帮助用户清晰地认识该界面的主要功能。数据被按照功能合理地展示在了页面的上下部分，帮助记分员快速理清数据的逻辑。各个输入框按照从左至右，从上至下的顺序可以被Tab键依次切换。</w:t>
      </w:r>
    </w:p>
    <w:p>
      <w:pPr>
        <w:keepNext w:val="0"/>
        <w:keepLines w:val="0"/>
        <w:widowControl/>
        <w:numPr>
          <w:ilvl w:val="0"/>
          <w:numId w:val="0"/>
        </w:numPr>
        <w:suppressLineNumbers w:val="0"/>
        <w:jc w:val="center"/>
      </w:pPr>
      <w:r>
        <w:drawing>
          <wp:inline distT="0" distB="0" distL="114300" distR="114300">
            <wp:extent cx="3578860" cy="2290445"/>
            <wp:effectExtent l="0" t="0" r="254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7"/>
                    <a:stretch>
                      <a:fillRect/>
                    </a:stretch>
                  </pic:blipFill>
                  <pic:spPr>
                    <a:xfrm>
                      <a:off x="0" y="0"/>
                      <a:ext cx="3578860" cy="2290445"/>
                    </a:xfrm>
                    <a:prstGeom prst="rect">
                      <a:avLst/>
                    </a:prstGeom>
                    <a:noFill/>
                    <a:ln>
                      <a:noFill/>
                    </a:ln>
                  </pic:spPr>
                </pic:pic>
              </a:graphicData>
            </a:graphic>
          </wp:inline>
        </w:drawing>
      </w:r>
    </w:p>
    <w:p>
      <w:pPr>
        <w:pStyle w:val="6"/>
        <w:keepNext w:val="0"/>
        <w:keepLines w:val="0"/>
        <w:widowControl/>
        <w:numPr>
          <w:ilvl w:val="0"/>
          <w:numId w:val="0"/>
        </w:numPr>
        <w:suppressLineNumbers w:val="0"/>
        <w:jc w:val="center"/>
        <w:rPr>
          <w:rFonts w:hint="eastAsia" w:eastAsiaTheme="minorEastAsia"/>
          <w:lang w:eastAsia="zh-CN"/>
        </w:rPr>
      </w:pPr>
      <w:r>
        <w:t xml:space="preserve">图 </w:t>
      </w:r>
      <w:r>
        <w:rPr>
          <w:rFonts w:hint="eastAsia"/>
          <w:lang w:val="en-US" w:eastAsia="zh-CN"/>
        </w:rPr>
        <w:t>10</w:t>
      </w:r>
      <w:r>
        <w:rPr>
          <w:rFonts w:hint="eastAsia"/>
          <w:lang w:eastAsia="zh-CN"/>
        </w:rPr>
        <w:t>淘汰赛成绩录入界面</w:t>
      </w:r>
    </w:p>
    <w:p>
      <w:pPr>
        <w:pStyle w:val="5"/>
        <w:bidi w:val="0"/>
        <w:rPr>
          <w:rFonts w:hint="eastAsia"/>
          <w:b/>
          <w:lang w:val="en-US" w:eastAsia="zh-CN"/>
        </w:rPr>
      </w:pPr>
      <w:bookmarkStart w:id="42" w:name="_Toc3358_WPSOffice_Level2"/>
      <w:bookmarkStart w:id="43" w:name="_Toc9951"/>
      <w:r>
        <w:rPr>
          <w:rFonts w:hint="eastAsia"/>
          <w:b/>
          <w:lang w:val="en-US" w:eastAsia="zh-CN"/>
        </w:rPr>
        <w:t>3.3.2 界面一致性</w:t>
      </w:r>
      <w:bookmarkEnd w:id="42"/>
      <w:bookmarkEnd w:id="43"/>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界面的框架结构、字体、标签风格、颜色等方面确保一致。</w:t>
      </w:r>
    </w:p>
    <w:p>
      <w:pPr>
        <w:keepNext w:val="0"/>
        <w:keepLines w:val="0"/>
        <w:widowControl/>
        <w:numPr>
          <w:ilvl w:val="0"/>
          <w:numId w:val="4"/>
        </w:numPr>
        <w:suppressLineNumbers w:val="0"/>
        <w:ind w:firstLine="420" w:firstLineChars="0"/>
        <w:jc w:val="left"/>
        <w:rPr>
          <w:rFonts w:hint="eastAsia" w:ascii="宋体" w:hAnsi="宋体" w:eastAsia="宋体" w:cs="宋体"/>
          <w:i w:val="0"/>
          <w:caps w:val="0"/>
          <w:color w:val="333333"/>
          <w:spacing w:val="0"/>
          <w:sz w:val="21"/>
          <w:szCs w:val="21"/>
          <w:u w:val="none"/>
          <w:lang w:val="en-US" w:eastAsia="zh-CN"/>
        </w:rPr>
      </w:pPr>
      <w:r>
        <w:rPr>
          <w:rFonts w:hint="eastAsia" w:ascii="宋体" w:hAnsi="宋体" w:eastAsia="宋体" w:cs="宋体"/>
          <w:i w:val="0"/>
          <w:caps w:val="0"/>
          <w:color w:val="333333"/>
          <w:spacing w:val="0"/>
          <w:sz w:val="21"/>
          <w:szCs w:val="21"/>
          <w:u w:val="none"/>
        </w:rPr>
        <w:t>使用一致的标记、标准缩写和颜色</w:t>
      </w:r>
      <w:r>
        <w:rPr>
          <w:rFonts w:hint="eastAsia" w:ascii="宋体" w:hAnsi="宋体" w:eastAsia="宋体" w:cs="宋体"/>
          <w:i w:val="0"/>
          <w:caps w:val="0"/>
          <w:color w:val="333333"/>
          <w:spacing w:val="0"/>
          <w:sz w:val="21"/>
          <w:szCs w:val="21"/>
          <w:u w:val="none"/>
          <w:lang w:val="en-US" w:eastAsia="zh-CN"/>
        </w:rPr>
        <w:t>，同一个功能描述仅使用一个词汇；</w:t>
      </w:r>
    </w:p>
    <w:p>
      <w:pPr>
        <w:keepNext w:val="0"/>
        <w:keepLines w:val="0"/>
        <w:widowControl/>
        <w:numPr>
          <w:ilvl w:val="0"/>
          <w:numId w:val="4"/>
        </w:numPr>
        <w:suppressLineNumbers w:val="0"/>
        <w:ind w:firstLine="420" w:firstLineChars="0"/>
        <w:jc w:val="left"/>
        <w:rPr>
          <w:rFonts w:hint="eastAsia" w:ascii="宋体" w:hAnsi="宋体" w:eastAsia="宋体" w:cs="宋体"/>
          <w:sz w:val="21"/>
          <w:szCs w:val="21"/>
        </w:rPr>
      </w:pPr>
      <w:r>
        <w:rPr>
          <w:rFonts w:hint="eastAsia" w:ascii="宋体" w:hAnsi="宋体" w:eastAsia="宋体" w:cs="宋体"/>
          <w:i w:val="0"/>
          <w:caps w:val="0"/>
          <w:color w:val="333333"/>
          <w:spacing w:val="0"/>
          <w:sz w:val="21"/>
          <w:szCs w:val="21"/>
          <w:u w:val="none"/>
          <w:lang w:val="en-US" w:eastAsia="zh-CN"/>
        </w:rPr>
        <w:t>字体的颜色均以黑底白字出现，对于不可修改字段，采用灰色文字来显示；</w:t>
      </w:r>
    </w:p>
    <w:p>
      <w:pPr>
        <w:keepNext w:val="0"/>
        <w:keepLines w:val="0"/>
        <w:widowControl/>
        <w:numPr>
          <w:ilvl w:val="0"/>
          <w:numId w:val="4"/>
        </w:numPr>
        <w:suppressLineNumbers w:val="0"/>
        <w:ind w:left="0" w:leftChars="0" w:firstLine="420" w:firstLineChars="0"/>
        <w:jc w:val="left"/>
        <w:rPr>
          <w:rFonts w:hint="eastAsia" w:ascii="宋体" w:hAnsi="宋体" w:eastAsia="宋体" w:cs="宋体"/>
          <w:i w:val="0"/>
          <w:caps w:val="0"/>
          <w:color w:val="333333"/>
          <w:spacing w:val="0"/>
          <w:sz w:val="21"/>
          <w:szCs w:val="21"/>
          <w:u w:val="none"/>
          <w:lang w:val="en-US" w:eastAsia="zh-CN"/>
        </w:rPr>
      </w:pPr>
      <w:r>
        <w:rPr>
          <w:rFonts w:hint="eastAsia" w:ascii="宋体" w:hAnsi="宋体" w:eastAsia="宋体" w:cs="宋体"/>
          <w:i w:val="0"/>
          <w:caps w:val="0"/>
          <w:color w:val="333333"/>
          <w:spacing w:val="0"/>
          <w:sz w:val="21"/>
          <w:szCs w:val="21"/>
          <w:u w:val="none"/>
          <w:lang w:val="en-US" w:eastAsia="zh-CN"/>
        </w:rPr>
        <w:t>所有的输入操作都设计合法性检验，能够准确地告知用户潜在的错误；</w:t>
      </w:r>
    </w:p>
    <w:p>
      <w:pPr>
        <w:keepNext w:val="0"/>
        <w:keepLines w:val="0"/>
        <w:widowControl/>
        <w:numPr>
          <w:ilvl w:val="0"/>
          <w:numId w:val="0"/>
        </w:numPr>
        <w:suppressLineNumbers w:val="0"/>
        <w:ind w:firstLine="420" w:firstLineChars="0"/>
        <w:jc w:val="left"/>
        <w:rPr>
          <w:rFonts w:hint="default" w:ascii="宋体" w:hAnsi="宋体" w:eastAsia="宋体" w:cs="宋体"/>
          <w:sz w:val="21"/>
          <w:szCs w:val="21"/>
          <w:lang w:val="en-US"/>
        </w:rPr>
      </w:pPr>
      <w:r>
        <w:rPr>
          <w:rFonts w:hint="eastAsia" w:ascii="宋体" w:hAnsi="宋体" w:eastAsia="宋体" w:cs="宋体"/>
          <w:i w:val="0"/>
          <w:caps w:val="0"/>
          <w:color w:val="333333"/>
          <w:spacing w:val="0"/>
          <w:sz w:val="21"/>
          <w:szCs w:val="21"/>
          <w:u w:val="none"/>
          <w:lang w:val="en-US" w:eastAsia="zh-CN"/>
        </w:rPr>
        <w:t>图11是排位赛成绩录入窗口，也是记分员最常用的工作界面。若记分员输入了错误的箭支数将会显示红色的报错，在此情况下本次提交将会被拒绝。另外，左侧的“查询信息”与右侧的“提交记录”两个按钮是互斥开放的，即一个可用时，另一个按钮必然不可用。该规则确保了用户录入的成绩一定是对应于当前运动员信息的。</w:t>
      </w:r>
    </w:p>
    <w:p>
      <w:pPr>
        <w:keepNext w:val="0"/>
        <w:keepLines w:val="0"/>
        <w:widowControl/>
        <w:numPr>
          <w:ilvl w:val="0"/>
          <w:numId w:val="0"/>
        </w:numPr>
        <w:suppressLineNumbers w:val="0"/>
        <w:jc w:val="left"/>
        <w:rPr>
          <w:rFonts w:hint="eastAsia" w:ascii="Arial" w:hAnsi="Arial" w:eastAsia="宋体" w:cs="Arial"/>
          <w:i w:val="0"/>
          <w:caps w:val="0"/>
          <w:color w:val="333333"/>
          <w:spacing w:val="0"/>
          <w:sz w:val="21"/>
          <w:szCs w:val="21"/>
          <w:u w:val="none"/>
          <w:lang w:val="en-US" w:eastAsia="zh-CN"/>
        </w:rPr>
      </w:pPr>
      <w:r>
        <w:drawing>
          <wp:inline distT="0" distB="0" distL="114300" distR="114300">
            <wp:extent cx="5271135" cy="2124075"/>
            <wp:effectExtent l="0" t="0" r="5715" b="952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8"/>
                    <a:stretch>
                      <a:fillRect/>
                    </a:stretch>
                  </pic:blipFill>
                  <pic:spPr>
                    <a:xfrm>
                      <a:off x="0" y="0"/>
                      <a:ext cx="5271135" cy="2124075"/>
                    </a:xfrm>
                    <a:prstGeom prst="rect">
                      <a:avLst/>
                    </a:prstGeom>
                    <a:noFill/>
                    <a:ln>
                      <a:noFill/>
                    </a:ln>
                  </pic:spPr>
                </pic:pic>
              </a:graphicData>
            </a:graphic>
          </wp:inline>
        </w:drawing>
      </w:r>
    </w:p>
    <w:p>
      <w:pPr>
        <w:pStyle w:val="6"/>
        <w:keepNext w:val="0"/>
        <w:keepLines w:val="0"/>
        <w:widowControl/>
        <w:suppressLineNumbers w:val="0"/>
        <w:jc w:val="center"/>
        <w:rPr>
          <w:rFonts w:hint="eastAsia" w:ascii="Arial" w:hAnsi="Arial" w:eastAsia="宋体" w:cs="Arial"/>
          <w:i w:val="0"/>
          <w:caps w:val="0"/>
          <w:color w:val="333333"/>
          <w:spacing w:val="0"/>
          <w:sz w:val="21"/>
          <w:szCs w:val="21"/>
          <w:u w:val="none"/>
          <w:lang w:val="en-US" w:eastAsia="zh-CN"/>
        </w:rPr>
      </w:pPr>
      <w:bookmarkStart w:id="44" w:name="_Toc8289_WPSOffice_Level2"/>
      <w:r>
        <w:t xml:space="preserve">图 </w:t>
      </w:r>
      <w:bookmarkEnd w:id="44"/>
      <w:r>
        <w:rPr>
          <w:rFonts w:hint="eastAsia"/>
          <w:lang w:val="en-US" w:eastAsia="zh-CN"/>
        </w:rPr>
        <w:t>11</w:t>
      </w:r>
      <w:r>
        <w:rPr>
          <w:rFonts w:hint="eastAsia"/>
          <w:lang w:eastAsia="zh-CN"/>
        </w:rPr>
        <w:t>成绩录入功能的输入合法性检验</w:t>
      </w:r>
    </w:p>
    <w:p>
      <w:pPr>
        <w:pStyle w:val="5"/>
        <w:bidi w:val="0"/>
        <w:rPr>
          <w:rFonts w:hint="eastAsia"/>
          <w:b/>
          <w:lang w:val="en-US" w:eastAsia="zh-CN"/>
        </w:rPr>
      </w:pPr>
      <w:bookmarkStart w:id="45" w:name="_Toc18740_WPSOffice_Level2"/>
      <w:bookmarkStart w:id="46" w:name="_Toc14560"/>
      <w:r>
        <w:rPr>
          <w:rFonts w:hint="eastAsia"/>
          <w:b/>
          <w:lang w:val="en-US" w:eastAsia="zh-CN"/>
        </w:rPr>
        <w:t>3.3.3 系统操作</w:t>
      </w:r>
      <w:bookmarkEnd w:id="45"/>
      <w:bookmarkEnd w:id="46"/>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（1）确保用户在仅使用键盘的情况下也可以流畅地完成常用的业务操作；</w:t>
      </w:r>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（2）查询检索类功能，会有提示信息，当用户输入后敲下回车键自动触发查询；</w:t>
      </w:r>
    </w:p>
    <w:p>
      <w:pPr>
        <w:keepNext w:val="0"/>
        <w:keepLines w:val="0"/>
        <w:widowControl/>
        <w:numPr>
          <w:ilvl w:val="0"/>
          <w:numId w:val="0"/>
        </w:numPr>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（3）在进行一些不可逆或者删除操作时有信息提示该操作的后果；</w:t>
      </w:r>
    </w:p>
    <w:p>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ab/>
      </w:r>
      <w:r>
        <w:rPr>
          <w:rFonts w:hint="eastAsia" w:ascii="宋体" w:hAnsi="宋体" w:eastAsia="宋体" w:cs="宋体"/>
          <w:color w:val="000000"/>
          <w:kern w:val="0"/>
          <w:sz w:val="21"/>
          <w:szCs w:val="21"/>
          <w:lang w:val="en-US" w:eastAsia="zh-CN" w:bidi="ar"/>
        </w:rPr>
        <w:t>（4）设置少量快捷键，将常用的功能更方便用户进行调用；</w:t>
      </w:r>
    </w:p>
    <w:p>
      <w:pPr>
        <w:keepNext w:val="0"/>
        <w:keepLines w:val="0"/>
        <w:widowControl/>
        <w:numPr>
          <w:ilvl w:val="0"/>
          <w:numId w:val="0"/>
        </w:numPr>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12是记分员查询运动员比赛记录的窗口，在记分员输入一个字后会显示提示输入信息，记分员可以点击提示信息快速完成输入。其他类似的查询功能均有该功能，辅助记分员操作该系统。图13是系统默认支持的快捷方式，这些快捷方式都是用户较为频繁调用的功能。有了这些快捷方式，用户不需要进到具体的菜单栏便可快速启动该项功能。</w:t>
      </w:r>
    </w:p>
    <w:p>
      <w:pPr>
        <w:keepNext w:val="0"/>
        <w:keepLines w:val="0"/>
        <w:widowControl/>
        <w:numPr>
          <w:ilvl w:val="0"/>
          <w:numId w:val="0"/>
        </w:numPr>
        <w:suppressLineNumbers w:val="0"/>
        <w:jc w:val="left"/>
      </w:pPr>
      <w:r>
        <w:drawing>
          <wp:inline distT="0" distB="0" distL="114300" distR="114300">
            <wp:extent cx="2639695" cy="2240280"/>
            <wp:effectExtent l="0" t="0" r="8255" b="762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19"/>
                    <a:stretch>
                      <a:fillRect/>
                    </a:stretch>
                  </pic:blipFill>
                  <pic:spPr>
                    <a:xfrm>
                      <a:off x="0" y="0"/>
                      <a:ext cx="2639695" cy="2240280"/>
                    </a:xfrm>
                    <a:prstGeom prst="rect">
                      <a:avLst/>
                    </a:prstGeom>
                    <a:noFill/>
                    <a:ln>
                      <a:noFill/>
                    </a:ln>
                  </pic:spPr>
                </pic:pic>
              </a:graphicData>
            </a:graphic>
          </wp:inline>
        </w:drawing>
      </w:r>
      <w:r>
        <w:drawing>
          <wp:inline distT="0" distB="0" distL="114300" distR="114300">
            <wp:extent cx="2586355" cy="1615440"/>
            <wp:effectExtent l="0" t="0" r="4445" b="381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0"/>
                    <a:stretch>
                      <a:fillRect/>
                    </a:stretch>
                  </pic:blipFill>
                  <pic:spPr>
                    <a:xfrm>
                      <a:off x="0" y="0"/>
                      <a:ext cx="2586355" cy="1615440"/>
                    </a:xfrm>
                    <a:prstGeom prst="rect">
                      <a:avLst/>
                    </a:prstGeom>
                    <a:noFill/>
                    <a:ln>
                      <a:noFill/>
                    </a:ln>
                  </pic:spPr>
                </pic:pic>
              </a:graphicData>
            </a:graphic>
          </wp:inline>
        </w:drawing>
      </w:r>
    </w:p>
    <w:p>
      <w:pPr>
        <w:pStyle w:val="6"/>
        <w:keepNext w:val="0"/>
        <w:keepLines w:val="0"/>
        <w:widowControl/>
        <w:numPr>
          <w:ilvl w:val="0"/>
          <w:numId w:val="0"/>
        </w:numPr>
        <w:suppressLineNumbers w:val="0"/>
        <w:ind w:left="420" w:leftChars="0" w:firstLine="420" w:firstLineChars="0"/>
        <w:jc w:val="left"/>
        <w:rPr>
          <w:rFonts w:hint="eastAsia"/>
          <w:lang w:val="en-US" w:eastAsia="zh-CN"/>
        </w:rPr>
      </w:pPr>
      <w:r>
        <w:t xml:space="preserve">图 </w:t>
      </w:r>
      <w:r>
        <w:rPr>
          <w:rFonts w:hint="eastAsia"/>
          <w:lang w:val="en-US" w:eastAsia="zh-CN"/>
        </w:rPr>
        <w:t>12搜索自动补全功能</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t xml:space="preserve">图 </w:t>
      </w:r>
      <w:r>
        <w:rPr>
          <w:rFonts w:hint="eastAsia"/>
          <w:lang w:val="en-US" w:eastAsia="zh-CN"/>
        </w:rPr>
        <w:t>13客户端版支持的快捷键</w:t>
      </w:r>
    </w:p>
    <w:p>
      <w:pPr>
        <w:pStyle w:val="5"/>
        <w:bidi w:val="0"/>
        <w:rPr>
          <w:rFonts w:hint="eastAsia"/>
          <w:b/>
          <w:lang w:val="en-US" w:eastAsia="zh-CN"/>
        </w:rPr>
      </w:pPr>
      <w:bookmarkStart w:id="47" w:name="_Toc26802"/>
      <w:bookmarkStart w:id="48" w:name="_Toc1820_WPSOffice_Level2"/>
      <w:r>
        <w:rPr>
          <w:rFonts w:hint="eastAsia"/>
          <w:b/>
          <w:lang w:val="en-US" w:eastAsia="zh-CN"/>
        </w:rPr>
        <w:t>3.3.4 系统帮助</w:t>
      </w:r>
      <w:bookmarkEnd w:id="47"/>
      <w:bookmarkEnd w:id="48"/>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（1）鼠标在按钮处停顿会显示提示文字，告知用户该按钮的功能；</w:t>
      </w:r>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（2）内置智能帮助工具，用户输入功能模块就可了解到该功能如何操作；</w:t>
      </w:r>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（3）丰富的用户手册供用户下载阅读；</w:t>
      </w:r>
    </w:p>
    <w:p>
      <w:pPr>
        <w:keepNext w:val="0"/>
        <w:keepLines w:val="0"/>
        <w:widowControl/>
        <w:numPr>
          <w:ilvl w:val="0"/>
          <w:numId w:val="0"/>
        </w:numPr>
        <w:suppressLineNumbers w:val="0"/>
        <w:ind w:firstLine="420" w:firstLineChars="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图14是系统内置的“帮助系统”，便于软件使用者在碰到不会使用的功能时快速地查找相关的功能文档。图15是按钮的气泡提示功能，当用户不清楚某个按钮的具体操作时，可以将鼠标在该按钮上停留2秒，系统会显示关于该按钮的帮助信息。</w:t>
      </w:r>
    </w:p>
    <w:p>
      <w:pPr>
        <w:keepNext w:val="0"/>
        <w:keepLines w:val="0"/>
        <w:widowControl/>
        <w:numPr>
          <w:ilvl w:val="0"/>
          <w:numId w:val="0"/>
        </w:numPr>
        <w:suppressLineNumbers w:val="0"/>
        <w:jc w:val="both"/>
      </w:pPr>
      <w:r>
        <w:drawing>
          <wp:inline distT="0" distB="0" distL="114300" distR="114300">
            <wp:extent cx="2296795" cy="1443990"/>
            <wp:effectExtent l="0" t="0" r="8255" b="381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21"/>
                    <a:stretch>
                      <a:fillRect/>
                    </a:stretch>
                  </pic:blipFill>
                  <pic:spPr>
                    <a:xfrm>
                      <a:off x="0" y="0"/>
                      <a:ext cx="2296795" cy="1443990"/>
                    </a:xfrm>
                    <a:prstGeom prst="rect">
                      <a:avLst/>
                    </a:prstGeom>
                    <a:noFill/>
                    <a:ln>
                      <a:noFill/>
                    </a:ln>
                  </pic:spPr>
                </pic:pic>
              </a:graphicData>
            </a:graphic>
          </wp:inline>
        </w:drawing>
      </w:r>
      <w:r>
        <w:drawing>
          <wp:inline distT="0" distB="0" distL="114300" distR="114300">
            <wp:extent cx="2893060" cy="1524000"/>
            <wp:effectExtent l="0" t="0" r="2540"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22"/>
                    <a:stretch>
                      <a:fillRect/>
                    </a:stretch>
                  </pic:blipFill>
                  <pic:spPr>
                    <a:xfrm>
                      <a:off x="0" y="0"/>
                      <a:ext cx="2893060" cy="1524000"/>
                    </a:xfrm>
                    <a:prstGeom prst="rect">
                      <a:avLst/>
                    </a:prstGeom>
                    <a:noFill/>
                    <a:ln>
                      <a:noFill/>
                    </a:ln>
                  </pic:spPr>
                </pic:pic>
              </a:graphicData>
            </a:graphic>
          </wp:inline>
        </w:drawing>
      </w:r>
    </w:p>
    <w:p>
      <w:pPr>
        <w:pStyle w:val="6"/>
        <w:keepNext w:val="0"/>
        <w:keepLines w:val="0"/>
        <w:widowControl/>
        <w:numPr>
          <w:ilvl w:val="0"/>
          <w:numId w:val="0"/>
        </w:numPr>
        <w:suppressLineNumbers w:val="0"/>
        <w:ind w:firstLine="600" w:firstLineChars="300"/>
        <w:jc w:val="both"/>
        <w:rPr>
          <w:rFonts w:hint="default" w:eastAsiaTheme="minorEastAsia"/>
          <w:lang w:val="en-US" w:eastAsia="zh-CN"/>
        </w:rPr>
      </w:pPr>
      <w:r>
        <w:t xml:space="preserve">图 </w:t>
      </w:r>
      <w:r>
        <w:rPr>
          <w:rFonts w:hint="eastAsia"/>
          <w:lang w:val="en-US" w:eastAsia="zh-CN"/>
        </w:rPr>
        <w:t>14</w:t>
      </w:r>
      <w:r>
        <w:rPr>
          <w:rFonts w:hint="eastAsia"/>
          <w:lang w:eastAsia="zh-CN"/>
        </w:rPr>
        <w:t>带提示信息的</w:t>
      </w:r>
      <w:r>
        <w:rPr>
          <w:rFonts w:hint="eastAsia"/>
          <w:lang w:val="en-US" w:eastAsia="zh-CN"/>
        </w:rPr>
        <w:t>智能帮助</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rPr>
          <w:rFonts w:hint="eastAsia"/>
          <w:lang w:val="en-US" w:eastAsia="zh-CN"/>
        </w:rPr>
        <w:t>15按钮功能的气泡提示</w:t>
      </w:r>
    </w:p>
    <w:p>
      <w:pPr>
        <w:pStyle w:val="5"/>
        <w:bidi w:val="0"/>
        <w:rPr>
          <w:rFonts w:hint="default"/>
          <w:b/>
          <w:lang w:val="en-US" w:eastAsia="zh-CN"/>
        </w:rPr>
      </w:pPr>
      <w:bookmarkStart w:id="49" w:name="_Toc17328_WPSOffice_Level2"/>
      <w:bookmarkStart w:id="50" w:name="_Toc7918"/>
      <w:r>
        <w:rPr>
          <w:rFonts w:hint="eastAsia"/>
          <w:b/>
          <w:lang w:val="en-US" w:eastAsia="zh-CN"/>
        </w:rPr>
        <w:t>3.3.5 系统响应</w:t>
      </w:r>
      <w:bookmarkEnd w:id="49"/>
      <w:bookmarkEnd w:id="50"/>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考虑到请求响应时长对用户的反馈，采取文字提醒、进度条提醒等方式进行反馈。</w:t>
      </w:r>
      <w:r>
        <w:rPr>
          <w:rFonts w:hint="eastAsia" w:ascii="宋体" w:hAnsi="宋体" w:eastAsia="宋体" w:cs="宋体"/>
          <w:color w:val="000000"/>
          <w:kern w:val="0"/>
          <w:sz w:val="21"/>
          <w:szCs w:val="21"/>
          <w:lang w:val="en-US" w:eastAsia="zh-CN" w:bidi="ar"/>
        </w:rPr>
        <w:tab/>
      </w:r>
      <w:r>
        <w:rPr>
          <w:rFonts w:hint="eastAsia" w:ascii="宋体" w:hAnsi="宋体" w:eastAsia="宋体" w:cs="宋体"/>
          <w:color w:val="000000"/>
          <w:kern w:val="0"/>
          <w:sz w:val="21"/>
          <w:szCs w:val="21"/>
          <w:lang w:val="en-US" w:eastAsia="zh-CN" w:bidi="ar"/>
        </w:rPr>
        <w:t>（1）0-2秒的相应操作，系统不会做出提示；</w:t>
      </w:r>
    </w:p>
    <w:p>
      <w:pPr>
        <w:keepNext w:val="0"/>
        <w:keepLines w:val="0"/>
        <w:widowControl/>
        <w:numPr>
          <w:ilvl w:val="0"/>
          <w:numId w:val="0"/>
        </w:numPr>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（2）2-5秒的操作系统会在任务开启前进行“长耗时警告”；</w:t>
      </w:r>
    </w:p>
    <w:p>
      <w:pPr>
        <w:keepNext w:val="0"/>
        <w:keepLines w:val="0"/>
        <w:widowControl/>
        <w:numPr>
          <w:ilvl w:val="0"/>
          <w:numId w:val="4"/>
        </w:numPr>
        <w:suppressLineNumbers w:val="0"/>
        <w:ind w:left="0" w:leftChars="0"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对于5秒以上的任务使用多线程的方式实现并行运行，同时显示进度条；</w:t>
      </w:r>
    </w:p>
    <w:p>
      <w:pPr>
        <w:pStyle w:val="3"/>
        <w:bidi w:val="0"/>
        <w:rPr>
          <w:rFonts w:hint="eastAsia"/>
          <w:lang w:val="en-US" w:eastAsia="zh-CN"/>
        </w:rPr>
      </w:pPr>
      <w:bookmarkStart w:id="51" w:name="_Toc1424"/>
      <w:r>
        <w:rPr>
          <w:rFonts w:hint="eastAsia"/>
          <w:lang w:val="en-US" w:eastAsia="zh-CN"/>
        </w:rPr>
        <w:t>3.4 网页端界面设计</w:t>
      </w:r>
      <w:bookmarkEnd w:id="51"/>
    </w:p>
    <w:p>
      <w:pPr>
        <w:ind w:firstLine="420" w:firstLineChars="0"/>
        <w:rPr>
          <w:rFonts w:hint="eastAsia" w:ascii="宋体" w:hAnsi="宋体" w:eastAsia="宋体" w:cs="宋体"/>
        </w:rPr>
      </w:pPr>
      <w:r>
        <w:rPr>
          <w:rFonts w:hint="eastAsia" w:ascii="宋体" w:hAnsi="宋体" w:eastAsia="宋体" w:cs="宋体"/>
          <w:lang w:val="en-US" w:eastAsia="zh-CN"/>
        </w:rPr>
        <w:t>DAESS</w:t>
      </w:r>
      <w:r>
        <w:rPr>
          <w:rFonts w:hint="eastAsia" w:ascii="宋体" w:hAnsi="宋体" w:eastAsia="宋体" w:cs="宋体"/>
        </w:rPr>
        <w:t>的网页端主要满足教练员与运动员的三个需求：获取赛事信息、自主在线报名和在线成绩查询。</w:t>
      </w:r>
      <w:r>
        <w:rPr>
          <w:rFonts w:hint="eastAsia" w:ascii="宋体" w:hAnsi="宋体" w:eastAsia="宋体" w:cs="宋体"/>
          <w:lang w:val="en-US" w:eastAsia="zh-CN"/>
        </w:rPr>
        <w:t>为了将“信息”本身作为核心凸显出来，提高运动员群体搜集信息的效率并更好地支持移动端设备，网页端界面设计</w:t>
      </w:r>
      <w:r>
        <w:rPr>
          <w:rFonts w:hint="eastAsia" w:ascii="宋体" w:hAnsi="宋体" w:eastAsia="宋体" w:cs="宋体"/>
        </w:rPr>
        <w:t>秉持</w:t>
      </w:r>
      <w:r>
        <w:rPr>
          <w:rFonts w:hint="eastAsia" w:ascii="宋体" w:hAnsi="宋体" w:eastAsia="宋体" w:cs="宋体"/>
          <w:lang w:val="en-US" w:eastAsia="zh-CN"/>
        </w:rPr>
        <w:t>扁平化设计理念</w:t>
      </w:r>
      <w:r>
        <w:rPr>
          <w:rFonts w:hint="eastAsia" w:ascii="宋体" w:hAnsi="宋体" w:eastAsia="宋体" w:cs="宋体"/>
        </w:rPr>
        <w:t>。</w:t>
      </w:r>
    </w:p>
    <w:p>
      <w:pPr>
        <w:pStyle w:val="5"/>
        <w:bidi w:val="0"/>
        <w:rPr>
          <w:rFonts w:hint="eastAsia"/>
          <w:b/>
          <w:lang w:val="en-US" w:eastAsia="zh-CN"/>
        </w:rPr>
      </w:pPr>
      <w:bookmarkStart w:id="52" w:name="_Toc26205"/>
      <w:r>
        <w:rPr>
          <w:rFonts w:hint="eastAsia"/>
          <w:b/>
          <w:lang w:val="en-US" w:eastAsia="zh-CN"/>
        </w:rPr>
        <w:t>3.4.1简洁的设计元素</w:t>
      </w:r>
      <w:bookmarkEnd w:id="52"/>
    </w:p>
    <w:p>
      <w:pPr>
        <w:numPr>
          <w:ilvl w:val="0"/>
          <w:numId w:val="5"/>
        </w:numPr>
        <w:ind w:firstLine="420" w:firstLineChars="0"/>
        <w:rPr>
          <w:rFonts w:hint="eastAsia" w:ascii="宋体" w:hAnsi="宋体" w:eastAsia="宋体" w:cs="宋体"/>
        </w:rPr>
      </w:pPr>
      <w:r>
        <w:rPr>
          <w:rFonts w:hint="eastAsia" w:ascii="宋体" w:hAnsi="宋体" w:eastAsia="宋体" w:cs="宋体"/>
        </w:rPr>
        <w:t>优先呈现</w:t>
      </w:r>
      <w:r>
        <w:rPr>
          <w:rFonts w:hint="eastAsia" w:ascii="宋体" w:hAnsi="宋体" w:eastAsia="宋体" w:cs="宋体"/>
          <w:lang w:val="en-US" w:eastAsia="zh-CN"/>
        </w:rPr>
        <w:t>重要赛事信息</w:t>
      </w:r>
      <w:r>
        <w:rPr>
          <w:rFonts w:hint="eastAsia" w:ascii="宋体" w:hAnsi="宋体" w:eastAsia="宋体" w:cs="宋体"/>
        </w:rPr>
        <w:t>；</w:t>
      </w:r>
    </w:p>
    <w:p>
      <w:pPr>
        <w:numPr>
          <w:ilvl w:val="0"/>
          <w:numId w:val="5"/>
        </w:numPr>
        <w:ind w:firstLine="420" w:firstLineChars="0"/>
        <w:rPr>
          <w:rFonts w:hint="eastAsia" w:ascii="宋体" w:hAnsi="宋体" w:eastAsia="宋体" w:cs="宋体"/>
        </w:rPr>
      </w:pPr>
      <w:r>
        <w:rPr>
          <w:rFonts w:hint="eastAsia" w:ascii="宋体" w:hAnsi="宋体" w:eastAsia="宋体" w:cs="宋体"/>
          <w:lang w:val="en-US" w:eastAsia="zh-CN"/>
        </w:rPr>
        <w:t>放弃一切装饰效果，所有元素边界干净利落；</w:t>
      </w:r>
    </w:p>
    <w:p>
      <w:pPr>
        <w:numPr>
          <w:ilvl w:val="0"/>
          <w:numId w:val="0"/>
        </w:numPr>
        <w:ind w:firstLine="420" w:firstLineChars="0"/>
        <w:rPr>
          <w:rFonts w:hint="eastAsia" w:ascii="宋体" w:hAnsi="宋体" w:eastAsia="宋体" w:cs="宋体"/>
        </w:rPr>
      </w:pPr>
      <w:r>
        <w:rPr>
          <w:rFonts w:hint="eastAsia" w:ascii="宋体" w:hAnsi="宋体" w:eastAsia="宋体" w:cs="宋体"/>
        </w:rPr>
        <w:t>图</w:t>
      </w:r>
      <w:r>
        <w:rPr>
          <w:rFonts w:hint="eastAsia" w:ascii="宋体" w:hAnsi="宋体" w:eastAsia="宋体" w:cs="宋体"/>
          <w:lang w:val="en-US" w:eastAsia="zh-CN"/>
        </w:rPr>
        <w:t>17</w:t>
      </w:r>
      <w:r>
        <w:rPr>
          <w:rFonts w:hint="eastAsia" w:ascii="宋体" w:hAnsi="宋体" w:eastAsia="宋体" w:cs="宋体"/>
        </w:rPr>
        <w:t>为</w:t>
      </w:r>
      <w:r>
        <w:rPr>
          <w:rFonts w:hint="eastAsia" w:ascii="宋体" w:hAnsi="宋体" w:eastAsia="宋体" w:cs="宋体"/>
          <w:lang w:val="en-US" w:eastAsia="zh-CN"/>
        </w:rPr>
        <w:t>本系统</w:t>
      </w:r>
      <w:r>
        <w:rPr>
          <w:rFonts w:hint="eastAsia" w:ascii="宋体" w:hAnsi="宋体" w:eastAsia="宋体" w:cs="宋体"/>
        </w:rPr>
        <w:t>网页端</w:t>
      </w:r>
      <w:r>
        <w:rPr>
          <w:rFonts w:hint="eastAsia" w:ascii="宋体" w:hAnsi="宋体" w:eastAsia="宋体" w:cs="宋体"/>
          <w:lang w:val="en-US" w:eastAsia="zh-CN"/>
        </w:rPr>
        <w:t>首页</w:t>
      </w:r>
      <w:r>
        <w:rPr>
          <w:rFonts w:hint="eastAsia" w:ascii="宋体" w:hAnsi="宋体" w:eastAsia="宋体" w:cs="宋体"/>
        </w:rPr>
        <w:t>，比赛时间、地点</w:t>
      </w:r>
      <w:r>
        <w:rPr>
          <w:rFonts w:hint="eastAsia" w:ascii="宋体" w:hAnsi="宋体" w:eastAsia="宋体" w:cs="宋体"/>
          <w:lang w:eastAsia="zh-CN"/>
        </w:rPr>
        <w:t>、</w:t>
      </w:r>
      <w:r>
        <w:rPr>
          <w:rFonts w:hint="eastAsia" w:ascii="宋体" w:hAnsi="宋体" w:eastAsia="宋体" w:cs="宋体"/>
        </w:rPr>
        <w:t>报名</w:t>
      </w:r>
      <w:r>
        <w:rPr>
          <w:rFonts w:hint="eastAsia" w:ascii="宋体" w:hAnsi="宋体" w:eastAsia="宋体" w:cs="宋体"/>
          <w:lang w:val="en-US" w:eastAsia="zh-CN"/>
        </w:rPr>
        <w:t>和成绩查询链接</w:t>
      </w:r>
      <w:r>
        <w:rPr>
          <w:rFonts w:hint="eastAsia" w:ascii="宋体" w:hAnsi="宋体" w:eastAsia="宋体" w:cs="宋体"/>
        </w:rPr>
        <w:t>等重要信息</w:t>
      </w:r>
      <w:r>
        <w:rPr>
          <w:rFonts w:hint="eastAsia" w:ascii="宋体" w:hAnsi="宋体" w:eastAsia="宋体" w:cs="宋体"/>
          <w:lang w:val="en-US" w:eastAsia="zh-CN"/>
        </w:rPr>
        <w:t>清晰地罗列在页面中</w:t>
      </w:r>
      <w:r>
        <w:rPr>
          <w:rFonts w:hint="eastAsia" w:ascii="宋体" w:hAnsi="宋体" w:eastAsia="宋体" w:cs="宋体"/>
        </w:rPr>
        <w:t>。此外，参赛队员可以点击“下载”按钮，一键</w:t>
      </w:r>
      <w:r>
        <w:rPr>
          <w:rFonts w:hint="eastAsia" w:ascii="宋体" w:hAnsi="宋体" w:eastAsia="宋体" w:cs="宋体"/>
          <w:lang w:val="en-US" w:eastAsia="zh-CN"/>
        </w:rPr>
        <w:t>获取更多详细的</w:t>
      </w:r>
      <w:r>
        <w:rPr>
          <w:rFonts w:hint="eastAsia" w:ascii="宋体" w:hAnsi="宋体" w:eastAsia="宋体" w:cs="宋体"/>
        </w:rPr>
        <w:t>赛事文件。</w:t>
      </w:r>
    </w:p>
    <w:p>
      <w:pPr>
        <w:numPr>
          <w:ilvl w:val="0"/>
          <w:numId w:val="0"/>
        </w:numPr>
      </w:pPr>
      <w:r>
        <w:drawing>
          <wp:inline distT="0" distB="0" distL="114300" distR="114300">
            <wp:extent cx="5262245" cy="1958340"/>
            <wp:effectExtent l="0" t="0" r="14605"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3"/>
                    <a:stretch>
                      <a:fillRect/>
                    </a:stretch>
                  </pic:blipFill>
                  <pic:spPr>
                    <a:xfrm>
                      <a:off x="0" y="0"/>
                      <a:ext cx="5262245" cy="1958340"/>
                    </a:xfrm>
                    <a:prstGeom prst="rect">
                      <a:avLst/>
                    </a:prstGeom>
                    <a:noFill/>
                    <a:ln w="9525">
                      <a:noFill/>
                    </a:ln>
                  </pic:spPr>
                </pic:pic>
              </a:graphicData>
            </a:graphic>
          </wp:inline>
        </w:drawing>
      </w:r>
    </w:p>
    <w:p>
      <w:pPr>
        <w:pStyle w:val="6"/>
        <w:numPr>
          <w:ilvl w:val="0"/>
          <w:numId w:val="0"/>
        </w:numPr>
        <w:jc w:val="center"/>
        <w:rPr>
          <w:rFonts w:hint="default" w:eastAsia="黑体"/>
          <w:lang w:val="en-US" w:eastAsia="zh-CN"/>
        </w:rPr>
      </w:pPr>
      <w:r>
        <w:t xml:space="preserve">图 </w:t>
      </w:r>
      <w:r>
        <w:rPr>
          <w:rFonts w:hint="eastAsia"/>
          <w:lang w:val="en-US" w:eastAsia="zh-CN"/>
        </w:rPr>
        <w:t>17 DAESS网页版首页</w:t>
      </w:r>
    </w:p>
    <w:p>
      <w:pPr>
        <w:pStyle w:val="5"/>
        <w:bidi w:val="0"/>
        <w:rPr>
          <w:rFonts w:hint="eastAsia"/>
          <w:b/>
          <w:lang w:val="en-US" w:eastAsia="zh-CN"/>
        </w:rPr>
      </w:pPr>
      <w:bookmarkStart w:id="53" w:name="_Toc13260"/>
      <w:r>
        <w:rPr>
          <w:rFonts w:hint="eastAsia"/>
          <w:b/>
          <w:lang w:val="en-US" w:eastAsia="zh-CN"/>
        </w:rPr>
        <w:t>3.4.2 简单的交互设计</w:t>
      </w:r>
      <w:bookmarkEnd w:id="53"/>
    </w:p>
    <w:p>
      <w:pPr>
        <w:numPr>
          <w:ilvl w:val="0"/>
          <w:numId w:val="6"/>
        </w:numPr>
        <w:ind w:firstLine="420" w:firstLineChars="0"/>
        <w:rPr>
          <w:rFonts w:hint="eastAsia" w:ascii="宋体" w:hAnsi="宋体" w:eastAsia="宋体" w:cs="宋体"/>
        </w:rPr>
      </w:pPr>
      <w:r>
        <w:rPr>
          <w:rFonts w:hint="eastAsia" w:ascii="宋体" w:hAnsi="宋体" w:eastAsia="宋体" w:cs="宋体"/>
        </w:rPr>
        <w:t>重要信息漏填提示；</w:t>
      </w:r>
    </w:p>
    <w:p>
      <w:pPr>
        <w:numPr>
          <w:ilvl w:val="0"/>
          <w:numId w:val="6"/>
        </w:numPr>
        <w:ind w:firstLine="420" w:firstLineChars="0"/>
        <w:rPr>
          <w:rFonts w:hint="eastAsia" w:ascii="宋体" w:hAnsi="宋体" w:eastAsia="宋体" w:cs="宋体"/>
        </w:rPr>
      </w:pPr>
      <w:r>
        <w:rPr>
          <w:rFonts w:hint="eastAsia" w:ascii="宋体" w:hAnsi="宋体" w:eastAsia="宋体" w:cs="宋体"/>
          <w:lang w:val="en-US" w:eastAsia="zh-CN"/>
        </w:rPr>
        <w:t>在共性中寻找特性，相关内容规划在同一页面</w:t>
      </w:r>
      <w:r>
        <w:rPr>
          <w:rFonts w:hint="eastAsia" w:ascii="宋体" w:hAnsi="宋体" w:eastAsia="宋体" w:cs="宋体"/>
        </w:rPr>
        <w:t>；</w:t>
      </w:r>
    </w:p>
    <w:p>
      <w:pPr>
        <w:numPr>
          <w:ilvl w:val="0"/>
          <w:numId w:val="6"/>
        </w:numPr>
        <w:ind w:firstLine="420" w:firstLineChars="0"/>
        <w:rPr>
          <w:rFonts w:hint="eastAsia" w:ascii="宋体" w:hAnsi="宋体" w:eastAsia="宋体" w:cs="宋体"/>
        </w:rPr>
      </w:pPr>
      <w:r>
        <w:rPr>
          <w:rFonts w:hint="eastAsia" w:ascii="宋体" w:hAnsi="宋体" w:eastAsia="宋体" w:cs="宋体"/>
        </w:rPr>
        <w:t>轻松切换成绩展示组别标签</w:t>
      </w:r>
      <w:r>
        <w:rPr>
          <w:rFonts w:hint="eastAsia" w:ascii="宋体" w:hAnsi="宋体" w:eastAsia="宋体" w:cs="宋体"/>
          <w:lang w:eastAsia="zh-CN"/>
        </w:rPr>
        <w:t>；</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rPr>
        <w:t>图</w:t>
      </w:r>
      <w:r>
        <w:rPr>
          <w:rFonts w:hint="eastAsia" w:ascii="宋体" w:hAnsi="宋体" w:eastAsia="宋体" w:cs="宋体"/>
          <w:lang w:val="en-US" w:eastAsia="zh-CN"/>
        </w:rPr>
        <w:t>18</w:t>
      </w:r>
      <w:r>
        <w:rPr>
          <w:rFonts w:hint="eastAsia" w:ascii="宋体" w:hAnsi="宋体" w:eastAsia="宋体" w:cs="宋体"/>
        </w:rPr>
        <w:t>为报名界面，在教练员信息漏填的情况下，网页会自动提示用户补充填写该字段，避免了信息收集不全的问题。</w:t>
      </w:r>
      <w:r>
        <w:rPr>
          <w:rFonts w:hint="eastAsia" w:ascii="宋体" w:hAnsi="宋体" w:eastAsia="宋体" w:cs="宋体"/>
          <w:lang w:val="en-US" w:eastAsia="zh-CN"/>
        </w:rPr>
        <w:t>同时，所有的填报相关信息都会在这个页面的后半部份要求填写，免去了用户多个页面来回切换的困难。</w:t>
      </w:r>
    </w:p>
    <w:p>
      <w:pPr>
        <w:numPr>
          <w:ilvl w:val="0"/>
          <w:numId w:val="0"/>
        </w:numPr>
      </w:pPr>
      <w:r>
        <w:drawing>
          <wp:inline distT="0" distB="0" distL="114300" distR="114300">
            <wp:extent cx="5250815" cy="203835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4"/>
                    <a:srcRect l="205" b="30504"/>
                    <a:stretch>
                      <a:fillRect/>
                    </a:stretch>
                  </pic:blipFill>
                  <pic:spPr>
                    <a:xfrm>
                      <a:off x="0" y="0"/>
                      <a:ext cx="5250815" cy="2038350"/>
                    </a:xfrm>
                    <a:prstGeom prst="rect">
                      <a:avLst/>
                    </a:prstGeom>
                    <a:noFill/>
                    <a:ln w="9525">
                      <a:noFill/>
                    </a:ln>
                  </pic:spPr>
                </pic:pic>
              </a:graphicData>
            </a:graphic>
          </wp:inline>
        </w:drawing>
      </w:r>
    </w:p>
    <w:p>
      <w:pPr>
        <w:pStyle w:val="6"/>
        <w:numPr>
          <w:ilvl w:val="0"/>
          <w:numId w:val="0"/>
        </w:numPr>
        <w:jc w:val="center"/>
        <w:rPr>
          <w:rFonts w:hint="eastAsia" w:eastAsiaTheme="minorEastAsia"/>
          <w:lang w:eastAsia="zh-CN"/>
        </w:rPr>
      </w:pPr>
      <w:r>
        <w:t xml:space="preserve">图 </w:t>
      </w:r>
      <w:r>
        <w:rPr>
          <w:rFonts w:hint="eastAsia"/>
          <w:lang w:val="en-US" w:eastAsia="zh-CN"/>
        </w:rPr>
        <w:t>18</w:t>
      </w:r>
      <w:r>
        <w:rPr>
          <w:rFonts w:hint="eastAsia"/>
          <w:lang w:eastAsia="zh-CN"/>
        </w:rPr>
        <w:t>在线报名页面</w:t>
      </w:r>
    </w:p>
    <w:p>
      <w:pPr>
        <w:numPr>
          <w:ilvl w:val="0"/>
          <w:numId w:val="0"/>
        </w:numPr>
        <w:ind w:firstLine="420" w:firstLineChars="0"/>
      </w:pPr>
      <w:r>
        <w:rPr>
          <w:rFonts w:hint="eastAsia" w:ascii="宋体" w:hAnsi="宋体" w:eastAsia="宋体" w:cs="宋体"/>
        </w:rPr>
        <w:t>图</w:t>
      </w:r>
      <w:r>
        <w:rPr>
          <w:rFonts w:hint="eastAsia" w:ascii="宋体" w:hAnsi="宋体" w:eastAsia="宋体" w:cs="宋体"/>
          <w:lang w:val="en-US" w:eastAsia="zh-CN"/>
        </w:rPr>
        <w:t>19</w:t>
      </w:r>
      <w:r>
        <w:rPr>
          <w:rFonts w:hint="eastAsia" w:ascii="宋体" w:hAnsi="宋体" w:eastAsia="宋体" w:cs="宋体"/>
        </w:rPr>
        <w:t>为成绩公布页面，页面中各</w:t>
      </w:r>
      <w:r>
        <w:rPr>
          <w:rFonts w:hint="eastAsia" w:ascii="宋体" w:hAnsi="宋体" w:eastAsia="宋体" w:cs="宋体"/>
          <w:lang w:val="en-US" w:eastAsia="zh-CN"/>
        </w:rPr>
        <w:t>轮次比赛</w:t>
      </w:r>
      <w:r>
        <w:rPr>
          <w:rFonts w:hint="eastAsia" w:ascii="宋体" w:hAnsi="宋体" w:eastAsia="宋体" w:cs="宋体"/>
        </w:rPr>
        <w:t>的标签</w:t>
      </w:r>
      <w:r>
        <w:rPr>
          <w:rFonts w:hint="eastAsia" w:ascii="宋体" w:hAnsi="宋体" w:eastAsia="宋体" w:cs="宋体"/>
          <w:lang w:val="en-US" w:eastAsia="zh-CN"/>
        </w:rPr>
        <w:t>可帮助用户</w:t>
      </w:r>
      <w:r>
        <w:rPr>
          <w:rFonts w:hint="eastAsia" w:ascii="宋体" w:hAnsi="宋体" w:eastAsia="宋体" w:cs="宋体"/>
        </w:rPr>
        <w:t>在不关闭网页的情况下</w:t>
      </w:r>
      <w:r>
        <w:rPr>
          <w:rFonts w:hint="eastAsia" w:ascii="宋体" w:hAnsi="宋体" w:eastAsia="宋体" w:cs="宋体"/>
          <w:lang w:eastAsia="zh-CN"/>
        </w:rPr>
        <w:t>，</w:t>
      </w:r>
      <w:r>
        <w:rPr>
          <w:rFonts w:hint="eastAsia" w:ascii="宋体" w:hAnsi="宋体" w:eastAsia="宋体" w:cs="宋体"/>
        </w:rPr>
        <w:t>查看不同组别</w:t>
      </w:r>
      <w:r>
        <w:rPr>
          <w:rFonts w:hint="eastAsia" w:ascii="宋体" w:hAnsi="宋体" w:eastAsia="宋体" w:cs="宋体"/>
          <w:lang w:val="en-US" w:eastAsia="zh-CN"/>
        </w:rPr>
        <w:t>轮次比赛的实时</w:t>
      </w:r>
      <w:r>
        <w:rPr>
          <w:rFonts w:hint="eastAsia" w:ascii="宋体" w:hAnsi="宋体" w:eastAsia="宋体" w:cs="宋体"/>
        </w:rPr>
        <w:t>成绩。</w:t>
      </w:r>
      <w:r>
        <w:rPr>
          <w:rFonts w:hint="eastAsia" w:ascii="宋体" w:hAnsi="宋体" w:eastAsia="宋体" w:cs="宋体"/>
          <w:lang w:val="en-US" w:eastAsia="zh-CN"/>
        </w:rPr>
        <w:t>另外，点击表格中的字段，页面会按照该字段进行排序。</w:t>
      </w:r>
    </w:p>
    <w:p>
      <w:pPr>
        <w:numPr>
          <w:ilvl w:val="0"/>
          <w:numId w:val="0"/>
        </w:numPr>
      </w:pPr>
      <w:r>
        <w:drawing>
          <wp:inline distT="0" distB="0" distL="114300" distR="114300">
            <wp:extent cx="5492115" cy="2508885"/>
            <wp:effectExtent l="0" t="0" r="13335"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rcRect l="2987" t="2027" r="2530" b="-164"/>
                    <a:stretch>
                      <a:fillRect/>
                    </a:stretch>
                  </pic:blipFill>
                  <pic:spPr>
                    <a:xfrm>
                      <a:off x="0" y="0"/>
                      <a:ext cx="5492115" cy="2508885"/>
                    </a:xfrm>
                    <a:prstGeom prst="rect">
                      <a:avLst/>
                    </a:prstGeom>
                    <a:noFill/>
                    <a:ln w="9525">
                      <a:noFill/>
                    </a:ln>
                  </pic:spPr>
                </pic:pic>
              </a:graphicData>
            </a:graphic>
          </wp:inline>
        </w:drawing>
      </w:r>
    </w:p>
    <w:p>
      <w:pPr>
        <w:pStyle w:val="6"/>
        <w:numPr>
          <w:ilvl w:val="0"/>
          <w:numId w:val="0"/>
        </w:numPr>
        <w:jc w:val="center"/>
        <w:rPr>
          <w:rFonts w:hint="eastAsia" w:eastAsia="黑体"/>
          <w:lang w:val="en-US" w:eastAsia="zh-CN"/>
        </w:rPr>
      </w:pPr>
      <w:r>
        <w:t xml:space="preserve">图 </w:t>
      </w:r>
      <w:r>
        <w:rPr>
          <w:rFonts w:hint="eastAsia"/>
          <w:lang w:val="en-US" w:eastAsia="zh-CN"/>
        </w:rPr>
        <w:t>19 在线成绩查询页面</w:t>
      </w:r>
    </w:p>
    <w:p>
      <w:pPr>
        <w:numPr>
          <w:ilvl w:val="0"/>
          <w:numId w:val="0"/>
        </w:numPr>
        <w:jc w:val="both"/>
      </w:pPr>
    </w:p>
    <w:p>
      <w:pPr>
        <w:keepNext w:val="0"/>
        <w:keepLines w:val="0"/>
        <w:widowControl/>
        <w:numPr>
          <w:ilvl w:val="0"/>
          <w:numId w:val="0"/>
        </w:numPr>
        <w:suppressLineNumbers w:val="0"/>
        <w:jc w:val="left"/>
        <w:rPr>
          <w:rFonts w:hint="eastAsia" w:ascii="宋体" w:hAnsi="宋体" w:eastAsia="宋体" w:cs="宋体"/>
          <w:color w:val="000000"/>
          <w:kern w:val="0"/>
          <w:sz w:val="21"/>
          <w:szCs w:val="21"/>
          <w:lang w:val="en-US" w:eastAsia="zh-CN" w:bidi="ar"/>
        </w:rPr>
      </w:pPr>
    </w:p>
    <w:p>
      <w:pPr>
        <w:pStyle w:val="2"/>
      </w:pPr>
      <w:bookmarkStart w:id="54" w:name="_Toc12840"/>
      <w:r>
        <w:rPr>
          <w:rFonts w:hint="eastAsia"/>
        </w:rPr>
        <w:t>测试报告</w:t>
      </w:r>
      <w:bookmarkEnd w:id="54"/>
    </w:p>
    <w:p>
      <w:pPr>
        <w:pStyle w:val="3"/>
        <w:bidi w:val="0"/>
        <w:rPr>
          <w:rFonts w:hint="default" w:ascii="Arial" w:hAnsi="Arial"/>
          <w:b w:val="0"/>
          <w:lang w:val="en-US" w:eastAsia="zh-CN"/>
        </w:rPr>
      </w:pPr>
      <w:bookmarkStart w:id="55" w:name="_Toc8331"/>
      <w:r>
        <w:rPr>
          <w:rFonts w:hint="eastAsia" w:ascii="Arial" w:hAnsi="Arial"/>
          <w:b w:val="0"/>
          <w:lang w:val="en-US" w:eastAsia="zh-CN"/>
        </w:rPr>
        <w:t>4.1测试说明</w:t>
      </w:r>
      <w:bookmarkEnd w:id="55"/>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测试目的在于发现本系统潜在的功能性问题，并且评估靶位编排、成绩录入等长耗时任务效率是否满足设计需求。本测试分为单元测试、内部测试和公开测试三个阶段，覆盖界面设计、实用性、功能性、稳定性、性能表现和数据安全六大方面。</w:t>
      </w:r>
    </w:p>
    <w:p>
      <w:pPr>
        <w:pStyle w:val="3"/>
        <w:bidi w:val="0"/>
        <w:rPr>
          <w:rFonts w:hint="eastAsia" w:ascii="Arial" w:hAnsi="Arial"/>
          <w:b w:val="0"/>
          <w:lang w:val="en-US" w:eastAsia="zh-CN"/>
        </w:rPr>
      </w:pPr>
      <w:bookmarkStart w:id="56" w:name="_Toc175"/>
      <w:r>
        <w:rPr>
          <w:rFonts w:hint="eastAsia" w:ascii="Arial" w:hAnsi="Arial"/>
          <w:b w:val="0"/>
          <w:lang w:val="en-US" w:eastAsia="zh-CN"/>
        </w:rPr>
        <w:t>4.2 测试环境及时间安排</w:t>
      </w:r>
      <w:bookmarkEnd w:id="56"/>
    </w:p>
    <w:p>
      <w:pPr>
        <w:keepNext w:val="0"/>
        <w:keepLines w:val="0"/>
        <w:widowControl/>
        <w:suppressLineNumbers w:val="0"/>
        <w:ind w:firstLine="420" w:firstLineChars="0"/>
        <w:jc w:val="left"/>
        <w:rPr>
          <w:rFonts w:hint="default"/>
          <w:b/>
          <w:bCs/>
          <w:sz w:val="24"/>
          <w:szCs w:val="28"/>
          <w:lang w:val="en-US" w:eastAsia="zh-CN"/>
        </w:rPr>
      </w:pPr>
      <w:r>
        <w:rPr>
          <w:rFonts w:hint="eastAsia" w:ascii="宋体" w:hAnsi="宋体" w:eastAsia="宋体" w:cs="宋体"/>
          <w:color w:val="000000"/>
          <w:kern w:val="0"/>
          <w:sz w:val="21"/>
          <w:szCs w:val="21"/>
          <w:lang w:val="en-US" w:eastAsia="zh-CN" w:bidi="ar"/>
        </w:rPr>
        <w:t>测试流程共计13周，共发布了16个测试版本，其中内测12个版本，公测4个版本。内测阶段的测试环境为表3所示配置；测试任务的安排情况见表4。</w:t>
      </w:r>
    </w:p>
    <w:p>
      <w:pPr>
        <w:tabs>
          <w:tab w:val="left" w:pos="611"/>
        </w:tabs>
        <w:spacing w:before="50" w:after="28"/>
        <w:ind w:left="0" w:right="264" w:firstLine="0"/>
        <w:jc w:val="center"/>
        <w:rPr>
          <w:rFonts w:hint="eastAsia" w:ascii="黑体" w:eastAsia="黑体"/>
          <w:sz w:val="20"/>
          <w:lang w:val="en-US" w:eastAsia="zh-CN"/>
        </w:rPr>
      </w:pPr>
      <w:r>
        <w:rPr>
          <w:rFonts w:hint="eastAsia" w:ascii="黑体" w:eastAsia="黑体"/>
          <w:sz w:val="20"/>
          <w:lang w:val="en-US" w:eastAsia="zh-CN"/>
        </w:rPr>
        <w:t xml:space="preserve">    </w:t>
      </w:r>
      <w:bookmarkStart w:id="57" w:name="_Toc6487_WPSOffice_Level2"/>
      <w:r>
        <w:rPr>
          <w:rFonts w:hint="eastAsia" w:ascii="黑体" w:eastAsia="黑体"/>
          <w:sz w:val="20"/>
        </w:rPr>
        <w:t xml:space="preserve">表 </w:t>
      </w:r>
      <w:r>
        <w:rPr>
          <w:rFonts w:hint="eastAsia" w:ascii="Arial" w:eastAsia="宋体"/>
          <w:sz w:val="20"/>
          <w:lang w:val="en-US" w:eastAsia="zh-CN"/>
        </w:rPr>
        <w:t>3</w:t>
      </w:r>
      <w:r>
        <w:rPr>
          <w:rFonts w:hint="eastAsia" w:ascii="黑体" w:eastAsia="黑体"/>
          <w:sz w:val="20"/>
        </w:rPr>
        <w:tab/>
      </w:r>
      <w:r>
        <w:rPr>
          <w:rFonts w:hint="eastAsia" w:ascii="黑体" w:eastAsia="黑体"/>
          <w:sz w:val="20"/>
          <w:lang w:val="en-US" w:eastAsia="zh-CN"/>
        </w:rPr>
        <w:t>测试环境</w:t>
      </w:r>
      <w:r>
        <w:rPr>
          <w:rFonts w:hint="eastAsia" w:ascii="黑体" w:eastAsia="黑体"/>
          <w:sz w:val="20"/>
        </w:rPr>
        <w:t>表</w:t>
      </w:r>
      <w:bookmarkEnd w:id="57"/>
    </w:p>
    <w:tbl>
      <w:tblPr>
        <w:tblStyle w:val="17"/>
        <w:tblW w:w="8522" w:type="dxa"/>
        <w:jc w:val="center"/>
        <w:tblInd w:w="0" w:type="dxa"/>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608"/>
        <w:gridCol w:w="2959"/>
        <w:gridCol w:w="3955"/>
      </w:tblGrid>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tcBorders>
              <w:bottom w:val="single" w:color="auto" w:sz="8" w:space="0"/>
            </w:tcBorders>
          </w:tcPr>
          <w:p>
            <w:pPr>
              <w:jc w:val="center"/>
              <w:rPr>
                <w:b/>
                <w:bCs/>
              </w:rPr>
            </w:pPr>
            <w:r>
              <w:rPr>
                <w:rFonts w:hint="eastAsia"/>
                <w:b/>
                <w:bCs/>
                <w:lang w:val="en-US" w:eastAsia="zh-CN"/>
              </w:rPr>
              <w:t>用途</w:t>
            </w:r>
          </w:p>
        </w:tc>
        <w:tc>
          <w:tcPr>
            <w:tcW w:w="2959" w:type="dxa"/>
            <w:tcBorders>
              <w:bottom w:val="single" w:color="auto" w:sz="8" w:space="0"/>
            </w:tcBorders>
          </w:tcPr>
          <w:p>
            <w:pPr>
              <w:jc w:val="center"/>
              <w:rPr>
                <w:b/>
                <w:bCs/>
              </w:rPr>
            </w:pPr>
            <w:r>
              <w:rPr>
                <w:rFonts w:hint="eastAsia"/>
                <w:b/>
                <w:bCs/>
                <w:lang w:val="en-US" w:eastAsia="zh-CN"/>
              </w:rPr>
              <w:t>硬件环境</w:t>
            </w:r>
          </w:p>
        </w:tc>
        <w:tc>
          <w:tcPr>
            <w:tcW w:w="3955" w:type="dxa"/>
            <w:tcBorders>
              <w:bottom w:val="single" w:color="auto" w:sz="8" w:space="0"/>
            </w:tcBorders>
          </w:tcPr>
          <w:p>
            <w:pPr>
              <w:jc w:val="center"/>
              <w:rPr>
                <w:b/>
                <w:bCs/>
              </w:rPr>
            </w:pPr>
            <w:r>
              <w:rPr>
                <w:rFonts w:hint="eastAsia"/>
                <w:b/>
                <w:bCs/>
                <w:lang w:val="en-US" w:eastAsia="zh-CN"/>
              </w:rPr>
              <w:t>软件环境</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restart"/>
            <w:tcBorders>
              <w:top w:val="single" w:color="auto" w:sz="8" w:space="0"/>
              <w:tl2br w:val="nil"/>
              <w:tr2bl w:val="nil"/>
            </w:tcBorders>
            <w:vAlign w:val="center"/>
          </w:tcPr>
          <w:p>
            <w:pPr>
              <w:jc w:val="center"/>
            </w:pPr>
            <w:r>
              <w:rPr>
                <w:rFonts w:hint="eastAsia"/>
                <w:lang w:val="en-US" w:eastAsia="zh-CN"/>
              </w:rPr>
              <w:t>Web服务器</w:t>
            </w:r>
          </w:p>
        </w:tc>
        <w:tc>
          <w:tcPr>
            <w:tcW w:w="2959" w:type="dxa"/>
            <w:tcBorders>
              <w:top w:val="single" w:color="auto" w:sz="8" w:space="0"/>
              <w:tl2br w:val="nil"/>
              <w:tr2bl w:val="nil"/>
            </w:tcBorders>
          </w:tcPr>
          <w:p>
            <w:r>
              <w:rPr>
                <w:rFonts w:hint="eastAsia"/>
                <w:lang w:val="en-US" w:eastAsia="zh-CN"/>
              </w:rPr>
              <w:t>CPU: Intel E5-2682</w:t>
            </w:r>
          </w:p>
        </w:tc>
        <w:tc>
          <w:tcPr>
            <w:tcW w:w="3955" w:type="dxa"/>
            <w:tcBorders>
              <w:top w:val="single" w:color="auto" w:sz="8" w:space="0"/>
              <w:tl2br w:val="nil"/>
              <w:tr2bl w:val="nil"/>
            </w:tcBorders>
          </w:tcPr>
          <w:p>
            <w:r>
              <w:rPr>
                <w:rFonts w:hint="eastAsia"/>
                <w:lang w:val="en-US" w:eastAsia="zh-CN"/>
              </w:rPr>
              <w:t>操作系统: Windows Server 2012</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continue"/>
            <w:tcBorders>
              <w:tl2br w:val="nil"/>
              <w:tr2bl w:val="nil"/>
            </w:tcBorders>
            <w:vAlign w:val="center"/>
          </w:tcPr>
          <w:p>
            <w:pPr>
              <w:ind w:firstLine="420" w:firstLineChars="0"/>
              <w:jc w:val="center"/>
            </w:pPr>
          </w:p>
        </w:tc>
        <w:tc>
          <w:tcPr>
            <w:tcW w:w="2959" w:type="dxa"/>
            <w:tcBorders>
              <w:tl2br w:val="nil"/>
              <w:tr2bl w:val="nil"/>
            </w:tcBorders>
          </w:tcPr>
          <w:p>
            <w:r>
              <w:rPr>
                <w:rFonts w:hint="eastAsia"/>
                <w:lang w:val="en-US" w:eastAsia="zh-CN"/>
              </w:rPr>
              <w:t>内存：4G</w:t>
            </w:r>
          </w:p>
        </w:tc>
        <w:tc>
          <w:tcPr>
            <w:tcW w:w="3955" w:type="dxa"/>
            <w:tcBorders>
              <w:tl2br w:val="nil"/>
              <w:tr2bl w:val="nil"/>
            </w:tcBorders>
          </w:tcPr>
          <w:p>
            <w:r>
              <w:rPr>
                <w:rFonts w:hint="eastAsia"/>
                <w:lang w:val="en-US" w:eastAsia="zh-CN"/>
              </w:rPr>
              <w:t>应用程序：Python、Flask、Sqlite3</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continue"/>
            <w:tcBorders>
              <w:bottom w:val="single" w:color="auto" w:sz="8" w:space="0"/>
              <w:tl2br w:val="nil"/>
              <w:tr2bl w:val="nil"/>
            </w:tcBorders>
            <w:vAlign w:val="center"/>
          </w:tcPr>
          <w:p>
            <w:pPr>
              <w:ind w:firstLine="420" w:firstLineChars="0"/>
              <w:jc w:val="center"/>
            </w:pPr>
          </w:p>
        </w:tc>
        <w:tc>
          <w:tcPr>
            <w:tcW w:w="2959" w:type="dxa"/>
            <w:tcBorders>
              <w:bottom w:val="single" w:color="auto" w:sz="8" w:space="0"/>
              <w:tl2br w:val="nil"/>
              <w:tr2bl w:val="nil"/>
            </w:tcBorders>
          </w:tcPr>
          <w:p>
            <w:r>
              <w:rPr>
                <w:rFonts w:hint="eastAsia"/>
                <w:lang w:val="en-US" w:eastAsia="zh-CN"/>
              </w:rPr>
              <w:t>硬盘：40G</w:t>
            </w:r>
          </w:p>
        </w:tc>
        <w:tc>
          <w:tcPr>
            <w:tcW w:w="3955" w:type="dxa"/>
            <w:tcBorders>
              <w:bottom w:val="single" w:color="auto" w:sz="8" w:space="0"/>
              <w:tl2br w:val="nil"/>
              <w:tr2bl w:val="nil"/>
            </w:tcBorders>
          </w:tcPr>
          <w:p>
            <w:r>
              <w:rPr>
                <w:rFonts w:hint="eastAsia"/>
                <w:lang w:val="en-US" w:eastAsia="zh-CN"/>
              </w:rPr>
              <w:t>数据库：SQLite3</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restart"/>
            <w:tcBorders>
              <w:top w:val="single" w:color="auto" w:sz="8" w:space="0"/>
            </w:tcBorders>
            <w:vAlign w:val="center"/>
          </w:tcPr>
          <w:p>
            <w:pPr>
              <w:jc w:val="center"/>
            </w:pPr>
            <w:r>
              <w:rPr>
                <w:rFonts w:hint="eastAsia"/>
                <w:lang w:val="en-US" w:eastAsia="zh-CN"/>
              </w:rPr>
              <w:t>DB 服务器</w:t>
            </w:r>
          </w:p>
        </w:tc>
        <w:tc>
          <w:tcPr>
            <w:tcW w:w="2959" w:type="dxa"/>
            <w:tcBorders>
              <w:top w:val="single" w:color="auto" w:sz="8" w:space="0"/>
            </w:tcBorders>
          </w:tcPr>
          <w:p>
            <w:r>
              <w:rPr>
                <w:rFonts w:hint="eastAsia"/>
                <w:lang w:val="en-US" w:eastAsia="zh-CN"/>
              </w:rPr>
              <w:t>CPU:Intel E5-2682</w:t>
            </w:r>
          </w:p>
        </w:tc>
        <w:tc>
          <w:tcPr>
            <w:tcW w:w="3955" w:type="dxa"/>
            <w:tcBorders>
              <w:top w:val="single" w:color="auto" w:sz="8" w:space="0"/>
            </w:tcBorders>
          </w:tcPr>
          <w:p>
            <w:r>
              <w:rPr>
                <w:rFonts w:hint="eastAsia"/>
                <w:lang w:val="en-US" w:eastAsia="zh-CN"/>
              </w:rPr>
              <w:t>操作系统:Windows Server 2012</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continue"/>
            <w:vAlign w:val="center"/>
          </w:tcPr>
          <w:p>
            <w:pPr>
              <w:ind w:firstLine="420" w:firstLineChars="0"/>
              <w:jc w:val="center"/>
            </w:pPr>
          </w:p>
        </w:tc>
        <w:tc>
          <w:tcPr>
            <w:tcW w:w="2959" w:type="dxa"/>
          </w:tcPr>
          <w:p>
            <w:r>
              <w:rPr>
                <w:rFonts w:hint="eastAsia"/>
                <w:lang w:val="en-US" w:eastAsia="zh-CN"/>
              </w:rPr>
              <w:t>内存：4G</w:t>
            </w:r>
          </w:p>
        </w:tc>
        <w:tc>
          <w:tcPr>
            <w:tcW w:w="3955" w:type="dxa"/>
          </w:tcPr>
          <w:p>
            <w:r>
              <w:rPr>
                <w:rFonts w:hint="eastAsia"/>
                <w:lang w:val="en-US" w:eastAsia="zh-CN"/>
              </w:rPr>
              <w:t>应用程序：Python、mysqldb</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continue"/>
            <w:tcBorders>
              <w:bottom w:val="single" w:color="auto" w:sz="8" w:space="0"/>
            </w:tcBorders>
            <w:vAlign w:val="center"/>
          </w:tcPr>
          <w:p>
            <w:pPr>
              <w:ind w:firstLine="420" w:firstLineChars="0"/>
              <w:jc w:val="center"/>
            </w:pPr>
          </w:p>
        </w:tc>
        <w:tc>
          <w:tcPr>
            <w:tcW w:w="2959" w:type="dxa"/>
            <w:tcBorders>
              <w:bottom w:val="single" w:color="auto" w:sz="8" w:space="0"/>
            </w:tcBorders>
          </w:tcPr>
          <w:p>
            <w:r>
              <w:rPr>
                <w:rFonts w:hint="eastAsia"/>
                <w:lang w:val="en-US" w:eastAsia="zh-CN"/>
              </w:rPr>
              <w:t>硬盘：40G</w:t>
            </w:r>
          </w:p>
        </w:tc>
        <w:tc>
          <w:tcPr>
            <w:tcW w:w="3955" w:type="dxa"/>
            <w:tcBorders>
              <w:bottom w:val="single" w:color="auto" w:sz="8" w:space="0"/>
            </w:tcBorders>
          </w:tcPr>
          <w:p>
            <w:pPr>
              <w:rPr>
                <w:rFonts w:hint="default"/>
                <w:lang w:val="en-US"/>
              </w:rPr>
            </w:pPr>
            <w:r>
              <w:rPr>
                <w:rFonts w:hint="eastAsia"/>
                <w:lang w:val="en-US" w:eastAsia="zh-CN"/>
              </w:rPr>
              <w:t>数据库：MySQL</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restart"/>
            <w:tcBorders>
              <w:top w:val="single" w:color="auto" w:sz="8" w:space="0"/>
              <w:tl2br w:val="nil"/>
              <w:tr2bl w:val="nil"/>
            </w:tcBorders>
            <w:vAlign w:val="center"/>
          </w:tcPr>
          <w:p>
            <w:pPr>
              <w:jc w:val="center"/>
            </w:pPr>
            <w:r>
              <w:rPr>
                <w:rFonts w:hint="eastAsia"/>
                <w:lang w:val="en-US" w:eastAsia="zh-CN"/>
              </w:rPr>
              <w:t>客户端</w:t>
            </w:r>
          </w:p>
        </w:tc>
        <w:tc>
          <w:tcPr>
            <w:tcW w:w="2959" w:type="dxa"/>
            <w:tcBorders>
              <w:top w:val="single" w:color="auto" w:sz="8" w:space="0"/>
              <w:tl2br w:val="nil"/>
              <w:tr2bl w:val="nil"/>
            </w:tcBorders>
          </w:tcPr>
          <w:p>
            <w:r>
              <w:rPr>
                <w:rFonts w:hint="eastAsia"/>
                <w:lang w:val="en-US" w:eastAsia="zh-CN"/>
              </w:rPr>
              <w:t>CPU：Intel  i7-6560U</w:t>
            </w:r>
          </w:p>
        </w:tc>
        <w:tc>
          <w:tcPr>
            <w:tcW w:w="3955" w:type="dxa"/>
            <w:tcBorders>
              <w:top w:val="single" w:color="auto" w:sz="8" w:space="0"/>
              <w:tl2br w:val="nil"/>
              <w:tr2bl w:val="nil"/>
            </w:tcBorders>
          </w:tcPr>
          <w:p>
            <w:r>
              <w:rPr>
                <w:rFonts w:hint="eastAsia"/>
                <w:lang w:val="en-US" w:eastAsia="zh-CN"/>
              </w:rPr>
              <w:t>操作系统：Windows 10</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continue"/>
            <w:tcBorders>
              <w:tl2br w:val="nil"/>
              <w:tr2bl w:val="nil"/>
            </w:tcBorders>
          </w:tcPr>
          <w:p>
            <w:pPr>
              <w:ind w:firstLine="420" w:firstLineChars="0"/>
            </w:pPr>
          </w:p>
        </w:tc>
        <w:tc>
          <w:tcPr>
            <w:tcW w:w="2959" w:type="dxa"/>
            <w:tcBorders>
              <w:tl2br w:val="nil"/>
              <w:tr2bl w:val="nil"/>
            </w:tcBorders>
          </w:tcPr>
          <w:p>
            <w:r>
              <w:rPr>
                <w:rFonts w:hint="eastAsia"/>
                <w:lang w:val="en-US" w:eastAsia="zh-CN"/>
              </w:rPr>
              <w:t>内存：8G</w:t>
            </w:r>
          </w:p>
        </w:tc>
        <w:tc>
          <w:tcPr>
            <w:tcW w:w="3955" w:type="dxa"/>
            <w:tcBorders>
              <w:tl2br w:val="nil"/>
              <w:tr2bl w:val="nil"/>
            </w:tcBorders>
          </w:tcPr>
          <w:p>
            <w:r>
              <w:rPr>
                <w:rFonts w:hint="eastAsia"/>
                <w:lang w:val="en-US" w:eastAsia="zh-CN"/>
              </w:rPr>
              <w:t>应用程序：DAESS、Excel</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1608" w:type="dxa"/>
            <w:vMerge w:val="continue"/>
            <w:tcBorders>
              <w:tl2br w:val="nil"/>
              <w:tr2bl w:val="nil"/>
            </w:tcBorders>
          </w:tcPr>
          <w:p>
            <w:pPr>
              <w:ind w:firstLine="420" w:firstLineChars="0"/>
            </w:pPr>
          </w:p>
        </w:tc>
        <w:tc>
          <w:tcPr>
            <w:tcW w:w="2959" w:type="dxa"/>
            <w:tcBorders>
              <w:tl2br w:val="nil"/>
              <w:tr2bl w:val="nil"/>
            </w:tcBorders>
          </w:tcPr>
          <w:p>
            <w:r>
              <w:rPr>
                <w:rFonts w:hint="eastAsia"/>
                <w:lang w:val="en-US" w:eastAsia="zh-CN"/>
              </w:rPr>
              <w:t>硬盘：256GB</w:t>
            </w:r>
          </w:p>
        </w:tc>
        <w:tc>
          <w:tcPr>
            <w:tcW w:w="3955" w:type="dxa"/>
            <w:tcBorders>
              <w:tl2br w:val="nil"/>
              <w:tr2bl w:val="nil"/>
            </w:tcBorders>
          </w:tcPr>
          <w:p>
            <w:pPr>
              <w:rPr>
                <w:rFonts w:hint="default" w:eastAsiaTheme="minorEastAsia"/>
                <w:lang w:val="en-US" w:eastAsia="zh-CN"/>
              </w:rPr>
            </w:pPr>
            <w:r>
              <w:rPr>
                <w:rFonts w:hint="eastAsia"/>
                <w:lang w:val="en-US" w:eastAsia="zh-CN"/>
              </w:rPr>
              <w:t>数据库：SQLite3</w:t>
            </w:r>
          </w:p>
        </w:tc>
      </w:tr>
    </w:tbl>
    <w:tbl>
      <w:tblPr>
        <w:tblStyle w:val="16"/>
        <w:tblpPr w:leftFromText="180" w:rightFromText="180" w:vertAnchor="text" w:horzAnchor="page" w:tblpXSpec="center" w:tblpY="438"/>
        <w:tblOverlap w:val="never"/>
        <w:tblW w:w="8316" w:type="dxa"/>
        <w:jc w:val="center"/>
        <w:tblInd w:w="-5"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64"/>
        <w:gridCol w:w="968"/>
        <w:gridCol w:w="1214"/>
        <w:gridCol w:w="3770"/>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2" w:hRule="atLeast"/>
          <w:jc w:val="center"/>
        </w:trPr>
        <w:tc>
          <w:tcPr>
            <w:tcW w:w="2364" w:type="dxa"/>
            <w:tcBorders>
              <w:bottom w:val="single" w:color="000000" w:sz="8" w:space="0"/>
            </w:tcBorders>
            <w:shd w:val="clear" w:color="auto" w:fill="auto"/>
          </w:tcPr>
          <w:p>
            <w:pPr>
              <w:keepNext w:val="0"/>
              <w:keepLines w:val="0"/>
              <w:widowControl/>
              <w:suppressLineNumbers w:val="0"/>
              <w:jc w:val="center"/>
              <w:rPr>
                <w:rFonts w:hint="eastAsia"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任务名称</w:t>
            </w:r>
          </w:p>
        </w:tc>
        <w:tc>
          <w:tcPr>
            <w:tcW w:w="968" w:type="dxa"/>
            <w:tcBorders>
              <w:bottom w:val="single" w:color="000000" w:sz="8" w:space="0"/>
            </w:tcBorders>
            <w:shd w:val="clear" w:color="auto" w:fill="auto"/>
          </w:tcPr>
          <w:p>
            <w:pPr>
              <w:keepNext w:val="0"/>
              <w:keepLines w:val="0"/>
              <w:widowControl/>
              <w:suppressLineNumbers w:val="0"/>
              <w:jc w:val="center"/>
              <w:rPr>
                <w:rFonts w:hint="eastAsia"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用时</w:t>
            </w:r>
          </w:p>
        </w:tc>
        <w:tc>
          <w:tcPr>
            <w:tcW w:w="1214" w:type="dxa"/>
            <w:tcBorders>
              <w:bottom w:val="single" w:color="000000" w:sz="8" w:space="0"/>
            </w:tcBorders>
            <w:shd w:val="clear" w:color="auto" w:fill="auto"/>
          </w:tcPr>
          <w:p>
            <w:pPr>
              <w:keepNext w:val="0"/>
              <w:keepLines w:val="0"/>
              <w:widowControl/>
              <w:suppressLineNumbers w:val="0"/>
              <w:jc w:val="center"/>
              <w:rPr>
                <w:rFonts w:hint="eastAsia"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开始时间</w:t>
            </w:r>
          </w:p>
        </w:tc>
        <w:tc>
          <w:tcPr>
            <w:tcW w:w="3770" w:type="dxa"/>
            <w:tcBorders>
              <w:bottom w:val="single" w:color="000000" w:sz="8" w:space="0"/>
            </w:tcBorders>
            <w:shd w:val="clear" w:color="auto" w:fill="auto"/>
          </w:tcPr>
          <w:p>
            <w:pPr>
              <w:keepNext w:val="0"/>
              <w:keepLines w:val="0"/>
              <w:widowControl/>
              <w:suppressLineNumbers w:val="0"/>
              <w:jc w:val="center"/>
              <w:rPr>
                <w:rFonts w:hint="eastAsia"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说明</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2" w:hRule="atLeast"/>
          <w:jc w:val="center"/>
        </w:trPr>
        <w:tc>
          <w:tcPr>
            <w:tcW w:w="2364" w:type="dxa"/>
            <w:tcBorders>
              <w:top w:val="single" w:color="000000" w:sz="8" w:space="0"/>
              <w:tl2br w:val="nil"/>
              <w:tr2bl w:val="nil"/>
            </w:tcBorders>
            <w:vAlign w:val="center"/>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单元测试</w:t>
            </w:r>
          </w:p>
        </w:tc>
        <w:tc>
          <w:tcPr>
            <w:tcW w:w="968" w:type="dxa"/>
            <w:tcBorders>
              <w:top w:val="single" w:color="000000" w:sz="8" w:space="0"/>
              <w:tl2br w:val="nil"/>
              <w:tr2bl w:val="nil"/>
            </w:tcBorders>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6 周</w:t>
            </w:r>
          </w:p>
        </w:tc>
        <w:tc>
          <w:tcPr>
            <w:tcW w:w="1214" w:type="dxa"/>
            <w:tcBorders>
              <w:top w:val="single" w:color="000000" w:sz="8" w:space="0"/>
              <w:tl2br w:val="nil"/>
              <w:tr2bl w:val="nil"/>
            </w:tcBorders>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2018-6-15</w:t>
            </w:r>
          </w:p>
        </w:tc>
        <w:tc>
          <w:tcPr>
            <w:tcW w:w="3770" w:type="dxa"/>
            <w:tcBorders>
              <w:top w:val="single" w:color="000000" w:sz="8" w:space="0"/>
              <w:tl2br w:val="nil"/>
              <w:tr2bl w:val="nil"/>
            </w:tcBorders>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0"/>
                <w:szCs w:val="20"/>
                <w:lang w:val="en-US" w:eastAsia="zh-CN" w:bidi="ar"/>
              </w:rPr>
              <w:t>使用少量模拟数据逐个功能测试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2" w:hRule="atLeast"/>
          <w:jc w:val="center"/>
        </w:trPr>
        <w:tc>
          <w:tcPr>
            <w:tcW w:w="2364" w:type="dxa"/>
            <w:tcBorders>
              <w:tl2br w:val="nil"/>
              <w:tr2bl w:val="nil"/>
            </w:tcBorders>
            <w:vAlign w:val="center"/>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内部测试</w:t>
            </w:r>
          </w:p>
        </w:tc>
        <w:tc>
          <w:tcPr>
            <w:tcW w:w="968" w:type="dxa"/>
            <w:tcBorders>
              <w:tl2br w:val="nil"/>
              <w:tr2bl w:val="nil"/>
            </w:tcBorders>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 周</w:t>
            </w:r>
          </w:p>
        </w:tc>
        <w:tc>
          <w:tcPr>
            <w:tcW w:w="1214" w:type="dxa"/>
            <w:tcBorders>
              <w:tl2br w:val="nil"/>
              <w:tr2bl w:val="nil"/>
            </w:tcBorders>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2018-8-1</w:t>
            </w:r>
          </w:p>
        </w:tc>
        <w:tc>
          <w:tcPr>
            <w:tcW w:w="3770" w:type="dxa"/>
            <w:tcBorders>
              <w:tl2br w:val="nil"/>
              <w:tr2bl w:val="nil"/>
            </w:tcBorders>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团队成员使用小型比赛历史数据测试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2" w:hRule="atLeast"/>
          <w:jc w:val="center"/>
        </w:trPr>
        <w:tc>
          <w:tcPr>
            <w:tcW w:w="236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压力测试（公测）</w:t>
            </w:r>
          </w:p>
        </w:tc>
        <w:tc>
          <w:tcPr>
            <w:tcW w:w="968" w:type="dxa"/>
            <w:tcBorders>
              <w:tl2br w:val="nil"/>
              <w:tr2bl w:val="nil"/>
            </w:tcBorders>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 周</w:t>
            </w:r>
          </w:p>
        </w:tc>
        <w:tc>
          <w:tcPr>
            <w:tcW w:w="1214" w:type="dxa"/>
            <w:tcBorders>
              <w:tl2br w:val="nil"/>
              <w:tr2bl w:val="nil"/>
            </w:tcBorders>
          </w:tcPr>
          <w:p>
            <w:pPr>
              <w:keepNext w:val="0"/>
              <w:keepLines w:val="0"/>
              <w:widowControl/>
              <w:suppressLineNumbers w:val="0"/>
              <w:jc w:val="center"/>
              <w:rPr>
                <w:rFonts w:hint="eastAsia"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2018-8-15</w:t>
            </w:r>
          </w:p>
        </w:tc>
        <w:tc>
          <w:tcPr>
            <w:tcW w:w="3770" w:type="dxa"/>
            <w:tcBorders>
              <w:tl2br w:val="nil"/>
              <w:tr2bl w:val="nil"/>
            </w:tcBorders>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招募志愿者使用大型比赛历史数据测试</w:t>
            </w:r>
          </w:p>
        </w:tc>
      </w:tr>
    </w:tbl>
    <w:p>
      <w:pPr>
        <w:tabs>
          <w:tab w:val="left" w:pos="611"/>
        </w:tabs>
        <w:spacing w:before="50" w:after="28"/>
        <w:ind w:left="0" w:right="264" w:firstLine="0"/>
        <w:jc w:val="center"/>
        <w:rPr>
          <w:rFonts w:hint="eastAsia" w:ascii="黑体" w:eastAsia="黑体"/>
          <w:sz w:val="20"/>
        </w:rPr>
      </w:pPr>
      <w:r>
        <w:rPr>
          <w:rFonts w:hint="eastAsia" w:ascii="黑体" w:eastAsia="黑体"/>
          <w:sz w:val="20"/>
          <w:lang w:val="en-US" w:eastAsia="zh-CN"/>
        </w:rPr>
        <w:t xml:space="preserve">    </w:t>
      </w:r>
      <w:bookmarkStart w:id="58" w:name="_Toc30167_WPSOffice_Level2"/>
      <w:r>
        <w:rPr>
          <w:rFonts w:hint="eastAsia" w:ascii="黑体" w:eastAsia="黑体"/>
          <w:sz w:val="20"/>
        </w:rPr>
        <w:t xml:space="preserve">表 </w:t>
      </w:r>
      <w:r>
        <w:rPr>
          <w:rFonts w:hint="eastAsia" w:ascii="Arial" w:eastAsia="宋体"/>
          <w:sz w:val="20"/>
          <w:lang w:val="en-US" w:eastAsia="zh-CN"/>
        </w:rPr>
        <w:t>4</w:t>
      </w:r>
      <w:r>
        <w:rPr>
          <w:rFonts w:ascii="Arial" w:eastAsia="Arial"/>
          <w:sz w:val="20"/>
        </w:rPr>
        <w:tab/>
      </w:r>
      <w:r>
        <w:rPr>
          <w:rFonts w:hint="eastAsia" w:ascii="Arial" w:eastAsia="宋体"/>
          <w:sz w:val="20"/>
          <w:lang w:val="en-US" w:eastAsia="zh-CN"/>
        </w:rPr>
        <w:t xml:space="preserve"> </w:t>
      </w:r>
      <w:r>
        <w:rPr>
          <w:rFonts w:hint="eastAsia" w:ascii="黑体" w:eastAsia="黑体"/>
          <w:sz w:val="20"/>
        </w:rPr>
        <w:t>项目</w:t>
      </w:r>
      <w:r>
        <w:rPr>
          <w:rFonts w:hint="eastAsia" w:ascii="黑体" w:eastAsia="黑体"/>
          <w:sz w:val="20"/>
          <w:lang w:val="en-US" w:eastAsia="zh-CN"/>
        </w:rPr>
        <w:t>测试进度安排</w:t>
      </w:r>
      <w:r>
        <w:rPr>
          <w:rFonts w:hint="eastAsia" w:ascii="黑体" w:eastAsia="黑体"/>
          <w:sz w:val="20"/>
        </w:rPr>
        <w:t>表</w:t>
      </w:r>
      <w:bookmarkEnd w:id="58"/>
    </w:p>
    <w:p>
      <w:pPr>
        <w:pStyle w:val="3"/>
        <w:bidi w:val="0"/>
        <w:rPr>
          <w:rFonts w:hint="eastAsia" w:ascii="Arial" w:hAnsi="Arial"/>
          <w:b w:val="0"/>
          <w:lang w:val="en-US" w:eastAsia="zh-CN"/>
        </w:rPr>
      </w:pPr>
      <w:bookmarkStart w:id="59" w:name="_Toc26442"/>
      <w:r>
        <w:rPr>
          <w:rFonts w:hint="eastAsia" w:ascii="Arial" w:hAnsi="Arial"/>
          <w:b w:val="0"/>
          <w:lang w:val="en-US" w:eastAsia="zh-CN"/>
        </w:rPr>
        <w:t>4.3 主要修复的测试项目</w:t>
      </w:r>
      <w:bookmarkEnd w:id="59"/>
    </w:p>
    <w:p>
      <w:pPr>
        <w:tabs>
          <w:tab w:val="left" w:pos="611"/>
        </w:tabs>
        <w:spacing w:before="50" w:after="28"/>
        <w:ind w:left="0" w:right="264" w:firstLine="0"/>
        <w:jc w:val="center"/>
        <w:rPr>
          <w:rFonts w:hint="default" w:ascii="宋体" w:hAnsi="宋体" w:eastAsia="宋体" w:cs="宋体"/>
          <w:color w:val="000000"/>
          <w:kern w:val="0"/>
          <w:sz w:val="20"/>
          <w:szCs w:val="20"/>
          <w:lang w:val="en-US" w:eastAsia="zh-CN" w:bidi="ar"/>
        </w:rPr>
      </w:pPr>
      <w:r>
        <w:rPr>
          <w:rFonts w:hint="eastAsia" w:ascii="黑体" w:eastAsia="黑体"/>
          <w:sz w:val="20"/>
          <w:lang w:val="en-US" w:eastAsia="zh-CN"/>
        </w:rPr>
        <w:t xml:space="preserve">    </w:t>
      </w:r>
      <w:bookmarkStart w:id="60" w:name="_Toc25469_WPSOffice_Level2"/>
      <w:r>
        <w:rPr>
          <w:rFonts w:hint="eastAsia" w:ascii="黑体" w:eastAsia="黑体"/>
          <w:sz w:val="20"/>
        </w:rPr>
        <w:t xml:space="preserve">表 </w:t>
      </w:r>
      <w:r>
        <w:rPr>
          <w:rFonts w:hint="eastAsia" w:ascii="黑体" w:eastAsia="黑体"/>
          <w:sz w:val="20"/>
          <w:lang w:val="en-US" w:eastAsia="zh-CN"/>
        </w:rPr>
        <w:t>5</w:t>
      </w:r>
      <w:r>
        <w:rPr>
          <w:rFonts w:hint="eastAsia" w:ascii="Arial" w:eastAsia="宋体"/>
          <w:sz w:val="20"/>
          <w:lang w:val="en-US" w:eastAsia="zh-CN"/>
        </w:rPr>
        <w:t xml:space="preserve"> </w:t>
      </w:r>
      <w:r>
        <w:rPr>
          <w:rFonts w:hint="eastAsia" w:ascii="黑体" w:eastAsia="黑体"/>
          <w:sz w:val="20"/>
          <w:lang w:val="en-US" w:eastAsia="zh-CN"/>
        </w:rPr>
        <w:t>测试中发现的</w:t>
      </w:r>
      <w:bookmarkEnd w:id="60"/>
      <w:r>
        <w:rPr>
          <w:rFonts w:hint="eastAsia" w:ascii="黑体" w:eastAsia="黑体"/>
          <w:sz w:val="20"/>
          <w:lang w:val="en-US" w:eastAsia="zh-CN"/>
        </w:rPr>
        <w:t>部分严重系统漏洞</w:t>
      </w:r>
    </w:p>
    <w:tbl>
      <w:tblPr>
        <w:tblStyle w:val="17"/>
        <w:tblW w:w="8522"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19"/>
        <w:gridCol w:w="3041"/>
        <w:gridCol w:w="32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219" w:type="dxa"/>
            <w:tcBorders>
              <w:bottom w:val="single" w:color="auto" w:sz="8" w:space="0"/>
            </w:tcBorders>
          </w:tcPr>
          <w:p>
            <w:pPr>
              <w:jc w:val="center"/>
              <w:rPr>
                <w:rFonts w:hint="default" w:ascii="宋体" w:hAnsi="宋体" w:eastAsia="宋体" w:cs="宋体"/>
                <w:b/>
                <w:bCs/>
                <w:kern w:val="2"/>
                <w:sz w:val="21"/>
                <w:szCs w:val="21"/>
                <w:lang w:val="en-US" w:eastAsia="zh-CN" w:bidi="zh-CN"/>
              </w:rPr>
            </w:pPr>
            <w:r>
              <w:rPr>
                <w:rFonts w:hint="eastAsia" w:ascii="宋体" w:hAnsi="宋体" w:eastAsia="宋体" w:cs="宋体"/>
                <w:b/>
                <w:bCs/>
                <w:kern w:val="2"/>
                <w:sz w:val="21"/>
                <w:szCs w:val="21"/>
                <w:lang w:val="en-US" w:eastAsia="zh-CN" w:bidi="zh-CN"/>
              </w:rPr>
              <w:t>故障描述</w:t>
            </w:r>
          </w:p>
        </w:tc>
        <w:tc>
          <w:tcPr>
            <w:tcW w:w="3041" w:type="dxa"/>
            <w:tcBorders>
              <w:bottom w:val="single" w:color="auto" w:sz="8" w:space="0"/>
            </w:tcBorders>
          </w:tcPr>
          <w:p>
            <w:pPr>
              <w:jc w:val="center"/>
              <w:rPr>
                <w:rFonts w:hint="default" w:ascii="宋体" w:hAnsi="宋体" w:eastAsia="宋体" w:cs="宋体"/>
                <w:b/>
                <w:bCs/>
                <w:kern w:val="2"/>
                <w:sz w:val="21"/>
                <w:szCs w:val="21"/>
                <w:lang w:val="en-US" w:eastAsia="zh-CN" w:bidi="zh-CN"/>
              </w:rPr>
            </w:pPr>
            <w:r>
              <w:rPr>
                <w:rFonts w:hint="eastAsia" w:ascii="宋体" w:hAnsi="宋体" w:eastAsia="宋体" w:cs="宋体"/>
                <w:b/>
                <w:bCs/>
                <w:kern w:val="2"/>
                <w:sz w:val="21"/>
                <w:szCs w:val="21"/>
                <w:lang w:val="en-US" w:eastAsia="zh-CN" w:bidi="zh-CN"/>
              </w:rPr>
              <w:t>错误诊断</w:t>
            </w:r>
          </w:p>
        </w:tc>
        <w:tc>
          <w:tcPr>
            <w:tcW w:w="3262" w:type="dxa"/>
            <w:tcBorders>
              <w:bottom w:val="single" w:color="auto" w:sz="8" w:space="0"/>
            </w:tcBorders>
          </w:tcPr>
          <w:p>
            <w:pPr>
              <w:jc w:val="center"/>
              <w:rPr>
                <w:rFonts w:hint="default" w:ascii="宋体" w:hAnsi="宋体" w:eastAsia="宋体" w:cs="宋体"/>
                <w:b/>
                <w:bCs/>
                <w:kern w:val="2"/>
                <w:sz w:val="21"/>
                <w:szCs w:val="21"/>
                <w:lang w:val="en-US" w:eastAsia="zh-CN" w:bidi="zh-CN"/>
              </w:rPr>
            </w:pPr>
            <w:r>
              <w:rPr>
                <w:rFonts w:hint="eastAsia" w:ascii="宋体" w:hAnsi="宋体" w:eastAsia="宋体" w:cs="宋体"/>
                <w:b/>
                <w:bCs/>
                <w:kern w:val="2"/>
                <w:sz w:val="21"/>
                <w:szCs w:val="21"/>
                <w:lang w:val="en-US" w:eastAsia="zh-CN" w:bidi="zh-CN"/>
              </w:rPr>
              <w:t>处理方法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219" w:type="dxa"/>
            <w:tcBorders>
              <w:top w:val="single" w:color="auto" w:sz="8" w:space="0"/>
              <w:tl2br w:val="nil"/>
              <w:tr2bl w:val="nil"/>
            </w:tcBorders>
            <w:vAlign w:val="center"/>
          </w:tcPr>
          <w:p>
            <w:pPr>
              <w:jc w:val="both"/>
              <w:rPr>
                <w:rFonts w:hint="default" w:ascii="宋体" w:hAnsi="宋体" w:eastAsia="宋体" w:cs="宋体"/>
                <w:kern w:val="2"/>
                <w:sz w:val="21"/>
                <w:szCs w:val="21"/>
                <w:lang w:val="en-US" w:eastAsia="zh-CN" w:bidi="zh-CN"/>
              </w:rPr>
            </w:pPr>
            <w:r>
              <w:rPr>
                <w:rFonts w:hint="eastAsia" w:ascii="宋体" w:hAnsi="宋体" w:eastAsia="宋体" w:cs="宋体"/>
                <w:kern w:val="2"/>
                <w:sz w:val="21"/>
                <w:szCs w:val="21"/>
                <w:lang w:val="en-US" w:eastAsia="zh-CN" w:bidi="zh-CN"/>
              </w:rPr>
              <w:t>按照运动员姓名查询信息失败</w:t>
            </w:r>
          </w:p>
        </w:tc>
        <w:tc>
          <w:tcPr>
            <w:tcW w:w="3041" w:type="dxa"/>
            <w:tcBorders>
              <w:top w:val="single" w:color="auto" w:sz="8" w:space="0"/>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部分姓名中的生僻字在G2312编码字库里不存在；出现男女同名情况；</w:t>
            </w:r>
          </w:p>
        </w:tc>
        <w:tc>
          <w:tcPr>
            <w:tcW w:w="3262" w:type="dxa"/>
            <w:tcBorders>
              <w:top w:val="single" w:color="auto" w:sz="8" w:space="0"/>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1.修正为UTF-8编码格式；</w:t>
            </w:r>
          </w:p>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2.增加性别筛选条件；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219" w:type="dxa"/>
            <w:tcBorders>
              <w:tl2br w:val="nil"/>
              <w:tr2bl w:val="nil"/>
            </w:tcBorders>
            <w:vAlign w:val="center"/>
          </w:tcPr>
          <w:p>
            <w:pPr>
              <w:jc w:val="both"/>
              <w:rPr>
                <w:rFonts w:hint="default" w:ascii="宋体" w:hAnsi="宋体" w:eastAsia="宋体" w:cs="宋体"/>
                <w:kern w:val="2"/>
                <w:sz w:val="21"/>
                <w:szCs w:val="21"/>
                <w:lang w:val="en-US" w:eastAsia="zh-CN" w:bidi="zh-CN"/>
              </w:rPr>
            </w:pPr>
            <w:r>
              <w:rPr>
                <w:rFonts w:hint="eastAsia" w:ascii="宋体" w:hAnsi="宋体" w:eastAsia="宋体" w:cs="宋体"/>
                <w:kern w:val="2"/>
                <w:sz w:val="21"/>
                <w:szCs w:val="21"/>
                <w:lang w:val="en-US" w:eastAsia="zh-CN" w:bidi="zh-CN"/>
              </w:rPr>
              <w:t>比赛结果同分运动员无法按照附加赛成绩排名</w:t>
            </w:r>
          </w:p>
        </w:tc>
        <w:tc>
          <w:tcPr>
            <w:tcW w:w="3041" w:type="dxa"/>
            <w:tcBorders>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数据库的成绩记录表中没有附加赛字段</w:t>
            </w:r>
          </w:p>
        </w:tc>
        <w:tc>
          <w:tcPr>
            <w:tcW w:w="3262" w:type="dxa"/>
            <w:tcBorders>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1.修改表结构，增加附加赛字段；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219" w:type="dxa"/>
            <w:tcBorders>
              <w:tl2br w:val="nil"/>
              <w:tr2bl w:val="nil"/>
            </w:tcBorders>
            <w:vAlign w:val="center"/>
          </w:tcPr>
          <w:p>
            <w:pPr>
              <w:jc w:val="both"/>
              <w:rPr>
                <w:rFonts w:hint="default" w:ascii="宋体" w:hAnsi="宋体" w:eastAsia="宋体" w:cs="宋体"/>
                <w:kern w:val="2"/>
                <w:sz w:val="21"/>
                <w:szCs w:val="21"/>
                <w:lang w:val="en-US" w:eastAsia="zh-CN" w:bidi="zh-CN"/>
              </w:rPr>
            </w:pPr>
            <w:r>
              <w:rPr>
                <w:rFonts w:hint="eastAsia" w:ascii="宋体" w:hAnsi="宋体" w:eastAsia="宋体" w:cs="宋体"/>
                <w:color w:val="000000"/>
                <w:kern w:val="0"/>
                <w:sz w:val="21"/>
                <w:szCs w:val="21"/>
                <w:lang w:val="en-US" w:eastAsia="zh-CN" w:bidi="ar"/>
              </w:rPr>
              <w:t>导出成绩册中部分运动员中文名处显示为乱码</w:t>
            </w:r>
          </w:p>
        </w:tc>
        <w:tc>
          <w:tcPr>
            <w:tcW w:w="3041" w:type="dxa"/>
            <w:tcBorders>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不同电脑的默认编码格式不同，导致数据读取的时候崩溃</w:t>
            </w:r>
          </w:p>
        </w:tc>
        <w:tc>
          <w:tcPr>
            <w:tcW w:w="3262" w:type="dxa"/>
            <w:tcBorders>
              <w:tl2br w:val="nil"/>
              <w:tr2bl w:val="nil"/>
            </w:tcBorders>
            <w:vAlign w:val="center"/>
          </w:tcPr>
          <w:p>
            <w:pPr>
              <w:keepNext w:val="0"/>
              <w:keepLines w:val="0"/>
              <w:widowControl/>
              <w:numPr>
                <w:ilvl w:val="0"/>
                <w:numId w:val="0"/>
              </w:numPr>
              <w:suppressLineNumbers w:val="0"/>
              <w:jc w:val="both"/>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1.强制输出文件的格式为UTF-8；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219" w:type="dxa"/>
            <w:tcBorders>
              <w:tl2br w:val="nil"/>
              <w:tr2bl w:val="nil"/>
            </w:tcBorders>
            <w:vAlign w:val="center"/>
          </w:tcPr>
          <w:p>
            <w:pPr>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编排靶位任务超时</w:t>
            </w:r>
          </w:p>
        </w:tc>
        <w:tc>
          <w:tcPr>
            <w:tcW w:w="3041" w:type="dxa"/>
            <w:tcBorders>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算法复杂度过高；内存优化较差导致低性能设备负担过重</w:t>
            </w:r>
          </w:p>
        </w:tc>
        <w:tc>
          <w:tcPr>
            <w:tcW w:w="3262" w:type="dxa"/>
            <w:tcBorders>
              <w:tl2br w:val="nil"/>
              <w:tr2bl w:val="nil"/>
            </w:tcBorders>
            <w:vAlign w:val="center"/>
          </w:tcPr>
          <w:p>
            <w:pPr>
              <w:keepNext w:val="0"/>
              <w:keepLines w:val="0"/>
              <w:widowControl/>
              <w:numPr>
                <w:ilvl w:val="0"/>
                <w:numId w:val="7"/>
              </w:numPr>
              <w:suppressLineNumbers w:val="0"/>
              <w:jc w:val="both"/>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重写编排靶位的算法；</w:t>
            </w:r>
          </w:p>
          <w:p>
            <w:pPr>
              <w:keepNext w:val="0"/>
              <w:keepLines w:val="0"/>
              <w:widowControl/>
              <w:numPr>
                <w:ilvl w:val="0"/>
                <w:numId w:val="7"/>
              </w:numPr>
              <w:suppressLineNumbers w:val="0"/>
              <w:jc w:val="both"/>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使用DaPy作为数据操作框架，其对于部分操作进行了内存优化；</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2219" w:type="dxa"/>
            <w:tcBorders>
              <w:tl2br w:val="nil"/>
              <w:tr2bl w:val="nil"/>
            </w:tcBorders>
            <w:vAlign w:val="center"/>
          </w:tcPr>
          <w:p>
            <w:pPr>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无法启动系统</w:t>
            </w:r>
          </w:p>
        </w:tc>
        <w:tc>
          <w:tcPr>
            <w:tcW w:w="3041" w:type="dxa"/>
            <w:tcBorders>
              <w:tl2br w:val="nil"/>
              <w:tr2bl w:val="nil"/>
            </w:tcBorders>
            <w:vAlign w:val="center"/>
          </w:tcPr>
          <w:p>
            <w:pPr>
              <w:keepNext w:val="0"/>
              <w:keepLines w:val="0"/>
              <w:widowControl/>
              <w:numPr>
                <w:ilvl w:val="0"/>
                <w:numId w:val="0"/>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旧设备的CPU性能较差，系统的动态背景导致70%的CPU占用率；旧设备的内存容量较小，系统的缓存数据较多</w:t>
            </w:r>
          </w:p>
        </w:tc>
        <w:tc>
          <w:tcPr>
            <w:tcW w:w="3262" w:type="dxa"/>
            <w:tcBorders>
              <w:tl2br w:val="nil"/>
              <w:tr2bl w:val="nil"/>
            </w:tcBorders>
            <w:vAlign w:val="center"/>
          </w:tcPr>
          <w:p>
            <w:pPr>
              <w:keepNext w:val="0"/>
              <w:keepLines w:val="0"/>
              <w:widowControl/>
              <w:numPr>
                <w:ilvl w:val="0"/>
                <w:numId w:val="7"/>
              </w:numPr>
              <w:suppressLineNumbers w:val="0"/>
              <w:jc w:val="both"/>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调整动态背景逻辑，使其基于硬件配置自适应调整更新频率；</w:t>
            </w:r>
          </w:p>
        </w:tc>
      </w:tr>
    </w:tbl>
    <w:p>
      <w:pPr>
        <w:pStyle w:val="3"/>
        <w:bidi w:val="0"/>
        <w:rPr>
          <w:rFonts w:hint="eastAsia" w:ascii="Arial" w:hAnsi="Arial"/>
          <w:b w:val="0"/>
          <w:lang w:val="en-US" w:eastAsia="zh-CN"/>
        </w:rPr>
      </w:pPr>
      <w:bookmarkStart w:id="61" w:name="_Toc17298"/>
      <w:r>
        <w:rPr>
          <w:rFonts w:hint="eastAsia" w:ascii="Arial" w:hAnsi="Arial"/>
          <w:b w:val="0"/>
          <w:lang w:val="en-US" w:eastAsia="zh-CN"/>
        </w:rPr>
        <w:t>4.4 测试结果</w:t>
      </w:r>
      <w:bookmarkEnd w:id="61"/>
    </w:p>
    <w:p>
      <w:pPr>
        <w:keepNext w:val="0"/>
        <w:keepLines w:val="0"/>
        <w:widowControl/>
        <w:suppressLineNumbers w:val="0"/>
        <w:ind w:firstLine="420" w:firstLineChars="0"/>
        <w:jc w:val="left"/>
        <w:rPr>
          <w:rFonts w:hint="default"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最后一次压力测试的结果表明，系统所有性能、功能均符合设计目标，满足赛事主办方对于关于性能和功能的需求。下表6是DAESS最后的性能测试表现。</w:t>
      </w:r>
    </w:p>
    <w:p>
      <w:pPr>
        <w:pStyle w:val="6"/>
        <w:jc w:val="center"/>
        <w:rPr>
          <w:rFonts w:hint="default" w:eastAsia="黑体"/>
          <w:lang w:val="en-US" w:eastAsia="zh-CN"/>
        </w:rPr>
      </w:pPr>
      <w:bookmarkStart w:id="62" w:name="_Toc15446_WPSOffice_Level2"/>
      <w:r>
        <w:t xml:space="preserve">表 </w:t>
      </w:r>
      <w:r>
        <w:rPr>
          <w:rFonts w:hint="eastAsia"/>
          <w:lang w:val="en-US" w:eastAsia="zh-CN"/>
        </w:rPr>
        <w:t>6 性能测试结果</w:t>
      </w:r>
      <w:bookmarkEnd w:id="62"/>
    </w:p>
    <w:tbl>
      <w:tblPr>
        <w:tblStyle w:val="17"/>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65"/>
        <w:gridCol w:w="4816"/>
        <w:gridCol w:w="1207"/>
        <w:gridCol w:w="123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PrEx>
        <w:tc>
          <w:tcPr>
            <w:tcW w:w="1265" w:type="dxa"/>
            <w:tcBorders>
              <w:bottom w:val="single" w:color="auto" w:sz="8" w:space="0"/>
            </w:tcBorders>
          </w:tcPr>
          <w:p>
            <w:pPr>
              <w:keepNext w:val="0"/>
              <w:keepLines w:val="0"/>
              <w:widowControl/>
              <w:suppressLineNumbers w:val="0"/>
              <w:jc w:val="center"/>
              <w:rPr>
                <w:rFonts w:hint="default"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测试实例</w:t>
            </w:r>
          </w:p>
        </w:tc>
        <w:tc>
          <w:tcPr>
            <w:tcW w:w="4816" w:type="dxa"/>
            <w:tcBorders>
              <w:bottom w:val="single" w:color="auto" w:sz="8" w:space="0"/>
            </w:tcBorders>
          </w:tcPr>
          <w:p>
            <w:pPr>
              <w:keepNext w:val="0"/>
              <w:keepLines w:val="0"/>
              <w:widowControl/>
              <w:suppressLineNumbers w:val="0"/>
              <w:jc w:val="center"/>
              <w:rPr>
                <w:rFonts w:hint="default"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测试过程描述</w:t>
            </w:r>
          </w:p>
        </w:tc>
        <w:tc>
          <w:tcPr>
            <w:tcW w:w="1207" w:type="dxa"/>
            <w:tcBorders>
              <w:bottom w:val="single" w:color="auto" w:sz="8" w:space="0"/>
            </w:tcBorders>
          </w:tcPr>
          <w:p>
            <w:pPr>
              <w:keepNext w:val="0"/>
              <w:keepLines w:val="0"/>
              <w:widowControl/>
              <w:suppressLineNumbers w:val="0"/>
              <w:jc w:val="center"/>
              <w:rPr>
                <w:rFonts w:hint="default"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测试结果</w:t>
            </w:r>
          </w:p>
        </w:tc>
        <w:tc>
          <w:tcPr>
            <w:tcW w:w="1234" w:type="dxa"/>
            <w:tcBorders>
              <w:bottom w:val="single" w:color="auto" w:sz="8" w:space="0"/>
            </w:tcBorders>
          </w:tcPr>
          <w:p>
            <w:pPr>
              <w:keepNext w:val="0"/>
              <w:keepLines w:val="0"/>
              <w:widowControl/>
              <w:suppressLineNumbers w:val="0"/>
              <w:jc w:val="center"/>
              <w:rPr>
                <w:rFonts w:hint="default" w:ascii="宋体" w:hAnsi="宋体" w:eastAsia="宋体" w:cs="宋体"/>
                <w:b/>
                <w:bCs/>
                <w:color w:val="000000"/>
                <w:kern w:val="0"/>
                <w:sz w:val="21"/>
                <w:szCs w:val="21"/>
                <w:vertAlign w:val="baseline"/>
                <w:lang w:val="en-US" w:eastAsia="zh-CN" w:bidi="ar"/>
              </w:rPr>
            </w:pPr>
            <w:r>
              <w:rPr>
                <w:rFonts w:hint="eastAsia" w:ascii="宋体" w:hAnsi="宋体" w:eastAsia="宋体" w:cs="宋体"/>
                <w:b/>
                <w:bCs/>
                <w:color w:val="000000"/>
                <w:kern w:val="0"/>
                <w:sz w:val="21"/>
                <w:szCs w:val="21"/>
                <w:vertAlign w:val="baseline"/>
                <w:lang w:val="en-US" w:eastAsia="zh-CN" w:bidi="ar"/>
              </w:rPr>
              <w:t>设计目标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op w:val="single" w:color="auto" w:sz="8" w:space="0"/>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编排功能</w:t>
            </w:r>
          </w:p>
        </w:tc>
        <w:tc>
          <w:tcPr>
            <w:tcW w:w="4816" w:type="dxa"/>
            <w:tcBorders>
              <w:top w:val="single" w:color="auto" w:sz="8" w:space="0"/>
              <w:tl2br w:val="nil"/>
              <w:tr2bl w:val="nil"/>
            </w:tcBorders>
            <w:vAlign w:val="top"/>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将历史比赛成绩录入系统进行靶位编排，比较与历史编排的结果是否有差异并计时</w:t>
            </w:r>
          </w:p>
        </w:tc>
        <w:tc>
          <w:tcPr>
            <w:tcW w:w="1207" w:type="dxa"/>
            <w:tcBorders>
              <w:top w:val="single" w:color="auto" w:sz="8" w:space="0"/>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0.2秒</w:t>
            </w:r>
          </w:p>
        </w:tc>
        <w:tc>
          <w:tcPr>
            <w:tcW w:w="1234" w:type="dxa"/>
            <w:tcBorders>
              <w:top w:val="single" w:color="auto" w:sz="8" w:space="0"/>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数据传输</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基于“联机工作”功能在手机热点搭建的局域网中同步赛事数据</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20MB/秒</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1MB/秒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数据同步</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将大型比赛（300条）历史数据导入数据库</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3秒</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5秒</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风格一致</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15名志愿者体验产品后给出风格是否统一的评价，统计认为“风格一致”的人数</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12人</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9人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成绩录入</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志愿者限时录入纸质成绩，统计录入的记录数</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10</w:t>
            </w:r>
            <w:bookmarkStart w:id="66" w:name="_GoBack"/>
            <w:bookmarkEnd w:id="66"/>
            <w:r>
              <w:rPr>
                <w:rFonts w:hint="eastAsia" w:ascii="宋体" w:hAnsi="宋体" w:eastAsia="宋体" w:cs="宋体"/>
                <w:color w:val="000000"/>
                <w:kern w:val="0"/>
                <w:sz w:val="21"/>
                <w:szCs w:val="21"/>
                <w:vertAlign w:val="baseline"/>
                <w:lang w:val="en-US" w:eastAsia="zh-CN" w:bidi="ar"/>
              </w:rPr>
              <w:t>条</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8条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适配低性能设备</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选用i3处理器的笔记本电脑，检测DAESS运行期间的CPU平均占用率</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30%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成绩查询并发能力</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编写爬虫程序，对开放的成绩查询网站地址无限次HTTP长链接请求，统计系统崩溃峰值的TCP链接数</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2000链接</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500链接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数据备份</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在系统运行期间强制重启电脑，重启后检查是否无法启动或启动后数据丢失</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备份正常</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备份正常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5" w:hRule="atLeast"/>
        </w:trPr>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适配弱网络环境</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通过“导出数据”功能将数据导出，U盘拷贝后使用“导入数据”功能合并数据是否成功</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同步正常</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同步正常</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1265"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数字签名</w:t>
            </w:r>
          </w:p>
        </w:tc>
        <w:tc>
          <w:tcPr>
            <w:tcW w:w="4816" w:type="dxa"/>
            <w:tcBorders>
              <w:tl2br w:val="nil"/>
              <w:tr2bl w:val="nil"/>
            </w:tcBorders>
          </w:tcPr>
          <w:p>
            <w:pPr>
              <w:keepNext w:val="0"/>
              <w:keepLines w:val="0"/>
              <w:widowControl/>
              <w:suppressLineNumbers w:val="0"/>
              <w:jc w:val="left"/>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修改待导入数据中运动员的成绩，验证系统是否能识别这一非法改动</w:t>
            </w:r>
          </w:p>
        </w:tc>
        <w:tc>
          <w:tcPr>
            <w:tcW w:w="1207"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识别</w:t>
            </w:r>
          </w:p>
        </w:tc>
        <w:tc>
          <w:tcPr>
            <w:tcW w:w="1234" w:type="dxa"/>
            <w:tcBorders>
              <w:tl2br w:val="nil"/>
              <w:tr2bl w:val="nil"/>
            </w:tcBorders>
            <w:vAlign w:val="center"/>
          </w:tcPr>
          <w:p>
            <w:pPr>
              <w:keepNext w:val="0"/>
              <w:keepLines w:val="0"/>
              <w:widowControl/>
              <w:suppressLineNumbers w:val="0"/>
              <w:jc w:val="center"/>
              <w:rPr>
                <w:rFonts w:hint="default" w:ascii="宋体" w:hAnsi="宋体" w:eastAsia="宋体" w:cs="宋体"/>
                <w:color w:val="000000"/>
                <w:kern w:val="0"/>
                <w:sz w:val="21"/>
                <w:szCs w:val="21"/>
                <w:vertAlign w:val="baseline"/>
                <w:lang w:val="en-US" w:eastAsia="zh-CN" w:bidi="ar"/>
              </w:rPr>
            </w:pPr>
            <w:r>
              <w:rPr>
                <w:rFonts w:hint="eastAsia" w:ascii="宋体" w:hAnsi="宋体" w:eastAsia="宋体" w:cs="宋体"/>
                <w:color w:val="000000"/>
                <w:kern w:val="0"/>
                <w:sz w:val="21"/>
                <w:szCs w:val="21"/>
                <w:vertAlign w:val="baseline"/>
                <w:lang w:val="en-US" w:eastAsia="zh-CN" w:bidi="ar"/>
              </w:rPr>
              <w:t>识别</w:t>
            </w:r>
          </w:p>
        </w:tc>
      </w:tr>
    </w:tbl>
    <w:p>
      <w:pPr>
        <w:pStyle w:val="3"/>
        <w:bidi w:val="0"/>
        <w:rPr>
          <w:rFonts w:hint="default" w:ascii="Arial" w:hAnsi="Arial"/>
          <w:b w:val="0"/>
          <w:lang w:val="en-US" w:eastAsia="zh-CN"/>
        </w:rPr>
      </w:pPr>
      <w:bookmarkStart w:id="63" w:name="_Toc20190"/>
      <w:r>
        <w:rPr>
          <w:rFonts w:hint="eastAsia" w:ascii="Arial" w:hAnsi="Arial"/>
          <w:b w:val="0"/>
          <w:lang w:val="en-US" w:eastAsia="zh-CN"/>
        </w:rPr>
        <w:t xml:space="preserve">4.5 </w:t>
      </w:r>
      <w:r>
        <w:rPr>
          <w:rFonts w:hint="eastAsia"/>
          <w:b w:val="0"/>
          <w:lang w:val="en-US" w:eastAsia="zh-CN"/>
        </w:rPr>
        <w:t>本</w:t>
      </w:r>
      <w:r>
        <w:rPr>
          <w:rFonts w:hint="eastAsia" w:ascii="Arial" w:hAnsi="Arial"/>
          <w:b w:val="0"/>
          <w:lang w:val="en-US" w:eastAsia="zh-CN"/>
        </w:rPr>
        <w:t>项目</w:t>
      </w:r>
      <w:r>
        <w:rPr>
          <w:rFonts w:hint="eastAsia"/>
          <w:b w:val="0"/>
          <w:lang w:val="en-US" w:eastAsia="zh-CN"/>
        </w:rPr>
        <w:t>应用</w:t>
      </w:r>
      <w:r>
        <w:rPr>
          <w:rFonts w:hint="eastAsia" w:ascii="Arial" w:hAnsi="Arial"/>
          <w:b w:val="0"/>
          <w:lang w:val="en-US" w:eastAsia="zh-CN"/>
        </w:rPr>
        <w:t>成果</w:t>
      </w:r>
      <w:bookmarkEnd w:id="63"/>
    </w:p>
    <w:p>
      <w:pPr>
        <w:keepNext w:val="0"/>
        <w:keepLines w:val="0"/>
        <w:widowControl/>
        <w:numPr>
          <w:ilvl w:val="0"/>
          <w:numId w:val="0"/>
        </w:numPr>
        <w:suppressLineNumbers w:val="0"/>
        <w:ind w:firstLine="420" w:firstLineChars="20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上述测试中，本系统表现出的优势使其快速被上海市大学生体育协会、上海对外经贸大学体育部等单位认可，短时间内</w:t>
      </w:r>
      <w:r>
        <w:rPr>
          <w:rFonts w:hint="default" w:ascii="宋体" w:hAnsi="宋体" w:eastAsia="宋体" w:cs="宋体"/>
          <w:color w:val="000000"/>
          <w:kern w:val="0"/>
          <w:sz w:val="21"/>
          <w:szCs w:val="21"/>
          <w:lang w:val="en-US" w:eastAsia="zh-CN" w:bidi="ar"/>
        </w:rPr>
        <w:t>顺利支持了</w:t>
      </w:r>
      <w:r>
        <w:rPr>
          <w:rFonts w:hint="eastAsia" w:ascii="宋体" w:hAnsi="宋体" w:eastAsia="宋体" w:cs="宋体"/>
          <w:color w:val="000000"/>
          <w:kern w:val="0"/>
          <w:sz w:val="21"/>
          <w:szCs w:val="21"/>
          <w:lang w:val="en-US" w:eastAsia="zh-CN" w:bidi="ar"/>
        </w:rPr>
        <w:t>多场大型射箭锦标赛。</w:t>
      </w:r>
    </w:p>
    <w:p>
      <w:pPr>
        <w:keepNext w:val="0"/>
        <w:keepLines w:val="0"/>
        <w:widowControl/>
        <w:numPr>
          <w:ilvl w:val="0"/>
          <w:numId w:val="0"/>
        </w:numPr>
        <w:suppressLineNumbers w:val="0"/>
        <w:ind w:firstLine="420" w:firstLineChars="2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首先，本系统</w:t>
      </w:r>
      <w:r>
        <w:rPr>
          <w:rFonts w:hint="default" w:ascii="宋体" w:hAnsi="宋体" w:eastAsia="宋体" w:cs="宋体"/>
          <w:color w:val="000000"/>
          <w:kern w:val="0"/>
          <w:sz w:val="21"/>
          <w:szCs w:val="21"/>
          <w:lang w:val="en-US" w:eastAsia="zh-CN" w:bidi="ar"/>
        </w:rPr>
        <w:t>在2018年5月</w:t>
      </w:r>
      <w:r>
        <w:rPr>
          <w:rFonts w:hint="eastAsia" w:ascii="宋体" w:hAnsi="宋体" w:eastAsia="宋体" w:cs="宋体"/>
          <w:color w:val="000000"/>
          <w:kern w:val="0"/>
          <w:sz w:val="21"/>
          <w:szCs w:val="21"/>
          <w:lang w:val="en-US" w:eastAsia="zh-CN" w:bidi="ar"/>
        </w:rPr>
        <w:t>就</w:t>
      </w:r>
      <w:r>
        <w:rPr>
          <w:rFonts w:hint="default" w:ascii="宋体" w:hAnsi="宋体" w:eastAsia="宋体" w:cs="宋体"/>
          <w:color w:val="000000"/>
          <w:kern w:val="0"/>
          <w:sz w:val="21"/>
          <w:szCs w:val="21"/>
          <w:lang w:val="en-US" w:eastAsia="zh-CN" w:bidi="ar"/>
        </w:rPr>
        <w:t>以赛事编排、成绩录入、成绩报表三个功能支持了 80 余名运动员的“2018 中国大学生射箭（射艺）锦标赛——预选赛”。</w:t>
      </w:r>
      <w:r>
        <w:rPr>
          <w:rFonts w:hint="eastAsia" w:ascii="宋体" w:hAnsi="宋体" w:eastAsia="宋体" w:cs="宋体"/>
          <w:color w:val="000000"/>
          <w:kern w:val="0"/>
          <w:sz w:val="21"/>
          <w:szCs w:val="21"/>
          <w:lang w:val="en-US" w:eastAsia="zh-CN" w:bidi="ar"/>
        </w:rPr>
        <w:t>此次预选赛</w:t>
      </w:r>
      <w:r>
        <w:rPr>
          <w:rFonts w:hint="default" w:ascii="宋体" w:hAnsi="宋体" w:eastAsia="宋体" w:cs="宋体"/>
          <w:color w:val="000000"/>
          <w:kern w:val="0"/>
          <w:sz w:val="21"/>
          <w:szCs w:val="21"/>
          <w:lang w:val="en-US" w:eastAsia="zh-CN" w:bidi="ar"/>
        </w:rPr>
        <w:t>同时还</w:t>
      </w:r>
      <w:r>
        <w:rPr>
          <w:rFonts w:hint="eastAsia" w:ascii="宋体" w:hAnsi="宋体" w:eastAsia="宋体" w:cs="宋体"/>
          <w:color w:val="000000"/>
          <w:kern w:val="0"/>
          <w:sz w:val="21"/>
          <w:szCs w:val="21"/>
          <w:lang w:val="en-US" w:eastAsia="zh-CN" w:bidi="ar"/>
        </w:rPr>
        <w:t>有另</w:t>
      </w:r>
      <w:r>
        <w:rPr>
          <w:rFonts w:hint="default" w:ascii="宋体" w:hAnsi="宋体" w:eastAsia="宋体" w:cs="宋体"/>
          <w:color w:val="000000"/>
          <w:kern w:val="0"/>
          <w:sz w:val="21"/>
          <w:szCs w:val="21"/>
          <w:lang w:val="en-US" w:eastAsia="zh-CN" w:bidi="ar"/>
        </w:rPr>
        <w:t>一套基于B/S架构的</w:t>
      </w:r>
      <w:r>
        <w:rPr>
          <w:rFonts w:hint="eastAsia" w:ascii="宋体" w:hAnsi="宋体" w:eastAsia="宋体" w:cs="宋体"/>
          <w:color w:val="000000"/>
          <w:kern w:val="0"/>
          <w:sz w:val="21"/>
          <w:szCs w:val="21"/>
          <w:lang w:val="en-US" w:eastAsia="zh-CN" w:bidi="ar"/>
        </w:rPr>
        <w:t>比赛管理</w:t>
      </w:r>
      <w:r>
        <w:rPr>
          <w:rFonts w:hint="default" w:ascii="宋体" w:hAnsi="宋体" w:eastAsia="宋体" w:cs="宋体"/>
          <w:color w:val="000000"/>
          <w:kern w:val="0"/>
          <w:sz w:val="21"/>
          <w:szCs w:val="21"/>
          <w:lang w:val="en-US" w:eastAsia="zh-CN" w:bidi="ar"/>
        </w:rPr>
        <w:t>系统——拓世助手。</w:t>
      </w:r>
      <w:r>
        <w:rPr>
          <w:rFonts w:hint="eastAsia" w:ascii="宋体" w:hAnsi="宋体" w:eastAsia="宋体" w:cs="宋体"/>
          <w:color w:val="000000"/>
          <w:kern w:val="0"/>
          <w:sz w:val="21"/>
          <w:szCs w:val="21"/>
          <w:lang w:val="en-US" w:eastAsia="zh-CN" w:bidi="ar"/>
        </w:rPr>
        <w:t>即使</w:t>
      </w:r>
      <w:r>
        <w:rPr>
          <w:rFonts w:hint="default" w:ascii="宋体" w:hAnsi="宋体" w:eastAsia="宋体" w:cs="宋体"/>
          <w:color w:val="000000"/>
          <w:kern w:val="0"/>
          <w:sz w:val="21"/>
          <w:szCs w:val="21"/>
          <w:lang w:val="en-US" w:eastAsia="zh-CN" w:bidi="ar"/>
        </w:rPr>
        <w:t>在比赛中由于网络</w:t>
      </w:r>
      <w:r>
        <w:rPr>
          <w:rFonts w:hint="eastAsia" w:ascii="宋体" w:hAnsi="宋体" w:eastAsia="宋体" w:cs="宋体"/>
          <w:color w:val="000000"/>
          <w:kern w:val="0"/>
          <w:sz w:val="21"/>
          <w:szCs w:val="21"/>
          <w:lang w:val="en-US" w:eastAsia="zh-CN" w:bidi="ar"/>
        </w:rPr>
        <w:t>问题</w:t>
      </w:r>
      <w:r>
        <w:rPr>
          <w:rFonts w:hint="default" w:ascii="宋体" w:hAnsi="宋体" w:eastAsia="宋体" w:cs="宋体"/>
          <w:color w:val="000000"/>
          <w:kern w:val="0"/>
          <w:sz w:val="21"/>
          <w:szCs w:val="21"/>
          <w:lang w:val="en-US" w:eastAsia="zh-CN" w:bidi="ar"/>
        </w:rPr>
        <w:t>导致“拓世助手”</w:t>
      </w:r>
      <w:r>
        <w:rPr>
          <w:rFonts w:hint="eastAsia" w:ascii="宋体" w:hAnsi="宋体" w:eastAsia="宋体" w:cs="宋体"/>
          <w:color w:val="000000"/>
          <w:kern w:val="0"/>
          <w:sz w:val="21"/>
          <w:szCs w:val="21"/>
          <w:lang w:val="en-US" w:eastAsia="zh-CN" w:bidi="ar"/>
        </w:rPr>
        <w:t>系统瘫痪</w:t>
      </w:r>
      <w:r>
        <w:rPr>
          <w:rFonts w:hint="default"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DAESS却依然稳定地服务着</w:t>
      </w:r>
      <w:r>
        <w:rPr>
          <w:rFonts w:hint="default" w:ascii="宋体" w:hAnsi="宋体" w:eastAsia="宋体" w:cs="宋体"/>
          <w:color w:val="000000"/>
          <w:kern w:val="0"/>
          <w:sz w:val="21"/>
          <w:szCs w:val="21"/>
          <w:lang w:val="en-US" w:eastAsia="zh-CN" w:bidi="ar"/>
        </w:rPr>
        <w:t>整场比赛。</w:t>
      </w:r>
      <w:r>
        <w:rPr>
          <w:rFonts w:hint="eastAsia" w:ascii="宋体" w:hAnsi="宋体" w:eastAsia="宋体" w:cs="宋体"/>
          <w:color w:val="000000"/>
          <w:kern w:val="0"/>
          <w:sz w:val="21"/>
          <w:szCs w:val="21"/>
          <w:lang w:val="en-US" w:eastAsia="zh-CN" w:bidi="ar"/>
        </w:rPr>
        <w:t>本系统</w:t>
      </w:r>
      <w:r>
        <w:rPr>
          <w:rFonts w:hint="default" w:ascii="宋体" w:hAnsi="宋体" w:eastAsia="宋体" w:cs="宋体"/>
          <w:color w:val="000000"/>
          <w:kern w:val="0"/>
          <w:sz w:val="21"/>
          <w:szCs w:val="21"/>
          <w:lang w:val="en-US" w:eastAsia="zh-CN" w:bidi="ar"/>
        </w:rPr>
        <w:t>的稳定性</w:t>
      </w:r>
      <w:r>
        <w:rPr>
          <w:rFonts w:hint="eastAsia" w:ascii="宋体" w:hAnsi="宋体" w:eastAsia="宋体" w:cs="宋体"/>
          <w:color w:val="000000"/>
          <w:kern w:val="0"/>
          <w:sz w:val="21"/>
          <w:szCs w:val="21"/>
          <w:lang w:val="en-US" w:eastAsia="zh-CN" w:bidi="ar"/>
        </w:rPr>
        <w:t>成为</w:t>
      </w:r>
      <w:r>
        <w:rPr>
          <w:rFonts w:hint="default" w:ascii="宋体" w:hAnsi="宋体" w:eastAsia="宋体" w:cs="宋体"/>
          <w:color w:val="000000"/>
          <w:kern w:val="0"/>
          <w:sz w:val="21"/>
          <w:szCs w:val="21"/>
          <w:lang w:val="en-US" w:eastAsia="zh-CN" w:bidi="ar"/>
        </w:rPr>
        <w:t>组委会最终选择</w:t>
      </w:r>
      <w:r>
        <w:rPr>
          <w:rFonts w:hint="eastAsia" w:ascii="宋体" w:hAnsi="宋体" w:eastAsia="宋体" w:cs="宋体"/>
          <w:color w:val="000000"/>
          <w:kern w:val="0"/>
          <w:sz w:val="21"/>
          <w:szCs w:val="21"/>
          <w:lang w:val="en-US" w:eastAsia="zh-CN" w:bidi="ar"/>
        </w:rPr>
        <w:t>本系统支持</w:t>
      </w:r>
      <w:r>
        <w:rPr>
          <w:rFonts w:hint="default" w:ascii="宋体" w:hAnsi="宋体" w:eastAsia="宋体" w:cs="宋体"/>
          <w:color w:val="000000"/>
          <w:kern w:val="0"/>
          <w:sz w:val="21"/>
          <w:szCs w:val="21"/>
          <w:lang w:val="en-US" w:eastAsia="zh-CN" w:bidi="ar"/>
        </w:rPr>
        <w:t>2018年11月的</w:t>
      </w:r>
      <w:r>
        <w:rPr>
          <w:rFonts w:hint="eastAsia" w:ascii="宋体" w:hAnsi="宋体" w:eastAsia="宋体" w:cs="宋体"/>
          <w:color w:val="000000"/>
          <w:kern w:val="0"/>
          <w:sz w:val="21"/>
          <w:szCs w:val="21"/>
          <w:lang w:val="en-US" w:eastAsia="zh-CN" w:bidi="ar"/>
        </w:rPr>
        <w:t>锦标</w:t>
      </w:r>
      <w:r>
        <w:rPr>
          <w:rFonts w:hint="default" w:ascii="宋体" w:hAnsi="宋体" w:eastAsia="宋体" w:cs="宋体"/>
          <w:color w:val="000000"/>
          <w:kern w:val="0"/>
          <w:sz w:val="21"/>
          <w:szCs w:val="21"/>
          <w:lang w:val="en-US" w:eastAsia="zh-CN" w:bidi="ar"/>
        </w:rPr>
        <w:t>赛的重要原因。</w:t>
      </w:r>
    </w:p>
    <w:p>
      <w:pPr>
        <w:keepNext w:val="0"/>
        <w:keepLines w:val="0"/>
        <w:widowControl/>
        <w:numPr>
          <w:ilvl w:val="0"/>
          <w:numId w:val="0"/>
        </w:numPr>
        <w:suppressLineNumbers w:val="0"/>
        <w:ind w:firstLine="420" w:firstLineChars="20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2018年11月，其顺利支持了</w:t>
      </w:r>
      <w:r>
        <w:rPr>
          <w:rFonts w:hint="default" w:ascii="宋体" w:hAnsi="宋体" w:eastAsia="宋体" w:cs="宋体"/>
          <w:color w:val="000000"/>
          <w:kern w:val="0"/>
          <w:sz w:val="21"/>
          <w:szCs w:val="21"/>
          <w:lang w:val="en-US" w:eastAsia="zh-CN" w:bidi="ar"/>
        </w:rPr>
        <w:t>由中国大学生体育协会主办</w:t>
      </w:r>
      <w:r>
        <w:rPr>
          <w:rFonts w:hint="eastAsia" w:ascii="宋体" w:hAnsi="宋体" w:eastAsia="宋体" w:cs="宋体"/>
          <w:color w:val="000000"/>
          <w:kern w:val="0"/>
          <w:sz w:val="21"/>
          <w:szCs w:val="21"/>
          <w:lang w:val="en-US" w:eastAsia="zh-CN" w:bidi="ar"/>
        </w:rPr>
        <w:t>，</w:t>
      </w:r>
      <w:r>
        <w:rPr>
          <w:rFonts w:hint="default" w:ascii="宋体" w:hAnsi="宋体" w:eastAsia="宋体" w:cs="宋体"/>
          <w:color w:val="000000"/>
          <w:kern w:val="0"/>
          <w:sz w:val="21"/>
          <w:szCs w:val="21"/>
          <w:lang w:val="en-US" w:eastAsia="zh-CN" w:bidi="ar"/>
        </w:rPr>
        <w:t>超过 400 名运动员参加的“2018 第二届中国大学生射箭（射艺）锦标赛”</w:t>
      </w:r>
      <w:r>
        <w:rPr>
          <w:rFonts w:hint="eastAsia" w:ascii="宋体" w:hAnsi="宋体" w:eastAsia="宋体" w:cs="宋体"/>
          <w:color w:val="000000"/>
          <w:kern w:val="0"/>
          <w:sz w:val="21"/>
          <w:szCs w:val="21"/>
          <w:lang w:val="en-US" w:eastAsia="zh-CN" w:bidi="ar"/>
        </w:rPr>
        <w:t>。图16是DAESS对此次锦标赛支持过程的时间轴。DAESS在本次比赛中，</w:t>
      </w:r>
      <w:r>
        <w:rPr>
          <w:rFonts w:hint="default" w:ascii="宋体" w:hAnsi="宋体" w:eastAsia="宋体" w:cs="宋体"/>
          <w:color w:val="000000"/>
          <w:kern w:val="0"/>
          <w:sz w:val="21"/>
          <w:szCs w:val="21"/>
          <w:u w:val="single"/>
          <w:lang w:val="en-US" w:eastAsia="zh-CN" w:bidi="ar"/>
        </w:rPr>
        <w:t>“线上报名”功能共采集 72 只代表队超 410 名运动员的报名信息</w:t>
      </w:r>
      <w:r>
        <w:rPr>
          <w:rFonts w:hint="eastAsia" w:ascii="宋体" w:hAnsi="宋体" w:eastAsia="宋体" w:cs="宋体"/>
          <w:color w:val="000000"/>
          <w:kern w:val="0"/>
          <w:sz w:val="21"/>
          <w:szCs w:val="21"/>
          <w:u w:val="single"/>
          <w:lang w:val="en-US" w:eastAsia="zh-CN" w:bidi="ar"/>
        </w:rPr>
        <w:t>；“靶位编排”安排了93场比赛的的运动员靶位信息，</w:t>
      </w:r>
      <w:r>
        <w:rPr>
          <w:rFonts w:hint="default" w:ascii="宋体" w:hAnsi="宋体" w:eastAsia="宋体" w:cs="宋体"/>
          <w:color w:val="000000"/>
          <w:kern w:val="0"/>
          <w:sz w:val="21"/>
          <w:szCs w:val="21"/>
          <w:u w:val="single"/>
          <w:lang w:val="en-US" w:eastAsia="zh-CN" w:bidi="ar"/>
        </w:rPr>
        <w:t>“在线成绩查询”功能同时在线人数</w:t>
      </w:r>
      <w:r>
        <w:rPr>
          <w:rFonts w:hint="eastAsia" w:ascii="宋体" w:hAnsi="宋体" w:eastAsia="宋体" w:cs="宋体"/>
          <w:color w:val="000000"/>
          <w:kern w:val="0"/>
          <w:sz w:val="21"/>
          <w:szCs w:val="21"/>
          <w:u w:val="single"/>
          <w:lang w:val="en-US" w:eastAsia="zh-CN" w:bidi="ar"/>
        </w:rPr>
        <w:t>的峰值</w:t>
      </w:r>
      <w:r>
        <w:rPr>
          <w:rFonts w:hint="default" w:ascii="宋体" w:hAnsi="宋体" w:eastAsia="宋体" w:cs="宋体"/>
          <w:color w:val="000000"/>
          <w:kern w:val="0"/>
          <w:sz w:val="21"/>
          <w:szCs w:val="21"/>
          <w:u w:val="single"/>
          <w:lang w:val="en-US" w:eastAsia="zh-CN" w:bidi="ar"/>
        </w:rPr>
        <w:t>达到 1430 人</w:t>
      </w:r>
      <w:r>
        <w:rPr>
          <w:rFonts w:hint="eastAsia" w:ascii="宋体" w:hAnsi="宋体" w:eastAsia="宋体" w:cs="宋体"/>
          <w:color w:val="000000"/>
          <w:kern w:val="0"/>
          <w:sz w:val="21"/>
          <w:szCs w:val="21"/>
          <w:u w:val="single"/>
          <w:lang w:val="en-US" w:eastAsia="zh-CN" w:bidi="ar"/>
        </w:rPr>
        <w:t>，自动编制的成绩册共计33页；</w:t>
      </w:r>
      <w:r>
        <w:rPr>
          <w:rFonts w:hint="default" w:ascii="宋体" w:hAnsi="宋体" w:eastAsia="宋体" w:cs="宋体"/>
          <w:color w:val="000000"/>
          <w:kern w:val="0"/>
          <w:sz w:val="21"/>
          <w:szCs w:val="21"/>
          <w:lang w:val="en-US" w:eastAsia="zh-CN" w:bidi="ar"/>
        </w:rPr>
        <w:t>赛事组委会对本系统给予了高度评价。</w:t>
      </w:r>
    </w:p>
    <w:p>
      <w:pPr>
        <w:keepNext w:val="0"/>
        <w:keepLines w:val="0"/>
        <w:widowControl/>
        <w:numPr>
          <w:ilvl w:val="0"/>
          <w:numId w:val="0"/>
        </w:numPr>
        <w:suppressLineNumbers w:val="0"/>
        <w:jc w:val="left"/>
        <w:rPr>
          <w:rFonts w:hint="default" w:ascii="宋体" w:hAnsi="宋体" w:eastAsia="宋体" w:cs="宋体"/>
          <w:color w:val="000000"/>
          <w:kern w:val="0"/>
          <w:sz w:val="21"/>
          <w:szCs w:val="21"/>
          <w:lang w:val="en-US" w:eastAsia="zh-CN" w:bidi="ar"/>
        </w:rPr>
      </w:pPr>
      <w:r>
        <w:rPr>
          <w:rFonts w:hint="default" w:ascii="宋体" w:hAnsi="宋体" w:eastAsia="宋体" w:cs="宋体"/>
          <w:color w:val="000000"/>
          <w:kern w:val="0"/>
          <w:sz w:val="21"/>
          <w:szCs w:val="21"/>
          <w:lang w:val="en-US" w:eastAsia="zh-CN" w:bidi="ar"/>
        </w:rPr>
        <w:drawing>
          <wp:inline distT="0" distB="0" distL="114300" distR="114300">
            <wp:extent cx="5210810" cy="864235"/>
            <wp:effectExtent l="0" t="0" r="8890" b="12065"/>
            <wp:docPr id="43" name="图片 43" descr="C:\Users\JacksonWoo\Desktop\计算机国赛\doc\material\全国赛流程.png全国赛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JacksonWoo\Desktop\计算机国赛\doc\material\全国赛流程.png全国赛流程"/>
                    <pic:cNvPicPr>
                      <a:picLocks noChangeAspect="1"/>
                    </pic:cNvPicPr>
                  </pic:nvPicPr>
                  <pic:blipFill>
                    <a:blip r:embed="rId26"/>
                    <a:srcRect/>
                    <a:stretch>
                      <a:fillRect/>
                    </a:stretch>
                  </pic:blipFill>
                  <pic:spPr>
                    <a:xfrm>
                      <a:off x="0" y="0"/>
                      <a:ext cx="5210810" cy="864235"/>
                    </a:xfrm>
                    <a:prstGeom prst="rect">
                      <a:avLst/>
                    </a:prstGeom>
                  </pic:spPr>
                </pic:pic>
              </a:graphicData>
            </a:graphic>
          </wp:inline>
        </w:drawing>
      </w:r>
    </w:p>
    <w:p>
      <w:pPr>
        <w:pStyle w:val="6"/>
        <w:keepNext w:val="0"/>
        <w:keepLines w:val="0"/>
        <w:widowControl/>
        <w:numPr>
          <w:ilvl w:val="0"/>
          <w:numId w:val="0"/>
        </w:numPr>
        <w:suppressLineNumbers w:val="0"/>
        <w:jc w:val="center"/>
        <w:rPr>
          <w:rFonts w:hint="eastAsia" w:ascii="宋体" w:hAnsi="宋体" w:cs="宋体" w:eastAsiaTheme="minorEastAsia"/>
          <w:color w:val="000000"/>
          <w:kern w:val="0"/>
          <w:sz w:val="21"/>
          <w:szCs w:val="21"/>
          <w:lang w:val="en-US" w:eastAsia="zh-CN" w:bidi="ar"/>
        </w:rPr>
      </w:pPr>
      <w:r>
        <w:t xml:space="preserve">图 </w:t>
      </w:r>
      <w:r>
        <w:rPr>
          <w:rFonts w:hint="eastAsia"/>
          <w:lang w:val="en-US" w:eastAsia="zh-CN"/>
        </w:rPr>
        <w:t>16 DAESS系统</w:t>
      </w:r>
      <w:r>
        <w:rPr>
          <w:rFonts w:hint="eastAsia"/>
          <w:lang w:eastAsia="zh-CN"/>
        </w:rPr>
        <w:t>支持2018中国大学生射箭</w:t>
      </w:r>
      <w:r>
        <w:rPr>
          <w:rFonts w:hint="eastAsia"/>
          <w:lang w:val="en-US" w:eastAsia="zh-CN"/>
        </w:rPr>
        <w:t>射艺</w:t>
      </w:r>
      <w:r>
        <w:rPr>
          <w:rFonts w:hint="eastAsia"/>
          <w:lang w:eastAsia="zh-CN"/>
        </w:rPr>
        <w:t>锦标赛</w:t>
      </w:r>
    </w:p>
    <w:p>
      <w:pPr>
        <w:pStyle w:val="2"/>
      </w:pPr>
      <w:bookmarkStart w:id="64" w:name="_Toc6975"/>
      <w:r>
        <w:rPr>
          <w:rFonts w:hint="eastAsia"/>
        </w:rPr>
        <w:t>安装及使用</w:t>
      </w:r>
      <w:bookmarkEnd w:id="64"/>
    </w:p>
    <w:p>
      <w:pPr>
        <w:rPr>
          <w:rFonts w:hint="eastAsia"/>
          <w:b/>
          <w:bCs/>
          <w:sz w:val="24"/>
          <w:szCs w:val="28"/>
          <w:lang w:val="zh-CN" w:eastAsia="zh-CN"/>
        </w:rPr>
      </w:pPr>
      <w:r>
        <w:rPr>
          <w:rFonts w:hint="eastAsia"/>
          <w:b/>
          <w:bCs/>
          <w:sz w:val="24"/>
          <w:szCs w:val="28"/>
          <w:lang w:val="en-US" w:eastAsia="zh-CN"/>
        </w:rPr>
        <w:t xml:space="preserve">5.1 </w:t>
      </w:r>
      <w:r>
        <w:rPr>
          <w:rFonts w:hint="eastAsia"/>
          <w:b/>
          <w:bCs/>
          <w:sz w:val="24"/>
          <w:szCs w:val="28"/>
          <w:lang w:val="zh-CN" w:eastAsia="zh-CN"/>
        </w:rPr>
        <w:t>安装</w:t>
      </w:r>
      <w:r>
        <w:rPr>
          <w:rFonts w:hint="eastAsia"/>
          <w:b/>
          <w:bCs/>
          <w:sz w:val="24"/>
          <w:szCs w:val="28"/>
          <w:lang w:val="en-US" w:eastAsia="zh-CN"/>
        </w:rPr>
        <w:t>过程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200"/>
        <w:jc w:val="left"/>
        <w:textAlignment w:val="auto"/>
        <w:rPr>
          <w:rFonts w:hint="eastAsia" w:ascii="宋体" w:hAnsi="宋体" w:eastAsia="宋体" w:cs="宋体"/>
          <w:color w:val="000000"/>
          <w:kern w:val="0"/>
          <w:sz w:val="21"/>
          <w:szCs w:val="21"/>
          <w:lang w:val="zh-CN" w:eastAsia="zh-CN" w:bidi="ar"/>
        </w:rPr>
      </w:pPr>
      <w:r>
        <w:rPr>
          <w:rFonts w:hint="eastAsia" w:ascii="宋体" w:hAnsi="宋体" w:eastAsia="宋体" w:cs="宋体"/>
          <w:color w:val="000000"/>
          <w:kern w:val="0"/>
          <w:sz w:val="21"/>
          <w:szCs w:val="21"/>
          <w:lang w:val="en-US" w:eastAsia="zh-CN" w:bidi="ar"/>
        </w:rPr>
        <w:t>（1）</w:t>
      </w:r>
      <w:r>
        <w:rPr>
          <w:rFonts w:hint="eastAsia" w:ascii="宋体" w:hAnsi="宋体" w:eastAsia="宋体" w:cs="宋体"/>
          <w:color w:val="000000"/>
          <w:kern w:val="0"/>
          <w:sz w:val="21"/>
          <w:szCs w:val="21"/>
          <w:lang w:val="zh-CN" w:eastAsia="zh-CN" w:bidi="ar"/>
        </w:rPr>
        <w:t>请确保您的计算机使用 Windows 64 位操作系统;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（2）前往官方网站http://daess.kitgram.cn下载最新版的DAESS;</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w:t>
      </w:r>
      <w:r>
        <w:rPr>
          <w:rFonts w:hint="eastAsia" w:ascii="宋体" w:hAnsi="宋体" w:eastAsia="宋体" w:cs="宋体"/>
          <w:color w:val="000000"/>
          <w:kern w:val="0"/>
          <w:sz w:val="21"/>
          <w:szCs w:val="21"/>
          <w:lang w:val="zh-CN" w:eastAsia="zh-CN" w:bidi="ar"/>
        </w:rPr>
        <w:t>运行</w:t>
      </w:r>
      <w:r>
        <w:rPr>
          <w:rFonts w:hint="eastAsia" w:ascii="宋体" w:hAnsi="宋体" w:eastAsia="宋体" w:cs="宋体"/>
          <w:color w:val="000000"/>
          <w:kern w:val="0"/>
          <w:sz w:val="21"/>
          <w:szCs w:val="21"/>
          <w:lang w:val="en-US" w:eastAsia="zh-CN" w:bidi="ar"/>
        </w:rPr>
        <w:t>下载好的exe文件</w:t>
      </w:r>
      <w:r>
        <w:rPr>
          <w:rFonts w:hint="eastAsia" w:ascii="宋体" w:hAnsi="宋体" w:eastAsia="宋体" w:cs="宋体"/>
          <w:color w:val="000000"/>
          <w:kern w:val="0"/>
          <w:sz w:val="21"/>
          <w:szCs w:val="21"/>
          <w:lang w:val="zh-CN" w:eastAsia="zh-CN" w:bidi="ar"/>
        </w:rPr>
        <w:t>，</w:t>
      </w:r>
      <w:r>
        <w:rPr>
          <w:rFonts w:hint="eastAsia" w:ascii="宋体" w:hAnsi="宋体" w:eastAsia="宋体" w:cs="宋体"/>
          <w:color w:val="000000"/>
          <w:kern w:val="0"/>
          <w:sz w:val="21"/>
          <w:szCs w:val="21"/>
          <w:lang w:val="en-US" w:eastAsia="zh-CN" w:bidi="ar"/>
        </w:rPr>
        <w:t>如果您下载的是Pro客户端，系统提示输入授权码;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20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（4）将软件上的申请码发送邮件至kitgram@163.com，我们会尽快与你取得联系;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200"/>
        <w:jc w:val="left"/>
        <w:textAlignment w:val="auto"/>
        <w:rPr>
          <w:rFonts w:hint="eastAsia" w:ascii="宋体" w:hAnsi="宋体" w:eastAsia="宋体" w:cs="宋体"/>
          <w:color w:val="000000"/>
          <w:kern w:val="0"/>
          <w:sz w:val="21"/>
          <w:szCs w:val="21"/>
          <w:lang w:val="zh-CN" w:eastAsia="zh-CN" w:bidi="ar"/>
        </w:rPr>
      </w:pPr>
      <w:r>
        <w:rPr>
          <w:rFonts w:hint="eastAsia" w:ascii="宋体" w:hAnsi="宋体" w:eastAsia="宋体" w:cs="宋体"/>
          <w:color w:val="000000"/>
          <w:kern w:val="0"/>
          <w:sz w:val="21"/>
          <w:szCs w:val="21"/>
          <w:lang w:val="en-US" w:eastAsia="zh-CN" w:bidi="ar"/>
        </w:rPr>
        <w:t>（5）输入授权码后，请</w:t>
      </w:r>
      <w:r>
        <w:rPr>
          <w:rFonts w:hint="eastAsia" w:ascii="宋体" w:hAnsi="宋体" w:eastAsia="宋体" w:cs="宋体"/>
          <w:color w:val="000000"/>
          <w:kern w:val="0"/>
          <w:sz w:val="21"/>
          <w:szCs w:val="21"/>
          <w:lang w:val="zh-CN" w:eastAsia="zh-CN" w:bidi="ar"/>
        </w:rPr>
        <w:t>您注册管理员用户（</w:t>
      </w:r>
      <w:r>
        <w:rPr>
          <w:rFonts w:hint="eastAsia" w:ascii="宋体" w:hAnsi="宋体" w:eastAsia="宋体" w:cs="宋体"/>
          <w:color w:val="000000"/>
          <w:kern w:val="0"/>
          <w:sz w:val="21"/>
          <w:szCs w:val="21"/>
          <w:lang w:val="en-US" w:eastAsia="zh-CN" w:bidi="ar"/>
        </w:rPr>
        <w:t>用户名/密码）</w:t>
      </w:r>
      <w:r>
        <w:rPr>
          <w:rFonts w:hint="eastAsia" w:ascii="宋体" w:hAnsi="宋体" w:eastAsia="宋体" w:cs="宋体"/>
          <w:color w:val="000000"/>
          <w:kern w:val="0"/>
          <w:sz w:val="21"/>
          <w:szCs w:val="21"/>
          <w:lang w:val="zh-CN"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200"/>
        <w:jc w:val="left"/>
        <w:textAlignment w:val="auto"/>
        <w:rPr>
          <w:rFonts w:hint="eastAsia" w:ascii="宋体" w:hAnsi="宋体" w:eastAsia="宋体" w:cs="宋体"/>
          <w:color w:val="000000"/>
          <w:kern w:val="0"/>
          <w:sz w:val="21"/>
          <w:szCs w:val="21"/>
          <w:lang w:val="zh-CN" w:eastAsia="zh-CN" w:bidi="ar"/>
        </w:rPr>
      </w:pPr>
      <w:r>
        <w:rPr>
          <w:rFonts w:hint="eastAsia" w:ascii="宋体" w:hAnsi="宋体" w:eastAsia="宋体" w:cs="宋体"/>
          <w:color w:val="000000"/>
          <w:kern w:val="0"/>
          <w:sz w:val="21"/>
          <w:szCs w:val="21"/>
          <w:lang w:val="en-US" w:eastAsia="zh-CN" w:bidi="ar"/>
        </w:rPr>
        <w:t>（6）</w:t>
      </w:r>
      <w:r>
        <w:rPr>
          <w:rFonts w:hint="eastAsia" w:ascii="宋体" w:hAnsi="宋体" w:eastAsia="宋体" w:cs="宋体"/>
          <w:color w:val="000000"/>
          <w:kern w:val="0"/>
          <w:sz w:val="21"/>
          <w:szCs w:val="21"/>
          <w:lang w:val="zh-CN" w:eastAsia="zh-CN" w:bidi="ar"/>
        </w:rPr>
        <w:t>安装完成，</w:t>
      </w:r>
      <w:r>
        <w:rPr>
          <w:rFonts w:hint="eastAsia" w:ascii="宋体" w:hAnsi="宋体" w:eastAsia="宋体" w:cs="宋体"/>
          <w:color w:val="000000"/>
          <w:kern w:val="0"/>
          <w:sz w:val="21"/>
          <w:szCs w:val="21"/>
          <w:lang w:val="en-US" w:eastAsia="zh-CN" w:bidi="ar"/>
        </w:rPr>
        <w:t>进入系统，</w:t>
      </w:r>
      <w:r>
        <w:rPr>
          <w:rFonts w:hint="eastAsia" w:ascii="宋体" w:hAnsi="宋体" w:eastAsia="宋体" w:cs="宋体"/>
          <w:color w:val="000000"/>
          <w:kern w:val="0"/>
          <w:sz w:val="21"/>
          <w:szCs w:val="21"/>
          <w:lang w:val="zh-CN" w:eastAsia="zh-CN" w:bidi="ar"/>
        </w:rPr>
        <w:t>祝您使用愉快!</w:t>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5.2 客户端典型使用流程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（1）同步数据库：在首页点击“终端管理”-&gt;“导入数据”-&gt;选择安装路径下“实例数据”文件夹当中的athlete_Info.bat文件 -&gt; “导入”。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录入排位赛成绩：在首页点击“成绩录入”-&gt;“排位赛”-&gt;在成绩录入界面左侧运动员编号中输入“1a”(代表排位赛中1号靶位第1顺位的运动员）-&gt;“敲下回车”-&gt;系统左侧会补全该运动员的信息，在右侧随意的输入一些数据后-&gt;“敲下回车”。至此，您已经成功输入了一名运动员的比赛记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（3）导出排位赛成绩：在首页点击“记录管理”-&gt;“记录导出”-&gt;“排位赛成绩册”，然后进入安装路径下的“Files/Scores”文件夹下即可找到“个人排名赛总成绩表.xls”。</w:t>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5.3 网页端典型使用流程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（1）在线报名：登入赛事官方网站(http://www.kitgram.cn/ucac)-&gt;“在线报名</w:t>
      </w:r>
      <w:r>
        <w:rPr>
          <w:rFonts w:hint="default"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gt;在此页面中输入报名的运动员、领队和教练员的信息，在页面底部点击“现在报名”-&gt;进入领队的邮箱，查收系统发送的报名确认邮件，核对邮件中附上的报名信息是否有误，如果无误则点击“确认报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12" w:lineRule="auto"/>
        <w:ind w:firstLine="420" w:firstLineChars="0"/>
        <w:jc w:val="left"/>
        <w:textAlignment w:val="auto"/>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（2）成绩查询：登入赛事官方网站(http://www.kitgram.cn/ucac)-&gt;“成绩查询</w:t>
      </w:r>
      <w:r>
        <w:rPr>
          <w:rFonts w:hint="default" w:ascii="宋体" w:hAnsi="宋体" w:eastAsia="宋体" w:cs="宋体"/>
          <w:color w:val="000000"/>
          <w:kern w:val="0"/>
          <w:sz w:val="21"/>
          <w:szCs w:val="21"/>
          <w:lang w:val="en-US" w:eastAsia="zh-CN" w:bidi="ar"/>
        </w:rPr>
        <w:t>”</w:t>
      </w:r>
      <w:r>
        <w:rPr>
          <w:rFonts w:hint="eastAsia" w:ascii="宋体" w:hAnsi="宋体" w:eastAsia="宋体" w:cs="宋体"/>
          <w:color w:val="000000"/>
          <w:kern w:val="0"/>
          <w:sz w:val="21"/>
          <w:szCs w:val="21"/>
          <w:lang w:val="en-US" w:eastAsia="zh-CN" w:bidi="ar"/>
        </w:rPr>
        <w:t>-&gt;在呈现的新界面中可以选择相应的赛程，并可以选择不同的字段进行排序。</w:t>
      </w:r>
    </w:p>
    <w:p>
      <w:pPr>
        <w:pStyle w:val="2"/>
      </w:pPr>
      <w:bookmarkStart w:id="65" w:name="_Toc16192"/>
      <w:r>
        <w:rPr>
          <w:rFonts w:hint="eastAsia"/>
        </w:rPr>
        <w:t>项目总结</w:t>
      </w:r>
      <w:bookmarkEnd w:id="65"/>
    </w:p>
    <w:p>
      <w:pPr>
        <w:ind w:firstLine="420" w:firstLineChars="0"/>
        <w:rPr>
          <w:rFonts w:hint="eastAsia" w:ascii="宋体" w:hAnsi="宋体" w:eastAsia="宋体" w:cs="宋体"/>
        </w:rPr>
      </w:pPr>
      <w:r>
        <w:rPr>
          <w:rFonts w:hint="eastAsia" w:ascii="宋体" w:hAnsi="宋体" w:eastAsia="宋体" w:cs="宋体"/>
          <w:lang w:val="en-US" w:eastAsia="zh-CN"/>
        </w:rPr>
        <w:t>分布式射箭比赛管理系统（DAESS）从无到有</w:t>
      </w:r>
      <w:r>
        <w:rPr>
          <w:rFonts w:hint="eastAsia" w:ascii="宋体" w:hAnsi="宋体" w:eastAsia="宋体" w:cs="宋体"/>
        </w:rPr>
        <w:t>历时一年时间，其中的过程不可谓不艰辛但也让团队收获颇丰。我校作为一所商科院校在计算机方面</w:t>
      </w:r>
      <w:r>
        <w:rPr>
          <w:rFonts w:hint="eastAsia" w:ascii="宋体" w:hAnsi="宋体" w:eastAsia="宋体" w:cs="宋体"/>
          <w:lang w:val="en-US" w:eastAsia="zh-CN"/>
        </w:rPr>
        <w:t>的各项资源都较为有限,</w:t>
      </w:r>
      <w:r>
        <w:rPr>
          <w:rFonts w:hint="eastAsia" w:ascii="宋体" w:hAnsi="宋体" w:eastAsia="宋体" w:cs="宋体"/>
        </w:rPr>
        <w:t>所以从立项开始，所有技术难题都是通过团队成员自学解决的。从客户端的UI设计及wxPython实现、网页前端的HTML和CSS制作到服务器后端的Flask编写与数据库部署，团队历经了数不清难熬的夜晚、</w:t>
      </w:r>
      <w:r>
        <w:rPr>
          <w:rFonts w:hint="eastAsia" w:ascii="宋体" w:hAnsi="宋体" w:eastAsia="宋体" w:cs="宋体"/>
          <w:lang w:val="en-US" w:eastAsia="zh-CN"/>
        </w:rPr>
        <w:t>阅读了大量</w:t>
      </w:r>
      <w:r>
        <w:rPr>
          <w:rFonts w:hint="eastAsia" w:ascii="宋体" w:hAnsi="宋体" w:eastAsia="宋体" w:cs="宋体"/>
        </w:rPr>
        <w:t>的资料。通过这个项目我们收获的不仅仅是那几千行代码，更是代码背后计算机科学的思维能力和实际的问题解决能力。</w:t>
      </w:r>
    </w:p>
    <w:p>
      <w:pPr>
        <w:ind w:firstLine="420" w:firstLineChars="0"/>
        <w:rPr>
          <w:rFonts w:hint="eastAsia" w:ascii="宋体" w:hAnsi="宋体" w:eastAsia="宋体" w:cs="宋体"/>
        </w:rPr>
      </w:pPr>
      <w:r>
        <w:rPr>
          <w:rFonts w:hint="eastAsia" w:ascii="宋体" w:hAnsi="宋体" w:eastAsia="宋体" w:cs="宋体"/>
        </w:rPr>
        <w:t>在产品的开发过程中，我们是自己的产品经理，因此团队有机会把课内的商业知识运用于实践中。团队通过做竞品分析，发现了市面上主流的产品都有各自的优缺点。与此同时，团队通过问卷调查的方式向射箭运动员、教练员收集意见。我们要求自己取长补短、把握痛点，做出一款真正能解放劳动力的产品。</w:t>
      </w:r>
    </w:p>
    <w:p>
      <w:pPr>
        <w:ind w:firstLine="420" w:firstLineChars="0"/>
        <w:rPr>
          <w:rFonts w:hint="eastAsia" w:ascii="宋体" w:hAnsi="宋体" w:eastAsia="宋体" w:cs="宋体"/>
        </w:rPr>
      </w:pPr>
      <w:r>
        <w:rPr>
          <w:rFonts w:hint="eastAsia" w:ascii="宋体" w:hAnsi="宋体" w:eastAsia="宋体" w:cs="宋体"/>
          <w:lang w:val="en-US" w:eastAsia="zh-CN"/>
        </w:rPr>
        <w:t>DAESS</w:t>
      </w:r>
      <w:r>
        <w:rPr>
          <w:rFonts w:hint="eastAsia" w:ascii="宋体" w:hAnsi="宋体" w:eastAsia="宋体" w:cs="宋体"/>
        </w:rPr>
        <w:t>解决方案的设计思想被我们</w:t>
      </w:r>
      <w:r>
        <w:rPr>
          <w:rFonts w:hint="eastAsia" w:ascii="宋体" w:hAnsi="宋体" w:eastAsia="宋体" w:cs="宋体"/>
          <w:lang w:val="en-US" w:eastAsia="zh-CN"/>
        </w:rPr>
        <w:t>称为</w:t>
      </w:r>
      <w:r>
        <w:rPr>
          <w:rFonts w:hint="eastAsia" w:ascii="宋体" w:hAnsi="宋体" w:eastAsia="宋体" w:cs="宋体"/>
        </w:rPr>
        <w:t>“B/S + C/S 混合部署架构”。从最基本的</w:t>
      </w:r>
      <w:r>
        <w:rPr>
          <w:rFonts w:hint="eastAsia" w:ascii="宋体" w:hAnsi="宋体" w:eastAsia="宋体" w:cs="宋体"/>
          <w:lang w:eastAsia="zh-CN"/>
        </w:rPr>
        <w:t>单节点</w:t>
      </w:r>
      <w:r>
        <w:rPr>
          <w:rFonts w:hint="eastAsia" w:ascii="宋体" w:hAnsi="宋体" w:eastAsia="宋体" w:cs="宋体"/>
          <w:lang w:val="en-US" w:eastAsia="zh-CN"/>
        </w:rPr>
        <w:t>模式</w:t>
      </w:r>
      <w:r>
        <w:rPr>
          <w:rFonts w:hint="eastAsia" w:ascii="宋体" w:hAnsi="宋体" w:eastAsia="宋体" w:cs="宋体"/>
        </w:rPr>
        <w:t>开始，一台搭Pro的个人电脑，便可以</w:t>
      </w:r>
      <w:r>
        <w:rPr>
          <w:rFonts w:hint="eastAsia" w:ascii="宋体" w:hAnsi="宋体" w:eastAsia="宋体" w:cs="宋体"/>
          <w:lang w:val="en-US" w:eastAsia="zh-CN"/>
        </w:rPr>
        <w:t>支持</w:t>
      </w:r>
      <w:r>
        <w:rPr>
          <w:rFonts w:hint="eastAsia" w:ascii="宋体" w:hAnsi="宋体" w:eastAsia="宋体" w:cs="宋体"/>
        </w:rPr>
        <w:t>一个中小型</w:t>
      </w:r>
      <w:r>
        <w:rPr>
          <w:rFonts w:hint="eastAsia" w:ascii="宋体" w:hAnsi="宋体" w:eastAsia="宋体" w:cs="宋体"/>
          <w:lang w:val="en-US" w:eastAsia="zh-CN"/>
        </w:rPr>
        <w:t>规模比赛</w:t>
      </w:r>
      <w:r>
        <w:rPr>
          <w:rFonts w:hint="eastAsia" w:ascii="宋体" w:hAnsi="宋体" w:eastAsia="宋体" w:cs="宋体"/>
        </w:rPr>
        <w:t>。为了提高效率，</w:t>
      </w:r>
      <w:r>
        <w:rPr>
          <w:rFonts w:hint="eastAsia" w:ascii="宋体" w:hAnsi="宋体" w:eastAsia="宋体" w:cs="宋体"/>
          <w:lang w:val="en-US" w:eastAsia="zh-CN"/>
        </w:rPr>
        <w:t>通过</w:t>
      </w:r>
      <w:r>
        <w:rPr>
          <w:rFonts w:hint="eastAsia" w:ascii="宋体" w:hAnsi="宋体" w:eastAsia="宋体" w:cs="宋体"/>
        </w:rPr>
        <w:t>增加Lite版</w:t>
      </w:r>
      <w:r>
        <w:rPr>
          <w:rFonts w:hint="eastAsia" w:ascii="宋体" w:hAnsi="宋体" w:eastAsia="宋体" w:cs="宋体"/>
          <w:lang w:val="en-US" w:eastAsia="zh-CN"/>
        </w:rPr>
        <w:t>客户端</w:t>
      </w:r>
      <w:r>
        <w:rPr>
          <w:rFonts w:hint="eastAsia" w:ascii="宋体" w:hAnsi="宋体" w:eastAsia="宋体" w:cs="宋体"/>
        </w:rPr>
        <w:t>构造</w:t>
      </w:r>
      <w:r>
        <w:rPr>
          <w:rFonts w:hint="eastAsia" w:ascii="宋体" w:hAnsi="宋体" w:eastAsia="宋体" w:cs="宋体"/>
          <w:lang w:val="en-US" w:eastAsia="zh-CN"/>
        </w:rPr>
        <w:t>本地</w:t>
      </w:r>
      <w:r>
        <w:rPr>
          <w:rFonts w:hint="eastAsia" w:ascii="宋体" w:hAnsi="宋体" w:eastAsia="宋体" w:cs="宋体"/>
        </w:rPr>
        <w:t>C/S架构群。在交互渠道方面，系统通过额外部署的DB服务器和Web服务器形成的B/S架构群</w:t>
      </w:r>
      <w:r>
        <w:rPr>
          <w:rFonts w:hint="eastAsia" w:ascii="宋体" w:hAnsi="宋体" w:eastAsia="宋体" w:cs="宋体"/>
          <w:lang w:val="en-US" w:eastAsia="zh-CN"/>
        </w:rPr>
        <w:t>搭建了组委会</w:t>
      </w:r>
      <w:r>
        <w:rPr>
          <w:rFonts w:hint="eastAsia" w:ascii="宋体" w:hAnsi="宋体" w:eastAsia="宋体" w:cs="宋体"/>
        </w:rPr>
        <w:t>与</w:t>
      </w:r>
      <w:r>
        <w:rPr>
          <w:rFonts w:hint="eastAsia" w:ascii="宋体" w:hAnsi="宋体" w:eastAsia="宋体" w:cs="宋体"/>
          <w:lang w:val="en-US" w:eastAsia="zh-CN"/>
        </w:rPr>
        <w:t>运动员</w:t>
      </w:r>
      <w:r>
        <w:rPr>
          <w:rFonts w:hint="eastAsia" w:ascii="宋体" w:hAnsi="宋体" w:eastAsia="宋体" w:cs="宋体"/>
        </w:rPr>
        <w:t>之间</w:t>
      </w:r>
      <w:r>
        <w:rPr>
          <w:rFonts w:hint="eastAsia" w:ascii="宋体" w:hAnsi="宋体" w:eastAsia="宋体" w:cs="宋体"/>
          <w:lang w:val="en-US" w:eastAsia="zh-CN"/>
        </w:rPr>
        <w:t>沟通的新桥梁</w:t>
      </w:r>
      <w:r>
        <w:rPr>
          <w:rFonts w:hint="eastAsia" w:ascii="宋体" w:hAnsi="宋体" w:eastAsia="宋体" w:cs="宋体"/>
        </w:rPr>
        <w:t>。在广域网连接状况较好时，C/S架构群中的Pro</w:t>
      </w:r>
      <w:r>
        <w:rPr>
          <w:rFonts w:hint="eastAsia" w:ascii="宋体" w:hAnsi="宋体" w:eastAsia="宋体" w:cs="宋体"/>
          <w:lang w:val="en-US" w:eastAsia="zh-CN"/>
        </w:rPr>
        <w:t>端</w:t>
      </w:r>
      <w:r>
        <w:rPr>
          <w:rFonts w:hint="eastAsia" w:ascii="宋体" w:hAnsi="宋体" w:eastAsia="宋体" w:cs="宋体"/>
        </w:rPr>
        <w:t>与B/S架构群中的 DB 服务器进行数据同步，让运动员可以实时查询到最新的比赛数据。</w:t>
      </w:r>
    </w:p>
    <w:p>
      <w:pPr>
        <w:ind w:firstLine="420" w:firstLineChars="0"/>
        <w:rPr>
          <w:rFonts w:hint="eastAsia" w:ascii="宋体" w:hAnsi="宋体" w:eastAsia="宋体" w:cs="宋体"/>
          <w:lang w:val="en-US" w:eastAsia="zh-CN"/>
        </w:rPr>
      </w:pPr>
      <w:r>
        <w:rPr>
          <w:rFonts w:hint="eastAsia" w:ascii="宋体" w:hAnsi="宋体" w:eastAsia="宋体" w:cs="宋体"/>
        </w:rPr>
        <w:t>在</w:t>
      </w:r>
      <w:r>
        <w:rPr>
          <w:rFonts w:hint="eastAsia" w:ascii="宋体" w:hAnsi="宋体" w:eastAsia="宋体" w:cs="宋体"/>
          <w:lang w:val="en-US" w:eastAsia="zh-CN"/>
        </w:rPr>
        <w:t>未来</w:t>
      </w:r>
      <w:r>
        <w:rPr>
          <w:rFonts w:hint="eastAsia" w:ascii="宋体" w:hAnsi="宋体" w:eastAsia="宋体" w:cs="宋体"/>
        </w:rPr>
        <w:t>，团队打算应用新技术进一步提高用户体验。</w:t>
      </w:r>
      <w:r>
        <w:rPr>
          <w:rFonts w:hint="eastAsia" w:ascii="宋体" w:hAnsi="宋体" w:eastAsia="宋体" w:cs="宋体"/>
          <w:lang w:val="en-US" w:eastAsia="zh-CN"/>
        </w:rPr>
        <w:t>一方面</w:t>
      </w:r>
      <w:r>
        <w:rPr>
          <w:rFonts w:hint="eastAsia" w:ascii="宋体" w:hAnsi="宋体" w:eastAsia="宋体" w:cs="宋体"/>
        </w:rPr>
        <w:t>，</w:t>
      </w:r>
      <w:r>
        <w:rPr>
          <w:rFonts w:hint="eastAsia" w:ascii="宋体" w:hAnsi="宋体" w:eastAsia="宋体" w:cs="宋体"/>
          <w:lang w:val="en-US" w:eastAsia="zh-CN"/>
        </w:rPr>
        <w:t>在成绩录入功能中</w:t>
      </w:r>
      <w:r>
        <w:rPr>
          <w:rFonts w:hint="eastAsia" w:ascii="宋体" w:hAnsi="宋体" w:eastAsia="宋体" w:cs="宋体"/>
        </w:rPr>
        <w:t>应用OCR</w:t>
      </w:r>
      <w:r>
        <w:rPr>
          <w:rFonts w:hint="eastAsia" w:ascii="宋体" w:hAnsi="宋体" w:eastAsia="宋体" w:cs="宋体"/>
          <w:lang w:val="en-US" w:eastAsia="zh-CN"/>
        </w:rPr>
        <w:t>技术</w:t>
      </w:r>
      <w:r>
        <w:rPr>
          <w:rFonts w:hint="eastAsia" w:ascii="宋体" w:hAnsi="宋体" w:eastAsia="宋体" w:cs="宋体"/>
        </w:rPr>
        <w:t>，</w:t>
      </w:r>
      <w:r>
        <w:rPr>
          <w:rFonts w:hint="eastAsia" w:ascii="宋体" w:hAnsi="宋体" w:eastAsia="宋体" w:cs="宋体"/>
          <w:lang w:val="en-US" w:eastAsia="zh-CN"/>
        </w:rPr>
        <w:t>通过图片扫描纸质</w:t>
      </w:r>
      <w:r>
        <w:rPr>
          <w:rFonts w:hint="eastAsia" w:ascii="宋体" w:hAnsi="宋体" w:eastAsia="宋体" w:cs="宋体"/>
        </w:rPr>
        <w:t>成绩</w:t>
      </w:r>
      <w:r>
        <w:rPr>
          <w:rFonts w:hint="eastAsia" w:ascii="宋体" w:hAnsi="宋体" w:eastAsia="宋体" w:cs="宋体"/>
          <w:lang w:val="en-US" w:eastAsia="zh-CN"/>
        </w:rPr>
        <w:t>中的手写数据</w:t>
      </w:r>
      <w:r>
        <w:rPr>
          <w:rFonts w:hint="eastAsia" w:ascii="宋体" w:hAnsi="宋体" w:eastAsia="宋体" w:cs="宋体"/>
        </w:rPr>
        <w:t>。</w:t>
      </w:r>
      <w:r>
        <w:rPr>
          <w:rFonts w:hint="eastAsia" w:ascii="宋体" w:hAnsi="宋体" w:eastAsia="宋体" w:cs="宋体"/>
          <w:lang w:val="en-US" w:eastAsia="zh-CN"/>
        </w:rPr>
        <w:t>其次</w:t>
      </w:r>
      <w:r>
        <w:rPr>
          <w:rFonts w:hint="eastAsia" w:ascii="宋体" w:hAnsi="宋体" w:eastAsia="宋体" w:cs="宋体"/>
        </w:rPr>
        <w:t>，团队拟搭建运动员与教练员的知识图谱，使</w:t>
      </w:r>
      <w:r>
        <w:rPr>
          <w:rFonts w:hint="eastAsia" w:ascii="宋体" w:hAnsi="宋体" w:eastAsia="宋体" w:cs="宋体"/>
          <w:lang w:val="en-US" w:eastAsia="zh-CN"/>
        </w:rPr>
        <w:t>运动员可以</w:t>
      </w:r>
      <w:r>
        <w:rPr>
          <w:rFonts w:hint="eastAsia" w:ascii="宋体" w:hAnsi="宋体" w:eastAsia="宋体" w:cs="宋体"/>
        </w:rPr>
        <w:t>轻松地了解到队友、对手</w:t>
      </w:r>
      <w:r>
        <w:rPr>
          <w:rFonts w:hint="eastAsia" w:ascii="宋体" w:hAnsi="宋体" w:eastAsia="宋体" w:cs="宋体"/>
          <w:lang w:val="en-US" w:eastAsia="zh-CN"/>
        </w:rPr>
        <w:t>的情况</w:t>
      </w:r>
      <w:r>
        <w:rPr>
          <w:rFonts w:hint="eastAsia" w:ascii="宋体" w:hAnsi="宋体" w:eastAsia="宋体" w:cs="宋体"/>
        </w:rPr>
        <w:t>。</w:t>
      </w:r>
      <w:r>
        <w:rPr>
          <w:rFonts w:hint="eastAsia" w:ascii="宋体" w:hAnsi="宋体" w:eastAsia="宋体" w:cs="宋体"/>
          <w:lang w:val="en-US" w:eastAsia="zh-CN"/>
        </w:rPr>
        <w:t>另外，随着更多功能的加入导致当前客户端过于沉重，还可将现有的客户端重构为Chromium Embedded Framework配合Micro Service的架构。</w:t>
      </w: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swiss"/>
    <w:pitch w:val="default"/>
    <w:sig w:usb0="80000287" w:usb1="2ACF3C50" w:usb2="00000016" w:usb3="00000000" w:csb0="0004001F" w:csb1="00000000"/>
  </w:font>
  <w:font w:name="华文楷体">
    <w:altName w:val="宋体"/>
    <w:panose1 w:val="02010600040101010101"/>
    <w:charset w:val="86"/>
    <w:family w:val="auto"/>
    <w:pitch w:val="default"/>
    <w:sig w:usb0="00000000" w:usb1="00000000" w:usb2="00000010" w:usb3="00000000" w:csb0="0004009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3237410"/>
      <w:docPartObj>
        <w:docPartGallery w:val="autotext"/>
      </w:docPartObj>
    </w:sdtPr>
    <w:sdtContent>
      <w:p>
        <w:pPr>
          <w:pStyle w:val="10"/>
          <w:jc w:val="right"/>
        </w:pPr>
        <w:r>
          <w:fldChar w:fldCharType="begin"/>
        </w:r>
        <w:r>
          <w:instrText xml:space="preserve">PAGE   \* MERGEFORMAT</w:instrText>
        </w:r>
        <w:r>
          <w:fldChar w:fldCharType="separate"/>
        </w:r>
        <w:r>
          <w:rPr>
            <w:lang w:val="zh-CN"/>
          </w:rPr>
          <w:t>3</w:t>
        </w:r>
        <w:r>
          <w:fldChar w:fldCharType="end"/>
        </w:r>
        <w:r>
          <w:t>/</w:t>
        </w:r>
        <w:r>
          <w:fldChar w:fldCharType="begin"/>
        </w:r>
        <w:r>
          <w:instrText xml:space="preserve"> NUMPAGES  \* Arabic  \* MERGEFORMAT </w:instrText>
        </w:r>
        <w:r>
          <w:fldChar w:fldCharType="separate"/>
        </w:r>
        <w:r>
          <w:t>3</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3"/>
        <w:snapToGrid w:val="0"/>
        <w:rPr>
          <w:rFonts w:hint="default" w:eastAsiaTheme="minorEastAsia"/>
          <w:lang w:val="en-US" w:eastAsia="zh-CN"/>
        </w:rPr>
      </w:pPr>
      <w:r>
        <w:rPr>
          <w:rStyle w:val="20"/>
        </w:rPr>
        <w:footnoteRef/>
      </w:r>
      <w:r>
        <w:t xml:space="preserve"> </w:t>
      </w:r>
      <w:r>
        <w:rPr>
          <w:rFonts w:hint="eastAsia"/>
          <w:lang w:val="en-US" w:eastAsia="zh-CN"/>
        </w:rPr>
        <w:t>DaPy是一个Python数据处理/分析框架，由上海对外经贸大学统计与信息学院的学生开发，</w:t>
      </w:r>
      <w:r>
        <w:rPr>
          <w:rFonts w:hint="eastAsia"/>
          <w:lang w:val="en-US" w:eastAsia="zh-CN"/>
        </w:rPr>
        <w:fldChar w:fldCharType="begin"/>
      </w:r>
      <w:r>
        <w:rPr>
          <w:rFonts w:hint="eastAsia"/>
          <w:lang w:val="en-US" w:eastAsia="zh-CN"/>
        </w:rPr>
        <w:instrText xml:space="preserve"> HYPERLINK "http://dapy.kitgram.cn/" </w:instrText>
      </w:r>
      <w:r>
        <w:rPr>
          <w:rFonts w:hint="eastAsia"/>
          <w:lang w:val="en-US" w:eastAsia="zh-CN"/>
        </w:rPr>
        <w:fldChar w:fldCharType="separate"/>
      </w:r>
      <w:r>
        <w:rPr>
          <w:rStyle w:val="19"/>
          <w:rFonts w:hint="eastAsia"/>
          <w:lang w:val="en-US" w:eastAsia="zh-CN"/>
        </w:rPr>
        <w:t>项目网站</w:t>
      </w:r>
      <w:r>
        <w:rPr>
          <w:rFonts w:hint="eastAsia"/>
          <w:lang w:val="en-US" w:eastAsia="zh-CN"/>
        </w:rPr>
        <w:fldChar w:fldCharType="end"/>
      </w:r>
      <w:r>
        <w:rPr>
          <w:rFonts w:hint="eastAsia"/>
          <w:lang w:val="en-US" w:eastAsia="zh-C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916516"/>
    <w:multiLevelType w:val="singleLevel"/>
    <w:tmpl w:val="B9916516"/>
    <w:lvl w:ilvl="0" w:tentative="0">
      <w:start w:val="1"/>
      <w:numFmt w:val="decimal"/>
      <w:suff w:val="space"/>
      <w:lvlText w:val="%1."/>
      <w:lvlJc w:val="left"/>
    </w:lvl>
  </w:abstractNum>
  <w:abstractNum w:abstractNumId="1">
    <w:nsid w:val="2973ACAD"/>
    <w:multiLevelType w:val="singleLevel"/>
    <w:tmpl w:val="2973ACAD"/>
    <w:lvl w:ilvl="0" w:tentative="0">
      <w:start w:val="1"/>
      <w:numFmt w:val="decimal"/>
      <w:suff w:val="nothing"/>
      <w:lvlText w:val="（%1）"/>
      <w:lvlJc w:val="left"/>
    </w:lvl>
  </w:abstractNum>
  <w:abstractNum w:abstractNumId="2">
    <w:nsid w:val="2DEE30F7"/>
    <w:multiLevelType w:val="multilevel"/>
    <w:tmpl w:val="2DEE30F7"/>
    <w:lvl w:ilvl="0" w:tentative="0">
      <w:start w:val="1"/>
      <w:numFmt w:val="decimalFullWidth"/>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209352C"/>
    <w:multiLevelType w:val="multilevel"/>
    <w:tmpl w:val="3209352C"/>
    <w:lvl w:ilvl="0" w:tentative="0">
      <w:start w:val="1"/>
      <w:numFmt w:val="japaneseCounting"/>
      <w:pStyle w:val="2"/>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CE23FED"/>
    <w:multiLevelType w:val="singleLevel"/>
    <w:tmpl w:val="5CE23FED"/>
    <w:lvl w:ilvl="0" w:tentative="0">
      <w:start w:val="1"/>
      <w:numFmt w:val="decimal"/>
      <w:suff w:val="nothing"/>
      <w:lvlText w:val="（%1）"/>
      <w:lvlJc w:val="left"/>
    </w:lvl>
  </w:abstractNum>
  <w:abstractNum w:abstractNumId="5">
    <w:nsid w:val="5CE2421F"/>
    <w:multiLevelType w:val="singleLevel"/>
    <w:tmpl w:val="5CE2421F"/>
    <w:lvl w:ilvl="0" w:tentative="0">
      <w:start w:val="1"/>
      <w:numFmt w:val="decimal"/>
      <w:suff w:val="space"/>
      <w:lvlText w:val="（%1）"/>
      <w:lvlJc w:val="left"/>
    </w:lvl>
  </w:abstractNum>
  <w:abstractNum w:abstractNumId="6">
    <w:nsid w:val="6DC56A1D"/>
    <w:multiLevelType w:val="singleLevel"/>
    <w:tmpl w:val="6DC56A1D"/>
    <w:lvl w:ilvl="0" w:tentative="0">
      <w:start w:val="1"/>
      <w:numFmt w:val="decimal"/>
      <w:suff w:val="nothing"/>
      <w:lvlText w:val="（%1）"/>
      <w:lvlJc w:val="left"/>
    </w:lvl>
  </w:abstractNum>
  <w:num w:numId="1">
    <w:abstractNumId w:val="3"/>
  </w:num>
  <w:num w:numId="2">
    <w:abstractNumId w:val="2"/>
  </w:num>
  <w:num w:numId="3">
    <w:abstractNumId w:val="1"/>
  </w:num>
  <w:num w:numId="4">
    <w:abstractNumId w:val="6"/>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1DE8"/>
    <w:rsid w:val="000251C4"/>
    <w:rsid w:val="000B6AE2"/>
    <w:rsid w:val="000D70C7"/>
    <w:rsid w:val="00101087"/>
    <w:rsid w:val="00184039"/>
    <w:rsid w:val="001924C2"/>
    <w:rsid w:val="00192A19"/>
    <w:rsid w:val="001A10C4"/>
    <w:rsid w:val="001B5644"/>
    <w:rsid w:val="001C042E"/>
    <w:rsid w:val="001C44F8"/>
    <w:rsid w:val="001C5B2B"/>
    <w:rsid w:val="001E74D3"/>
    <w:rsid w:val="00206D0B"/>
    <w:rsid w:val="002408A1"/>
    <w:rsid w:val="00284B39"/>
    <w:rsid w:val="002913D0"/>
    <w:rsid w:val="002A59D0"/>
    <w:rsid w:val="003269E8"/>
    <w:rsid w:val="003607A9"/>
    <w:rsid w:val="003712B4"/>
    <w:rsid w:val="00377CF8"/>
    <w:rsid w:val="0038732A"/>
    <w:rsid w:val="003A1A32"/>
    <w:rsid w:val="003A5037"/>
    <w:rsid w:val="003B05D3"/>
    <w:rsid w:val="003E0ACE"/>
    <w:rsid w:val="003E239E"/>
    <w:rsid w:val="00400014"/>
    <w:rsid w:val="004442E7"/>
    <w:rsid w:val="00456B82"/>
    <w:rsid w:val="00496830"/>
    <w:rsid w:val="004A0ACF"/>
    <w:rsid w:val="004D2CB4"/>
    <w:rsid w:val="004E1CA0"/>
    <w:rsid w:val="004F6B99"/>
    <w:rsid w:val="00525D68"/>
    <w:rsid w:val="005455EA"/>
    <w:rsid w:val="00551CF4"/>
    <w:rsid w:val="00557A05"/>
    <w:rsid w:val="005B2300"/>
    <w:rsid w:val="005E6E92"/>
    <w:rsid w:val="006110E6"/>
    <w:rsid w:val="00612C48"/>
    <w:rsid w:val="00615D49"/>
    <w:rsid w:val="00644C25"/>
    <w:rsid w:val="00646090"/>
    <w:rsid w:val="00667AA0"/>
    <w:rsid w:val="00684E23"/>
    <w:rsid w:val="006920FD"/>
    <w:rsid w:val="006A4916"/>
    <w:rsid w:val="006A5E31"/>
    <w:rsid w:val="006B7F94"/>
    <w:rsid w:val="006C5886"/>
    <w:rsid w:val="006E19AF"/>
    <w:rsid w:val="00706CF4"/>
    <w:rsid w:val="00707E82"/>
    <w:rsid w:val="00730343"/>
    <w:rsid w:val="00732015"/>
    <w:rsid w:val="00752FB5"/>
    <w:rsid w:val="0077224A"/>
    <w:rsid w:val="00783BA5"/>
    <w:rsid w:val="007D080D"/>
    <w:rsid w:val="00847942"/>
    <w:rsid w:val="00865588"/>
    <w:rsid w:val="008857BD"/>
    <w:rsid w:val="008A229E"/>
    <w:rsid w:val="008C0EBF"/>
    <w:rsid w:val="008D2341"/>
    <w:rsid w:val="008D7F63"/>
    <w:rsid w:val="008E4B94"/>
    <w:rsid w:val="008E6BA0"/>
    <w:rsid w:val="009321FD"/>
    <w:rsid w:val="0097163B"/>
    <w:rsid w:val="00986EAC"/>
    <w:rsid w:val="009B7826"/>
    <w:rsid w:val="009F77C0"/>
    <w:rsid w:val="00A15E17"/>
    <w:rsid w:val="00A328BA"/>
    <w:rsid w:val="00A55634"/>
    <w:rsid w:val="00A6356E"/>
    <w:rsid w:val="00A97478"/>
    <w:rsid w:val="00AD2E5E"/>
    <w:rsid w:val="00B014B0"/>
    <w:rsid w:val="00B05A5D"/>
    <w:rsid w:val="00B40CAE"/>
    <w:rsid w:val="00B55125"/>
    <w:rsid w:val="00B55F10"/>
    <w:rsid w:val="00B82408"/>
    <w:rsid w:val="00B92DC7"/>
    <w:rsid w:val="00BB2AAA"/>
    <w:rsid w:val="00BD1490"/>
    <w:rsid w:val="00BE1888"/>
    <w:rsid w:val="00C16014"/>
    <w:rsid w:val="00C20945"/>
    <w:rsid w:val="00C261FF"/>
    <w:rsid w:val="00C531E9"/>
    <w:rsid w:val="00C566F5"/>
    <w:rsid w:val="00C7539D"/>
    <w:rsid w:val="00CA4721"/>
    <w:rsid w:val="00CB5B08"/>
    <w:rsid w:val="00CE518B"/>
    <w:rsid w:val="00CF43AD"/>
    <w:rsid w:val="00D06EE6"/>
    <w:rsid w:val="00D21E55"/>
    <w:rsid w:val="00D2569D"/>
    <w:rsid w:val="00D53A6B"/>
    <w:rsid w:val="00D6249D"/>
    <w:rsid w:val="00D67955"/>
    <w:rsid w:val="00D73A85"/>
    <w:rsid w:val="00D86434"/>
    <w:rsid w:val="00DC5271"/>
    <w:rsid w:val="00DE4669"/>
    <w:rsid w:val="00E51AFE"/>
    <w:rsid w:val="00E53CD0"/>
    <w:rsid w:val="00E63AC0"/>
    <w:rsid w:val="00E706E5"/>
    <w:rsid w:val="00EA215F"/>
    <w:rsid w:val="00EA5269"/>
    <w:rsid w:val="00EC5A41"/>
    <w:rsid w:val="00EC7493"/>
    <w:rsid w:val="00EC79A2"/>
    <w:rsid w:val="00ED0CA0"/>
    <w:rsid w:val="00ED2717"/>
    <w:rsid w:val="00EE6573"/>
    <w:rsid w:val="00F14530"/>
    <w:rsid w:val="00F476EE"/>
    <w:rsid w:val="00F82B76"/>
    <w:rsid w:val="00F96D76"/>
    <w:rsid w:val="00FC02FB"/>
    <w:rsid w:val="00FC56B9"/>
    <w:rsid w:val="00FD18BE"/>
    <w:rsid w:val="00FF601A"/>
    <w:rsid w:val="00FF6C69"/>
    <w:rsid w:val="01AE3681"/>
    <w:rsid w:val="01B973DC"/>
    <w:rsid w:val="01EF0E0F"/>
    <w:rsid w:val="01FD4D7A"/>
    <w:rsid w:val="02343264"/>
    <w:rsid w:val="028B224A"/>
    <w:rsid w:val="02AA781F"/>
    <w:rsid w:val="02B62DF7"/>
    <w:rsid w:val="03346707"/>
    <w:rsid w:val="036E2BA0"/>
    <w:rsid w:val="039A1DD1"/>
    <w:rsid w:val="03FF3E72"/>
    <w:rsid w:val="043F2ED1"/>
    <w:rsid w:val="04A519C3"/>
    <w:rsid w:val="04AF4B8D"/>
    <w:rsid w:val="05041959"/>
    <w:rsid w:val="051E6B2F"/>
    <w:rsid w:val="053A47EB"/>
    <w:rsid w:val="053E2543"/>
    <w:rsid w:val="05810A29"/>
    <w:rsid w:val="059B038F"/>
    <w:rsid w:val="0622024E"/>
    <w:rsid w:val="064C6297"/>
    <w:rsid w:val="066F10C6"/>
    <w:rsid w:val="069D45A7"/>
    <w:rsid w:val="06A05EC6"/>
    <w:rsid w:val="06D906FF"/>
    <w:rsid w:val="075D6868"/>
    <w:rsid w:val="07612995"/>
    <w:rsid w:val="077078B6"/>
    <w:rsid w:val="07931B5A"/>
    <w:rsid w:val="07B11B41"/>
    <w:rsid w:val="07F4279C"/>
    <w:rsid w:val="080F5D69"/>
    <w:rsid w:val="08133464"/>
    <w:rsid w:val="084F0A69"/>
    <w:rsid w:val="08B7116F"/>
    <w:rsid w:val="08C704C1"/>
    <w:rsid w:val="09822F9E"/>
    <w:rsid w:val="09CB4F8C"/>
    <w:rsid w:val="0A0A1CBD"/>
    <w:rsid w:val="0A151C60"/>
    <w:rsid w:val="0A284CEE"/>
    <w:rsid w:val="0A311F28"/>
    <w:rsid w:val="0A9222AA"/>
    <w:rsid w:val="0B325CD8"/>
    <w:rsid w:val="0B332D9F"/>
    <w:rsid w:val="0B781A37"/>
    <w:rsid w:val="0B7A00CD"/>
    <w:rsid w:val="0B87218F"/>
    <w:rsid w:val="0C2850E4"/>
    <w:rsid w:val="0C4371C5"/>
    <w:rsid w:val="0C574F2A"/>
    <w:rsid w:val="0C8968B4"/>
    <w:rsid w:val="0CCA5270"/>
    <w:rsid w:val="0CF4389F"/>
    <w:rsid w:val="0D2020C3"/>
    <w:rsid w:val="0D237329"/>
    <w:rsid w:val="0D7E0CC1"/>
    <w:rsid w:val="0D8A49AD"/>
    <w:rsid w:val="0D97011A"/>
    <w:rsid w:val="0DAC0DB2"/>
    <w:rsid w:val="0DF8022F"/>
    <w:rsid w:val="0E045ED6"/>
    <w:rsid w:val="0E5833D4"/>
    <w:rsid w:val="0E9B797E"/>
    <w:rsid w:val="0F9823F6"/>
    <w:rsid w:val="10077EA9"/>
    <w:rsid w:val="100A3786"/>
    <w:rsid w:val="10140FF9"/>
    <w:rsid w:val="101A439A"/>
    <w:rsid w:val="10236986"/>
    <w:rsid w:val="102F0DE8"/>
    <w:rsid w:val="10357D51"/>
    <w:rsid w:val="105542D6"/>
    <w:rsid w:val="10581A8F"/>
    <w:rsid w:val="10692070"/>
    <w:rsid w:val="107D1C5C"/>
    <w:rsid w:val="108F60BA"/>
    <w:rsid w:val="109E202D"/>
    <w:rsid w:val="110F6F1E"/>
    <w:rsid w:val="113A63EB"/>
    <w:rsid w:val="11A77A15"/>
    <w:rsid w:val="11B06672"/>
    <w:rsid w:val="11E7074A"/>
    <w:rsid w:val="120A1C74"/>
    <w:rsid w:val="125E68D5"/>
    <w:rsid w:val="127F0835"/>
    <w:rsid w:val="12B32A88"/>
    <w:rsid w:val="12BF0DED"/>
    <w:rsid w:val="12C5007F"/>
    <w:rsid w:val="12C73F58"/>
    <w:rsid w:val="13446D0A"/>
    <w:rsid w:val="13DA5EB9"/>
    <w:rsid w:val="13E83C40"/>
    <w:rsid w:val="144D3CE3"/>
    <w:rsid w:val="146046C6"/>
    <w:rsid w:val="14C2365A"/>
    <w:rsid w:val="150D0BD4"/>
    <w:rsid w:val="153D30AC"/>
    <w:rsid w:val="15DC5D93"/>
    <w:rsid w:val="160C5029"/>
    <w:rsid w:val="163F4DFD"/>
    <w:rsid w:val="16676718"/>
    <w:rsid w:val="16886851"/>
    <w:rsid w:val="16A17AB0"/>
    <w:rsid w:val="17003475"/>
    <w:rsid w:val="171E71B5"/>
    <w:rsid w:val="175D043F"/>
    <w:rsid w:val="17E9225A"/>
    <w:rsid w:val="17F51C9F"/>
    <w:rsid w:val="17F610B2"/>
    <w:rsid w:val="18084F24"/>
    <w:rsid w:val="18094A98"/>
    <w:rsid w:val="18172F24"/>
    <w:rsid w:val="184030A4"/>
    <w:rsid w:val="18603CC6"/>
    <w:rsid w:val="18DE002A"/>
    <w:rsid w:val="18EE6759"/>
    <w:rsid w:val="19030EB8"/>
    <w:rsid w:val="191063A2"/>
    <w:rsid w:val="19422D22"/>
    <w:rsid w:val="195A58A6"/>
    <w:rsid w:val="1975516D"/>
    <w:rsid w:val="198016EE"/>
    <w:rsid w:val="19AB5C00"/>
    <w:rsid w:val="19CC0ADA"/>
    <w:rsid w:val="1A165D09"/>
    <w:rsid w:val="1A664D7E"/>
    <w:rsid w:val="1A9613FD"/>
    <w:rsid w:val="1A9E7962"/>
    <w:rsid w:val="1AB91DDE"/>
    <w:rsid w:val="1B340CBD"/>
    <w:rsid w:val="1B8118BC"/>
    <w:rsid w:val="1BD22620"/>
    <w:rsid w:val="1BDA3B92"/>
    <w:rsid w:val="1C43631A"/>
    <w:rsid w:val="1C467849"/>
    <w:rsid w:val="1C4700A4"/>
    <w:rsid w:val="1CA96F4D"/>
    <w:rsid w:val="1CEE0882"/>
    <w:rsid w:val="1D0C3750"/>
    <w:rsid w:val="1D2D4A1C"/>
    <w:rsid w:val="1D3D075B"/>
    <w:rsid w:val="1D52484D"/>
    <w:rsid w:val="1D6B21ED"/>
    <w:rsid w:val="1D9302D3"/>
    <w:rsid w:val="1DD24268"/>
    <w:rsid w:val="1DFF4D05"/>
    <w:rsid w:val="1E025185"/>
    <w:rsid w:val="1E453618"/>
    <w:rsid w:val="1E6C67A4"/>
    <w:rsid w:val="1E7479AC"/>
    <w:rsid w:val="1E7D1461"/>
    <w:rsid w:val="1E9C4168"/>
    <w:rsid w:val="1ED304BA"/>
    <w:rsid w:val="1F0152FC"/>
    <w:rsid w:val="1F043256"/>
    <w:rsid w:val="1F1934ED"/>
    <w:rsid w:val="1F1B1345"/>
    <w:rsid w:val="1F2D49F8"/>
    <w:rsid w:val="1F526754"/>
    <w:rsid w:val="1F6929F2"/>
    <w:rsid w:val="1F942416"/>
    <w:rsid w:val="1FA34269"/>
    <w:rsid w:val="1FEE1430"/>
    <w:rsid w:val="200A3C31"/>
    <w:rsid w:val="20174B0B"/>
    <w:rsid w:val="203F0818"/>
    <w:rsid w:val="205D242B"/>
    <w:rsid w:val="207C2113"/>
    <w:rsid w:val="20891E66"/>
    <w:rsid w:val="20996DAB"/>
    <w:rsid w:val="209F455B"/>
    <w:rsid w:val="20BD370F"/>
    <w:rsid w:val="20DC6244"/>
    <w:rsid w:val="20F650EB"/>
    <w:rsid w:val="211E62F7"/>
    <w:rsid w:val="218D34EC"/>
    <w:rsid w:val="21A76A22"/>
    <w:rsid w:val="21B40973"/>
    <w:rsid w:val="21F87AAB"/>
    <w:rsid w:val="21FB7A6A"/>
    <w:rsid w:val="220232A4"/>
    <w:rsid w:val="22391366"/>
    <w:rsid w:val="223F577F"/>
    <w:rsid w:val="22413C8C"/>
    <w:rsid w:val="224E07CA"/>
    <w:rsid w:val="22605588"/>
    <w:rsid w:val="227657FA"/>
    <w:rsid w:val="227D3C0A"/>
    <w:rsid w:val="227E7BAA"/>
    <w:rsid w:val="22825757"/>
    <w:rsid w:val="22986B10"/>
    <w:rsid w:val="22AF5461"/>
    <w:rsid w:val="231E0D75"/>
    <w:rsid w:val="23742EE8"/>
    <w:rsid w:val="237B71D8"/>
    <w:rsid w:val="240A168C"/>
    <w:rsid w:val="240F2F3D"/>
    <w:rsid w:val="242A5869"/>
    <w:rsid w:val="242E448B"/>
    <w:rsid w:val="244A4B91"/>
    <w:rsid w:val="246802EE"/>
    <w:rsid w:val="248124AD"/>
    <w:rsid w:val="249A30C3"/>
    <w:rsid w:val="24A80A9E"/>
    <w:rsid w:val="24AC76DE"/>
    <w:rsid w:val="24DC3B16"/>
    <w:rsid w:val="24F2674E"/>
    <w:rsid w:val="251023FF"/>
    <w:rsid w:val="2510675D"/>
    <w:rsid w:val="252700FA"/>
    <w:rsid w:val="253F72A7"/>
    <w:rsid w:val="25910D2B"/>
    <w:rsid w:val="25CE67FE"/>
    <w:rsid w:val="25E107AB"/>
    <w:rsid w:val="263C5485"/>
    <w:rsid w:val="264572C6"/>
    <w:rsid w:val="2651472D"/>
    <w:rsid w:val="26885762"/>
    <w:rsid w:val="26C02A47"/>
    <w:rsid w:val="26CD63A8"/>
    <w:rsid w:val="2735089C"/>
    <w:rsid w:val="27AF061A"/>
    <w:rsid w:val="283E4F12"/>
    <w:rsid w:val="28594826"/>
    <w:rsid w:val="286017B4"/>
    <w:rsid w:val="28792628"/>
    <w:rsid w:val="288761EF"/>
    <w:rsid w:val="28B623EF"/>
    <w:rsid w:val="28C54E6E"/>
    <w:rsid w:val="28CC7E1A"/>
    <w:rsid w:val="28D20770"/>
    <w:rsid w:val="28D26974"/>
    <w:rsid w:val="28E04A83"/>
    <w:rsid w:val="29096DFD"/>
    <w:rsid w:val="290A009F"/>
    <w:rsid w:val="29150B63"/>
    <w:rsid w:val="291D3740"/>
    <w:rsid w:val="29456836"/>
    <w:rsid w:val="29510D7A"/>
    <w:rsid w:val="29533918"/>
    <w:rsid w:val="29B10412"/>
    <w:rsid w:val="29C165EB"/>
    <w:rsid w:val="29E55E7A"/>
    <w:rsid w:val="29EA62D3"/>
    <w:rsid w:val="29F11459"/>
    <w:rsid w:val="2A023116"/>
    <w:rsid w:val="2A174EA7"/>
    <w:rsid w:val="2A1D6E27"/>
    <w:rsid w:val="2A7E2543"/>
    <w:rsid w:val="2AAE710E"/>
    <w:rsid w:val="2AE6144A"/>
    <w:rsid w:val="2AF36D85"/>
    <w:rsid w:val="2B1B776B"/>
    <w:rsid w:val="2B282B83"/>
    <w:rsid w:val="2B6C3009"/>
    <w:rsid w:val="2BE267BF"/>
    <w:rsid w:val="2C685778"/>
    <w:rsid w:val="2C8276AB"/>
    <w:rsid w:val="2CC7355A"/>
    <w:rsid w:val="2CFA2A19"/>
    <w:rsid w:val="2D2D7167"/>
    <w:rsid w:val="2DE93C11"/>
    <w:rsid w:val="2DEA54AC"/>
    <w:rsid w:val="2E0F746C"/>
    <w:rsid w:val="2E4D5CD0"/>
    <w:rsid w:val="2E780F67"/>
    <w:rsid w:val="2E8A6774"/>
    <w:rsid w:val="2EA3682C"/>
    <w:rsid w:val="2EA72C67"/>
    <w:rsid w:val="2EE95064"/>
    <w:rsid w:val="2F075BC9"/>
    <w:rsid w:val="2F7827F0"/>
    <w:rsid w:val="2F7E6950"/>
    <w:rsid w:val="2F9A35CF"/>
    <w:rsid w:val="300F6093"/>
    <w:rsid w:val="301A03B9"/>
    <w:rsid w:val="303732B2"/>
    <w:rsid w:val="30641CED"/>
    <w:rsid w:val="308764A3"/>
    <w:rsid w:val="309B5815"/>
    <w:rsid w:val="309C3A17"/>
    <w:rsid w:val="30DE54E9"/>
    <w:rsid w:val="30E058E3"/>
    <w:rsid w:val="30F22645"/>
    <w:rsid w:val="31216952"/>
    <w:rsid w:val="31240D97"/>
    <w:rsid w:val="31914B03"/>
    <w:rsid w:val="31B00A60"/>
    <w:rsid w:val="31BD5823"/>
    <w:rsid w:val="31BF1D6C"/>
    <w:rsid w:val="31CF6CF7"/>
    <w:rsid w:val="322B1963"/>
    <w:rsid w:val="32591AED"/>
    <w:rsid w:val="32730045"/>
    <w:rsid w:val="329939FC"/>
    <w:rsid w:val="32A07813"/>
    <w:rsid w:val="32AF79D9"/>
    <w:rsid w:val="32B534AD"/>
    <w:rsid w:val="32F828F4"/>
    <w:rsid w:val="335E7130"/>
    <w:rsid w:val="337167F4"/>
    <w:rsid w:val="33C337D0"/>
    <w:rsid w:val="346A689A"/>
    <w:rsid w:val="3483028C"/>
    <w:rsid w:val="35145E23"/>
    <w:rsid w:val="3549659C"/>
    <w:rsid w:val="354C7DF7"/>
    <w:rsid w:val="355271C1"/>
    <w:rsid w:val="357F45E8"/>
    <w:rsid w:val="35964A6A"/>
    <w:rsid w:val="359A0553"/>
    <w:rsid w:val="35F63F02"/>
    <w:rsid w:val="3642122A"/>
    <w:rsid w:val="364D1951"/>
    <w:rsid w:val="36725CBD"/>
    <w:rsid w:val="36726557"/>
    <w:rsid w:val="36755283"/>
    <w:rsid w:val="37045E9C"/>
    <w:rsid w:val="3711687C"/>
    <w:rsid w:val="374B3802"/>
    <w:rsid w:val="379245B2"/>
    <w:rsid w:val="37E47E21"/>
    <w:rsid w:val="382049C2"/>
    <w:rsid w:val="38217234"/>
    <w:rsid w:val="382B63C9"/>
    <w:rsid w:val="386D1C58"/>
    <w:rsid w:val="388106C2"/>
    <w:rsid w:val="38822AD4"/>
    <w:rsid w:val="38B04DED"/>
    <w:rsid w:val="38B11FF5"/>
    <w:rsid w:val="38B81EA1"/>
    <w:rsid w:val="38EB7136"/>
    <w:rsid w:val="38ED0210"/>
    <w:rsid w:val="38FB01E4"/>
    <w:rsid w:val="394C0D10"/>
    <w:rsid w:val="396D2940"/>
    <w:rsid w:val="39830797"/>
    <w:rsid w:val="398871F5"/>
    <w:rsid w:val="398E386A"/>
    <w:rsid w:val="39911F8B"/>
    <w:rsid w:val="39E10E04"/>
    <w:rsid w:val="39F40702"/>
    <w:rsid w:val="3A21445B"/>
    <w:rsid w:val="3A2E3296"/>
    <w:rsid w:val="3A2F2526"/>
    <w:rsid w:val="3A41743C"/>
    <w:rsid w:val="3A943EB8"/>
    <w:rsid w:val="3A945479"/>
    <w:rsid w:val="3AD51836"/>
    <w:rsid w:val="3AE42D4F"/>
    <w:rsid w:val="3AF26A9D"/>
    <w:rsid w:val="3B076EAC"/>
    <w:rsid w:val="3B5564EF"/>
    <w:rsid w:val="3B576D83"/>
    <w:rsid w:val="3B6033C3"/>
    <w:rsid w:val="3B676319"/>
    <w:rsid w:val="3B914CF8"/>
    <w:rsid w:val="3BA9429B"/>
    <w:rsid w:val="3BC266AA"/>
    <w:rsid w:val="3BD44F0B"/>
    <w:rsid w:val="3C0835CE"/>
    <w:rsid w:val="3C1C6A3B"/>
    <w:rsid w:val="3C811BBE"/>
    <w:rsid w:val="3C965F45"/>
    <w:rsid w:val="3CB93B03"/>
    <w:rsid w:val="3CF37637"/>
    <w:rsid w:val="3D263779"/>
    <w:rsid w:val="3D39517F"/>
    <w:rsid w:val="3D3A31B0"/>
    <w:rsid w:val="3D7D24D7"/>
    <w:rsid w:val="3D821969"/>
    <w:rsid w:val="3DA20B90"/>
    <w:rsid w:val="3DB22F76"/>
    <w:rsid w:val="3DD309C9"/>
    <w:rsid w:val="3DFC742B"/>
    <w:rsid w:val="3E0649C8"/>
    <w:rsid w:val="3E463B59"/>
    <w:rsid w:val="3E631E9C"/>
    <w:rsid w:val="3E973B92"/>
    <w:rsid w:val="3EA17B49"/>
    <w:rsid w:val="3EC7689B"/>
    <w:rsid w:val="3EEC41E5"/>
    <w:rsid w:val="3F0B43F4"/>
    <w:rsid w:val="3F4D1200"/>
    <w:rsid w:val="3F910B2C"/>
    <w:rsid w:val="3FBA6010"/>
    <w:rsid w:val="3FF45CC2"/>
    <w:rsid w:val="4078497C"/>
    <w:rsid w:val="40884EA4"/>
    <w:rsid w:val="40A73594"/>
    <w:rsid w:val="40D562CE"/>
    <w:rsid w:val="40DD3386"/>
    <w:rsid w:val="41593118"/>
    <w:rsid w:val="416E0BD8"/>
    <w:rsid w:val="41CF606D"/>
    <w:rsid w:val="41D65617"/>
    <w:rsid w:val="41F34897"/>
    <w:rsid w:val="41FB4FEB"/>
    <w:rsid w:val="423C7806"/>
    <w:rsid w:val="42557BB7"/>
    <w:rsid w:val="42741B0C"/>
    <w:rsid w:val="428970D0"/>
    <w:rsid w:val="42991DD5"/>
    <w:rsid w:val="42CE1510"/>
    <w:rsid w:val="435D2A59"/>
    <w:rsid w:val="43705FCA"/>
    <w:rsid w:val="43C909BB"/>
    <w:rsid w:val="43F81C2E"/>
    <w:rsid w:val="4422191C"/>
    <w:rsid w:val="4422673F"/>
    <w:rsid w:val="44795568"/>
    <w:rsid w:val="447B4C09"/>
    <w:rsid w:val="448D643D"/>
    <w:rsid w:val="449B5B5F"/>
    <w:rsid w:val="44FA082D"/>
    <w:rsid w:val="453E155C"/>
    <w:rsid w:val="4558277F"/>
    <w:rsid w:val="455E1C39"/>
    <w:rsid w:val="45642151"/>
    <w:rsid w:val="457D5631"/>
    <w:rsid w:val="45941725"/>
    <w:rsid w:val="45A16F20"/>
    <w:rsid w:val="45DD42E2"/>
    <w:rsid w:val="45FB6938"/>
    <w:rsid w:val="46722AE3"/>
    <w:rsid w:val="46992A0A"/>
    <w:rsid w:val="469C02A3"/>
    <w:rsid w:val="46A35921"/>
    <w:rsid w:val="46E00963"/>
    <w:rsid w:val="470E4D92"/>
    <w:rsid w:val="4766592C"/>
    <w:rsid w:val="476C2D5C"/>
    <w:rsid w:val="476C7273"/>
    <w:rsid w:val="476D49B6"/>
    <w:rsid w:val="479C24D1"/>
    <w:rsid w:val="47B929DF"/>
    <w:rsid w:val="483A21F8"/>
    <w:rsid w:val="48B52D78"/>
    <w:rsid w:val="48F461FD"/>
    <w:rsid w:val="491B700C"/>
    <w:rsid w:val="49201F3C"/>
    <w:rsid w:val="49C11362"/>
    <w:rsid w:val="4A3567E5"/>
    <w:rsid w:val="4A65466A"/>
    <w:rsid w:val="4A713621"/>
    <w:rsid w:val="4A811575"/>
    <w:rsid w:val="4ABF497E"/>
    <w:rsid w:val="4AC97C9F"/>
    <w:rsid w:val="4ADC4D2F"/>
    <w:rsid w:val="4AFB2BC3"/>
    <w:rsid w:val="4B14581D"/>
    <w:rsid w:val="4B50345C"/>
    <w:rsid w:val="4B6042E6"/>
    <w:rsid w:val="4B9C541A"/>
    <w:rsid w:val="4BC379F0"/>
    <w:rsid w:val="4BCC4764"/>
    <w:rsid w:val="4BD2470B"/>
    <w:rsid w:val="4BE32320"/>
    <w:rsid w:val="4BF9248A"/>
    <w:rsid w:val="4C02472E"/>
    <w:rsid w:val="4C0D4E2B"/>
    <w:rsid w:val="4C4B3094"/>
    <w:rsid w:val="4C5849FF"/>
    <w:rsid w:val="4C720FF6"/>
    <w:rsid w:val="4C926411"/>
    <w:rsid w:val="4D421625"/>
    <w:rsid w:val="4D691CA1"/>
    <w:rsid w:val="4DA865E6"/>
    <w:rsid w:val="4DC36481"/>
    <w:rsid w:val="4DDC7715"/>
    <w:rsid w:val="4DE86AF2"/>
    <w:rsid w:val="4DF65D88"/>
    <w:rsid w:val="4E277F3C"/>
    <w:rsid w:val="4E480496"/>
    <w:rsid w:val="4E5775F5"/>
    <w:rsid w:val="4E6E4555"/>
    <w:rsid w:val="4E91792C"/>
    <w:rsid w:val="4EAC14F2"/>
    <w:rsid w:val="4F005DF4"/>
    <w:rsid w:val="4F0F5F43"/>
    <w:rsid w:val="4F1C0545"/>
    <w:rsid w:val="4F33728D"/>
    <w:rsid w:val="4F803486"/>
    <w:rsid w:val="4FC85195"/>
    <w:rsid w:val="4FCE6C9E"/>
    <w:rsid w:val="500A5502"/>
    <w:rsid w:val="509365AC"/>
    <w:rsid w:val="50DC00CD"/>
    <w:rsid w:val="50F34262"/>
    <w:rsid w:val="51077667"/>
    <w:rsid w:val="51271739"/>
    <w:rsid w:val="516605AB"/>
    <w:rsid w:val="51EA4302"/>
    <w:rsid w:val="525D164F"/>
    <w:rsid w:val="526A6ED5"/>
    <w:rsid w:val="526D3722"/>
    <w:rsid w:val="52A303B0"/>
    <w:rsid w:val="52CB0C2C"/>
    <w:rsid w:val="53197DDD"/>
    <w:rsid w:val="531D54F0"/>
    <w:rsid w:val="535157CA"/>
    <w:rsid w:val="53713BE7"/>
    <w:rsid w:val="53B73731"/>
    <w:rsid w:val="53D437E5"/>
    <w:rsid w:val="53D702E1"/>
    <w:rsid w:val="53F439A3"/>
    <w:rsid w:val="54471BBA"/>
    <w:rsid w:val="545F20A5"/>
    <w:rsid w:val="55093FBC"/>
    <w:rsid w:val="551433D7"/>
    <w:rsid w:val="55593CFE"/>
    <w:rsid w:val="557E5B9A"/>
    <w:rsid w:val="55B060AA"/>
    <w:rsid w:val="55CA4C66"/>
    <w:rsid w:val="55D13AF5"/>
    <w:rsid w:val="561E05E7"/>
    <w:rsid w:val="566F7F17"/>
    <w:rsid w:val="5675281D"/>
    <w:rsid w:val="56893768"/>
    <w:rsid w:val="56B33426"/>
    <w:rsid w:val="5712538B"/>
    <w:rsid w:val="572C7600"/>
    <w:rsid w:val="5789033A"/>
    <w:rsid w:val="57B801D8"/>
    <w:rsid w:val="57D66CA2"/>
    <w:rsid w:val="58617793"/>
    <w:rsid w:val="586817CE"/>
    <w:rsid w:val="58A91A2A"/>
    <w:rsid w:val="590920A6"/>
    <w:rsid w:val="59331B2F"/>
    <w:rsid w:val="59653204"/>
    <w:rsid w:val="59743BA4"/>
    <w:rsid w:val="599053E9"/>
    <w:rsid w:val="59CA50D4"/>
    <w:rsid w:val="5A0158A8"/>
    <w:rsid w:val="5A165D3F"/>
    <w:rsid w:val="5A48337A"/>
    <w:rsid w:val="5A4D0EEA"/>
    <w:rsid w:val="5A660401"/>
    <w:rsid w:val="5A792C45"/>
    <w:rsid w:val="5A9D3D94"/>
    <w:rsid w:val="5AC36365"/>
    <w:rsid w:val="5B254C93"/>
    <w:rsid w:val="5B475526"/>
    <w:rsid w:val="5B6733C4"/>
    <w:rsid w:val="5BC206E4"/>
    <w:rsid w:val="5C2F2ED4"/>
    <w:rsid w:val="5C58242B"/>
    <w:rsid w:val="5C5E13DD"/>
    <w:rsid w:val="5C852272"/>
    <w:rsid w:val="5C8C1823"/>
    <w:rsid w:val="5CFF3883"/>
    <w:rsid w:val="5D4A7037"/>
    <w:rsid w:val="5DB44842"/>
    <w:rsid w:val="5DE57A6B"/>
    <w:rsid w:val="5E771D4D"/>
    <w:rsid w:val="5EF5335D"/>
    <w:rsid w:val="5EFA2666"/>
    <w:rsid w:val="5EFD57FD"/>
    <w:rsid w:val="5F25261A"/>
    <w:rsid w:val="5F283EDE"/>
    <w:rsid w:val="5F344753"/>
    <w:rsid w:val="5F585A1D"/>
    <w:rsid w:val="5F7F4BA4"/>
    <w:rsid w:val="5FBF2DD8"/>
    <w:rsid w:val="5FCE050E"/>
    <w:rsid w:val="5FEE6E2F"/>
    <w:rsid w:val="60073BA8"/>
    <w:rsid w:val="60160529"/>
    <w:rsid w:val="6058438B"/>
    <w:rsid w:val="607D2209"/>
    <w:rsid w:val="60996812"/>
    <w:rsid w:val="60D82EA0"/>
    <w:rsid w:val="60D87D74"/>
    <w:rsid w:val="61203057"/>
    <w:rsid w:val="61430587"/>
    <w:rsid w:val="61D152E1"/>
    <w:rsid w:val="62212ED9"/>
    <w:rsid w:val="62537DF1"/>
    <w:rsid w:val="62693E34"/>
    <w:rsid w:val="62F53C82"/>
    <w:rsid w:val="63BB7920"/>
    <w:rsid w:val="63C91700"/>
    <w:rsid w:val="63E5307F"/>
    <w:rsid w:val="64003247"/>
    <w:rsid w:val="64255C79"/>
    <w:rsid w:val="643E65FE"/>
    <w:rsid w:val="644506C7"/>
    <w:rsid w:val="647E6163"/>
    <w:rsid w:val="64894758"/>
    <w:rsid w:val="650E5195"/>
    <w:rsid w:val="653A14E2"/>
    <w:rsid w:val="655B13CD"/>
    <w:rsid w:val="6595395C"/>
    <w:rsid w:val="661E161D"/>
    <w:rsid w:val="663B548D"/>
    <w:rsid w:val="663D0C27"/>
    <w:rsid w:val="666576A7"/>
    <w:rsid w:val="6689056C"/>
    <w:rsid w:val="66A67EAD"/>
    <w:rsid w:val="66C73B9F"/>
    <w:rsid w:val="66E94851"/>
    <w:rsid w:val="671310A4"/>
    <w:rsid w:val="672E4DC3"/>
    <w:rsid w:val="675F538D"/>
    <w:rsid w:val="678C20A6"/>
    <w:rsid w:val="678D65B8"/>
    <w:rsid w:val="67A74E08"/>
    <w:rsid w:val="67B2022B"/>
    <w:rsid w:val="67C96E74"/>
    <w:rsid w:val="67F6388C"/>
    <w:rsid w:val="680208B4"/>
    <w:rsid w:val="681D0F68"/>
    <w:rsid w:val="687D089F"/>
    <w:rsid w:val="68CF38B5"/>
    <w:rsid w:val="68D062ED"/>
    <w:rsid w:val="694831F7"/>
    <w:rsid w:val="69753F10"/>
    <w:rsid w:val="698C1F9F"/>
    <w:rsid w:val="69DC1905"/>
    <w:rsid w:val="69EC698D"/>
    <w:rsid w:val="6A0B0FF5"/>
    <w:rsid w:val="6A0C10BE"/>
    <w:rsid w:val="6A6212E3"/>
    <w:rsid w:val="6AB70659"/>
    <w:rsid w:val="6ACA7247"/>
    <w:rsid w:val="6AED2D15"/>
    <w:rsid w:val="6AED447F"/>
    <w:rsid w:val="6AF33EB9"/>
    <w:rsid w:val="6B102CBE"/>
    <w:rsid w:val="6B2267B0"/>
    <w:rsid w:val="6B2267BF"/>
    <w:rsid w:val="6B2B0D65"/>
    <w:rsid w:val="6B3623AC"/>
    <w:rsid w:val="6B6058C9"/>
    <w:rsid w:val="6B795B2B"/>
    <w:rsid w:val="6C185D18"/>
    <w:rsid w:val="6C2814C5"/>
    <w:rsid w:val="6C8C5B5E"/>
    <w:rsid w:val="6CC70B0D"/>
    <w:rsid w:val="6D0B32F1"/>
    <w:rsid w:val="6D3C1F08"/>
    <w:rsid w:val="6DE552D0"/>
    <w:rsid w:val="6E0D0F99"/>
    <w:rsid w:val="6E154F56"/>
    <w:rsid w:val="6EB8517B"/>
    <w:rsid w:val="6EEF39BE"/>
    <w:rsid w:val="6F110386"/>
    <w:rsid w:val="6F1A3292"/>
    <w:rsid w:val="6F496762"/>
    <w:rsid w:val="6F53196B"/>
    <w:rsid w:val="700501DB"/>
    <w:rsid w:val="70AA4595"/>
    <w:rsid w:val="712D7995"/>
    <w:rsid w:val="71431D7D"/>
    <w:rsid w:val="71B5235D"/>
    <w:rsid w:val="71FF15FA"/>
    <w:rsid w:val="72117A78"/>
    <w:rsid w:val="722B5E69"/>
    <w:rsid w:val="72396D8E"/>
    <w:rsid w:val="72401C78"/>
    <w:rsid w:val="72597341"/>
    <w:rsid w:val="729214A9"/>
    <w:rsid w:val="73525BA3"/>
    <w:rsid w:val="738C6D21"/>
    <w:rsid w:val="744E2C6A"/>
    <w:rsid w:val="746C5310"/>
    <w:rsid w:val="74B532A9"/>
    <w:rsid w:val="74D26DAF"/>
    <w:rsid w:val="74D956B3"/>
    <w:rsid w:val="752E3603"/>
    <w:rsid w:val="75314F94"/>
    <w:rsid w:val="75601F45"/>
    <w:rsid w:val="75A346C9"/>
    <w:rsid w:val="75C94537"/>
    <w:rsid w:val="75D35ED0"/>
    <w:rsid w:val="75D66F5C"/>
    <w:rsid w:val="76024F3C"/>
    <w:rsid w:val="760900E8"/>
    <w:rsid w:val="766F2B12"/>
    <w:rsid w:val="76817299"/>
    <w:rsid w:val="768D701F"/>
    <w:rsid w:val="76C25D11"/>
    <w:rsid w:val="777F2A77"/>
    <w:rsid w:val="77900564"/>
    <w:rsid w:val="77A6300D"/>
    <w:rsid w:val="77B458E8"/>
    <w:rsid w:val="77E032C1"/>
    <w:rsid w:val="77E65081"/>
    <w:rsid w:val="784047E2"/>
    <w:rsid w:val="79324A73"/>
    <w:rsid w:val="79FC2C7C"/>
    <w:rsid w:val="7A2776BB"/>
    <w:rsid w:val="7A5110CE"/>
    <w:rsid w:val="7A59634D"/>
    <w:rsid w:val="7A970A93"/>
    <w:rsid w:val="7B17483E"/>
    <w:rsid w:val="7B3C3595"/>
    <w:rsid w:val="7B69560D"/>
    <w:rsid w:val="7B803C25"/>
    <w:rsid w:val="7B847131"/>
    <w:rsid w:val="7B9A4700"/>
    <w:rsid w:val="7B9B2258"/>
    <w:rsid w:val="7BB41F6F"/>
    <w:rsid w:val="7C4164F9"/>
    <w:rsid w:val="7CC70D82"/>
    <w:rsid w:val="7CF1693E"/>
    <w:rsid w:val="7D5853F3"/>
    <w:rsid w:val="7D5D1EFB"/>
    <w:rsid w:val="7D5E14DA"/>
    <w:rsid w:val="7D733512"/>
    <w:rsid w:val="7D8E48E3"/>
    <w:rsid w:val="7D9E2579"/>
    <w:rsid w:val="7DC6333C"/>
    <w:rsid w:val="7DDC3B00"/>
    <w:rsid w:val="7DEB7E74"/>
    <w:rsid w:val="7EC54193"/>
    <w:rsid w:val="7F043E13"/>
    <w:rsid w:val="7F0E3B70"/>
    <w:rsid w:val="7F1B471B"/>
    <w:rsid w:val="7F5E725E"/>
    <w:rsid w:val="7F7449D4"/>
    <w:rsid w:val="7FD22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numPr>
        <w:ilvl w:val="0"/>
        <w:numId w:val="1"/>
      </w:numPr>
      <w:spacing w:before="340" w:after="330" w:line="578" w:lineRule="auto"/>
      <w:outlineLvl w:val="0"/>
    </w:pPr>
    <w:rPr>
      <w:rFonts w:eastAsia="黑体"/>
      <w:bCs/>
      <w:kern w:val="44"/>
      <w:sz w:val="44"/>
      <w:szCs w:val="44"/>
      <w:lang w:val="zh-CN"/>
    </w:rPr>
  </w:style>
  <w:style w:type="paragraph" w:styleId="3">
    <w:name w:val="heading 2"/>
    <w:basedOn w:val="4"/>
    <w:next w:val="1"/>
    <w:unhideWhenUsed/>
    <w:qFormat/>
    <w:uiPriority w:val="9"/>
    <w:pPr>
      <w:keepNext/>
      <w:keepLines/>
      <w:spacing w:before="140" w:beforeLines="0" w:beforeAutospacing="0" w:after="140" w:afterLines="0" w:afterAutospacing="0" w:line="360" w:lineRule="auto"/>
      <w:jc w:val="left"/>
      <w:outlineLvl w:val="1"/>
    </w:pPr>
    <w:rPr>
      <w:rFonts w:ascii="Arial" w:hAnsi="Arial" w:eastAsia="黑体"/>
      <w:b w:val="0"/>
      <w:sz w:val="24"/>
    </w:rPr>
  </w:style>
  <w:style w:type="paragraph" w:styleId="5">
    <w:name w:val="heading 3"/>
    <w:basedOn w:val="1"/>
    <w:next w:val="1"/>
    <w:unhideWhenUsed/>
    <w:qFormat/>
    <w:uiPriority w:val="9"/>
    <w:pPr>
      <w:keepNext/>
      <w:keepLines/>
      <w:spacing w:before="140" w:beforeLines="0" w:beforeAutospacing="0" w:after="140" w:afterLines="0" w:afterAutospacing="0" w:line="240" w:lineRule="auto"/>
      <w:jc w:val="left"/>
      <w:outlineLvl w:val="2"/>
    </w:pPr>
    <w:rPr>
      <w:rFonts w:eastAsia="宋体" w:asciiTheme="minorAscii" w:hAnsiTheme="minorAscii"/>
      <w:b/>
      <w:sz w:val="21"/>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styleId="4">
    <w:name w:val="Title"/>
    <w:basedOn w:val="1"/>
    <w:qFormat/>
    <w:uiPriority w:val="10"/>
    <w:pPr>
      <w:spacing w:before="240" w:beforeLines="0" w:beforeAutospacing="0" w:after="60" w:afterLines="0" w:afterAutospacing="0"/>
      <w:jc w:val="center"/>
      <w:outlineLvl w:val="0"/>
    </w:pPr>
    <w:rPr>
      <w:rFonts w:ascii="Arial" w:hAnsi="Arial"/>
      <w:b/>
      <w:sz w:val="32"/>
    </w:rPr>
  </w:style>
  <w:style w:type="paragraph" w:styleId="6">
    <w:name w:val="caption"/>
    <w:basedOn w:val="1"/>
    <w:next w:val="1"/>
    <w:semiHidden/>
    <w:unhideWhenUsed/>
    <w:qFormat/>
    <w:uiPriority w:val="35"/>
    <w:rPr>
      <w:rFonts w:ascii="Arial" w:hAnsi="Arial" w:eastAsia="黑体"/>
      <w:sz w:val="20"/>
    </w:rPr>
  </w:style>
  <w:style w:type="paragraph" w:styleId="7">
    <w:name w:val="Body Text"/>
    <w:basedOn w:val="1"/>
    <w:qFormat/>
    <w:uiPriority w:val="1"/>
    <w:rPr>
      <w:rFonts w:ascii="宋体" w:hAnsi="宋体" w:eastAsia="宋体" w:cs="宋体"/>
      <w:sz w:val="21"/>
      <w:szCs w:val="21"/>
      <w:lang w:val="zh-CN" w:eastAsia="zh-CN" w:bidi="zh-CN"/>
    </w:rPr>
  </w:style>
  <w:style w:type="paragraph" w:styleId="8">
    <w:name w:val="toc 3"/>
    <w:basedOn w:val="1"/>
    <w:next w:val="1"/>
    <w:semiHidden/>
    <w:unhideWhenUsed/>
    <w:uiPriority w:val="39"/>
    <w:pPr>
      <w:ind w:left="840" w:leftChars="400"/>
    </w:pPr>
  </w:style>
  <w:style w:type="paragraph" w:styleId="9">
    <w:name w:val="Balloon Text"/>
    <w:basedOn w:val="1"/>
    <w:link w:val="26"/>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footnote text"/>
    <w:basedOn w:val="1"/>
    <w:semiHidden/>
    <w:unhideWhenUsed/>
    <w:qFormat/>
    <w:uiPriority w:val="99"/>
    <w:pPr>
      <w:snapToGrid w:val="0"/>
      <w:jc w:val="left"/>
    </w:pPr>
    <w:rPr>
      <w:sz w:val="18"/>
    </w:rPr>
  </w:style>
  <w:style w:type="paragraph" w:styleId="14">
    <w:name w:val="toc 2"/>
    <w:basedOn w:val="1"/>
    <w:next w:val="1"/>
    <w:semiHidden/>
    <w:unhideWhenUsed/>
    <w:qFormat/>
    <w:uiPriority w:val="39"/>
    <w:pPr>
      <w:ind w:left="420" w:leftChars="200"/>
    </w:pPr>
  </w:style>
  <w:style w:type="paragraph" w:styleId="1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Hyperlink"/>
    <w:basedOn w:val="18"/>
    <w:unhideWhenUsed/>
    <w:qFormat/>
    <w:uiPriority w:val="99"/>
    <w:rPr>
      <w:color w:val="0000FF"/>
      <w:u w:val="single"/>
    </w:rPr>
  </w:style>
  <w:style w:type="character" w:styleId="20">
    <w:name w:val="footnote reference"/>
    <w:basedOn w:val="18"/>
    <w:semiHidden/>
    <w:unhideWhenUsed/>
    <w:qFormat/>
    <w:uiPriority w:val="99"/>
    <w:rPr>
      <w:vertAlign w:val="superscript"/>
    </w:rPr>
  </w:style>
  <w:style w:type="paragraph" w:styleId="21">
    <w:name w:val="List Paragraph"/>
    <w:basedOn w:val="1"/>
    <w:qFormat/>
    <w:uiPriority w:val="34"/>
    <w:pPr>
      <w:ind w:firstLine="420" w:firstLineChars="200"/>
    </w:pPr>
  </w:style>
  <w:style w:type="character" w:customStyle="1" w:styleId="22">
    <w:name w:val="标题 1 字符"/>
    <w:basedOn w:val="18"/>
    <w:link w:val="2"/>
    <w:qFormat/>
    <w:uiPriority w:val="9"/>
    <w:rPr>
      <w:rFonts w:eastAsia="黑体"/>
      <w:bCs/>
      <w:kern w:val="44"/>
      <w:sz w:val="44"/>
      <w:szCs w:val="44"/>
      <w:lang w:val="zh-CN"/>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24">
    <w:name w:val="页眉 字符"/>
    <w:basedOn w:val="18"/>
    <w:link w:val="11"/>
    <w:qFormat/>
    <w:uiPriority w:val="99"/>
    <w:rPr>
      <w:sz w:val="18"/>
      <w:szCs w:val="18"/>
    </w:rPr>
  </w:style>
  <w:style w:type="character" w:customStyle="1" w:styleId="25">
    <w:name w:val="页脚 字符"/>
    <w:basedOn w:val="18"/>
    <w:link w:val="10"/>
    <w:qFormat/>
    <w:uiPriority w:val="99"/>
    <w:rPr>
      <w:sz w:val="18"/>
      <w:szCs w:val="18"/>
    </w:rPr>
  </w:style>
  <w:style w:type="character" w:customStyle="1" w:styleId="26">
    <w:name w:val="批注框文本 字符"/>
    <w:basedOn w:val="18"/>
    <w:link w:val="9"/>
    <w:semiHidden/>
    <w:qFormat/>
    <w:uiPriority w:val="99"/>
    <w:rPr>
      <w:sz w:val="18"/>
      <w:szCs w:val="18"/>
    </w:rPr>
  </w:style>
  <w:style w:type="paragraph" w:customStyle="1" w:styleId="27">
    <w:name w:val="Table Paragraph"/>
    <w:basedOn w:val="1"/>
    <w:qFormat/>
    <w:uiPriority w:val="1"/>
    <w:pPr>
      <w:spacing w:line="252" w:lineRule="exact"/>
      <w:jc w:val="center"/>
    </w:pPr>
    <w:rPr>
      <w:rFonts w:ascii="宋体" w:hAnsi="宋体" w:eastAsia="宋体" w:cs="宋体"/>
      <w:lang w:val="zh-CN" w:eastAsia="zh-CN" w:bidi="zh-CN"/>
    </w:rPr>
  </w:style>
  <w:style w:type="paragraph" w:customStyle="1" w:styleId="28">
    <w:name w:val="WPSOffice手动目录 1"/>
    <w:qFormat/>
    <w:uiPriority w:val="0"/>
    <w:pPr>
      <w:ind w:leftChars="0"/>
    </w:pPr>
    <w:rPr>
      <w:rFonts w:asciiTheme="minorHAnsi" w:hAnsiTheme="minorHAnsi" w:eastAsiaTheme="minorHAnsi" w:cstheme="minorBidi"/>
      <w:sz w:val="20"/>
      <w:szCs w:val="20"/>
    </w:rPr>
  </w:style>
  <w:style w:type="paragraph" w:customStyle="1" w:styleId="29">
    <w:name w:val="WPSOffice手动目录 2"/>
    <w:qFormat/>
    <w:uiPriority w:val="0"/>
    <w:pPr>
      <w:ind w:leftChars="200"/>
    </w:pPr>
    <w:rPr>
      <w:rFonts w:asciiTheme="minorHAnsi" w:hAnsiTheme="minorHAnsi" w:eastAsiaTheme="minorHAnsi" w:cstheme="minorBidi"/>
      <w:sz w:val="20"/>
      <w:szCs w:val="20"/>
    </w:rPr>
  </w:style>
  <w:style w:type="paragraph" w:customStyle="1" w:styleId="30">
    <w:name w:val="WPSOffice手动目录 3"/>
    <w:qFormat/>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B6EEC3-0278-46B8-A33F-0D2EE46B70AB}">
  <ds:schemaRefs/>
</ds:datastoreItem>
</file>

<file path=docProps/app.xml><?xml version="1.0" encoding="utf-8"?>
<Properties xmlns="http://schemas.openxmlformats.org/officeDocument/2006/extended-properties" xmlns:vt="http://schemas.openxmlformats.org/officeDocument/2006/docPropsVTypes">
  <Template>Normal.dotm</Template>
  <Pages>16</Pages>
  <Words>9325</Words>
  <Characters>10591</Characters>
  <Lines>9</Lines>
  <Paragraphs>2</Paragraphs>
  <TotalTime>37</TotalTime>
  <ScaleCrop>false</ScaleCrop>
  <LinksUpToDate>false</LinksUpToDate>
  <CharactersWithSpaces>11715</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2019-04-15T06:22:00Z</dcterms:created>
  <dc:creator>dengxifeng@pku.edu.cn</dc:creator>
  <cp:lastModifiedBy>重新來過</cp:lastModifiedBy>
  <cp:lastPrinted>2019-04-15T06:27:00Z</cp:lastPrinted>
  <dcterms:modified xsi:type="dcterms:W3CDTF">2019-05-29T17:35:48Z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