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cbdee342h56" w:id="0"/>
      <w:bookmarkEnd w:id="0"/>
      <w:r w:rsidDel="00000000" w:rsidR="00000000" w:rsidRPr="00000000">
        <w:rPr/>
        <w:drawing>
          <wp:inline distB="114300" distT="114300" distL="114300" distR="114300">
            <wp:extent cx="5910263" cy="3810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Filiais de Vendas de Carros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16/03/2025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666666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666666"/>
          <w:sz w:val="32"/>
          <w:szCs w:val="32"/>
          <w:rtl w:val="0"/>
        </w:rPr>
        <w:t xml:space="preserve">Jackson dos S. Ventura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AnaliseAqui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Rua, 123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Guarulhos, São Paulo, 08627-000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695d46"/>
          <w:u w:val="none"/>
        </w:rPr>
      </w:pPr>
      <w:bookmarkStart w:colFirst="0" w:colLast="0" w:name="_ybqxu0is8fu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695d46"/>
          <w:u w:val="none"/>
        </w:rPr>
      </w:pPr>
      <w:bookmarkStart w:colFirst="0" w:colLast="0" w:name="_3pibbqh4tp6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rFonts w:ascii="PT Sans Narrow" w:cs="PT Sans Narrow" w:eastAsia="PT Sans Narrow" w:hAnsi="PT Sans Narrow"/>
          <w:b w:val="1"/>
          <w:color w:val="695d46"/>
          <w:sz w:val="32"/>
          <w:szCs w:val="32"/>
          <w:u w:val="none"/>
        </w:rPr>
      </w:pPr>
      <w:bookmarkStart w:colFirst="0" w:colLast="0" w:name="_f4401koj9e6e" w:id="5"/>
      <w:bookmarkEnd w:id="5"/>
      <w:r w:rsidDel="00000000" w:rsidR="00000000" w:rsidRPr="00000000">
        <w:rPr>
          <w:rFonts w:ascii="Open Sans" w:cs="Open Sans" w:eastAsia="Open Sans" w:hAnsi="Open Sans"/>
          <w:b w:val="1"/>
          <w:color w:val="695d46"/>
          <w:u w:val="none"/>
          <w:rtl w:val="0"/>
        </w:rPr>
        <w:t xml:space="preserve">📌 </w:t>
      </w:r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32"/>
          <w:szCs w:val="32"/>
          <w:u w:val="none"/>
          <w:rtl w:val="0"/>
        </w:rPr>
        <w:t xml:space="preserve">Visão Geral: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projeto tem como objetivo analisar o desempenho das vendas das filiais em diferentes regiões do país, identificando padrões e insights estratégicos para embasar as decisões da equipe de marketing.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análise será apresentada tanto para a área técnica da empresa quanto para os stakeholders, garantindo que todos os envolvidos compreendam os principais fatores que influenciam as vendas. Com base nos resultados, a equipe de marketing poderá desenvolver campanhas mais eficazes, direcionadas ao público-alvo com maior potencial de conversão, maximizando o impacto das próximas ações publicitárias.</w:t>
      </w:r>
    </w:p>
    <w:p w:rsidR="00000000" w:rsidDel="00000000" w:rsidP="00000000" w:rsidRDefault="00000000" w:rsidRPr="00000000" w14:paraId="0000000E">
      <w:pPr>
        <w:rPr>
          <w:rFonts w:ascii="PT Sans Narrow" w:cs="PT Sans Narrow" w:eastAsia="PT Sans Narrow" w:hAnsi="PT Sans Narrow"/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rFonts w:ascii="PT Sans Narrow" w:cs="PT Sans Narrow" w:eastAsia="PT Sans Narrow" w:hAnsi="PT Sans Narrow"/>
          <w:b w:val="1"/>
          <w:sz w:val="32"/>
          <w:szCs w:val="32"/>
          <w:rtl w:val="0"/>
        </w:rPr>
        <w:t xml:space="preserve">Objetivo: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Investir em marketing para a próxima campanha nas filiais que estão trazendo mais vendas.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after="80" w:before="280" w:line="288" w:lineRule="auto"/>
        <w:rPr>
          <w:b w:val="1"/>
          <w:sz w:val="32"/>
          <w:szCs w:val="32"/>
        </w:rPr>
      </w:pPr>
      <w:bookmarkStart w:colFirst="0" w:colLast="0" w:name="_g5jov94u0vvj" w:id="6"/>
      <w:bookmarkEnd w:id="6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📊 </w:t>
      </w:r>
      <w:r w:rsidDel="00000000" w:rsidR="00000000" w:rsidRPr="00000000">
        <w:rPr>
          <w:b w:val="1"/>
          <w:sz w:val="32"/>
          <w:szCs w:val="32"/>
          <w:rtl w:val="0"/>
        </w:rPr>
        <w:t xml:space="preserve">Estratégia: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Utilizar a </w:t>
      </w:r>
      <w:r w:rsidDel="00000000" w:rsidR="00000000" w:rsidRPr="00000000">
        <w:rPr>
          <w:b w:val="1"/>
          <w:rtl w:val="0"/>
        </w:rPr>
        <w:t xml:space="preserve">análise de Pareto (80/20)</w:t>
      </w:r>
      <w:r w:rsidDel="00000000" w:rsidR="00000000" w:rsidRPr="00000000">
        <w:rPr>
          <w:rtl w:val="0"/>
        </w:rPr>
        <w:t xml:space="preserve"> para identificar os principais fatores que impactam as vendas, considerando características dos </w:t>
      </w:r>
      <w:r w:rsidDel="00000000" w:rsidR="00000000" w:rsidRPr="00000000">
        <w:rPr>
          <w:b w:val="1"/>
          <w:rtl w:val="0"/>
        </w:rPr>
        <w:t xml:space="preserve">vendedores, veículos e regiões (estados)</w:t>
      </w:r>
      <w:r w:rsidDel="00000000" w:rsidR="00000000" w:rsidRPr="00000000">
        <w:rPr>
          <w:rtl w:val="0"/>
        </w:rPr>
        <w:t xml:space="preserve">. A análise permitirá compreender quais variáveis mais influenciam o desempenho das filiais, fornecendo insights para otimizar estratégias de vendas e marketing.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📊 </w:t>
      </w:r>
      <w:r w:rsidDel="00000000" w:rsidR="00000000" w:rsidRPr="00000000">
        <w:rPr>
          <w:rFonts w:ascii="PT Sans Narrow" w:cs="PT Sans Narrow" w:eastAsia="PT Sans Narrow" w:hAnsi="PT Sans Narrow"/>
          <w:b w:val="1"/>
          <w:sz w:val="32"/>
          <w:szCs w:val="32"/>
          <w:rtl w:val="0"/>
        </w:rPr>
        <w:t xml:space="preserve">Análise de Dados: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Fato:</w:t>
      </w:r>
      <w:r w:rsidDel="00000000" w:rsidR="00000000" w:rsidRPr="00000000">
        <w:rPr>
          <w:rtl w:val="0"/>
        </w:rPr>
        <w:t xml:space="preserve"> Quantidade de vendas de carros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Dimensões:</w:t>
      </w:r>
      <w:r w:rsidDel="00000000" w:rsidR="00000000" w:rsidRPr="00000000">
        <w:rPr>
          <w:rtl w:val="0"/>
        </w:rPr>
        <w:t xml:space="preserve"> Filial, Estado, Cidade, Sexo, Idade, Marca, Modelo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Consultas: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20% das filiais com mais vendas de carros por estado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20% das filiais com mais vendas de carros por sexo dos compradores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20% das filiais com mais vendas de carros por faixa etária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20% das filiais com mais vendas de carros por marca e modelo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34"/>
          <w:szCs w:val="34"/>
        </w:rPr>
      </w:pPr>
      <w:bookmarkStart w:colFirst="0" w:colLast="0" w:name="_4p7xi5bvhxdr" w:id="7"/>
      <w:bookmarkEnd w:id="7"/>
      <w:r w:rsidDel="00000000" w:rsidR="00000000" w:rsidRPr="00000000">
        <w:rPr>
          <w:color w:val="666666"/>
          <w:sz w:val="34"/>
          <w:szCs w:val="34"/>
          <w:rtl w:val="0"/>
        </w:rPr>
        <w:t xml:space="preserve">Especificações: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rFonts w:ascii="PT Sans Narrow" w:cs="PT Sans Narrow" w:eastAsia="PT Sans Narrow" w:hAnsi="PT Sans Narrow"/>
          <w:b w:val="1"/>
          <w:color w:val="695d46"/>
          <w:sz w:val="26"/>
          <w:szCs w:val="26"/>
          <w:u w:val="none"/>
        </w:rPr>
      </w:pPr>
      <w:bookmarkStart w:colFirst="0" w:colLast="0" w:name="_c7qc6wg4zfnu" w:id="8"/>
      <w:bookmarkEnd w:id="8"/>
      <w:r w:rsidDel="00000000" w:rsidR="00000000" w:rsidRPr="00000000">
        <w:rPr>
          <w:rFonts w:ascii="Open Sans" w:cs="Open Sans" w:eastAsia="Open Sans" w:hAnsi="Open Sans"/>
          <w:b w:val="1"/>
          <w:color w:val="695d46"/>
          <w:u w:val="none"/>
          <w:rtl w:val="0"/>
        </w:rPr>
        <w:t xml:space="preserve">🛠️ </w:t>
      </w:r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26"/>
          <w:szCs w:val="26"/>
          <w:u w:val="none"/>
          <w:rtl w:val="0"/>
        </w:rPr>
        <w:t xml:space="preserve">Ferramentas Utilizadas: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– Utilizado para criar uma base de dados fictícia de vendas das filiais com a biblioteca </w:t>
      </w:r>
      <w:r w:rsidDel="00000000" w:rsidR="00000000" w:rsidRPr="00000000">
        <w:rPr>
          <w:b w:val="1"/>
          <w:rtl w:val="0"/>
        </w:rPr>
        <w:t xml:space="preserve">Faker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Pandas &amp; 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Manipulação dos dados e armazenamento do arquivo gerado na pasta de trabalho.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Google Drive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Upload do arquivo salvo para facilitar o compartilhamento e análise.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Google Sheets</w:t>
      </w:r>
      <w:r w:rsidDel="00000000" w:rsidR="00000000" w:rsidRPr="00000000">
        <w:rPr>
          <w:rtl w:val="0"/>
        </w:rPr>
        <w:t xml:space="preserve"> – Utilizado para processar os dados, realizar análises e criar gráficos para apresentação.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T Sans Narrow" w:cs="PT Sans Narrow" w:eastAsia="PT Sans Narrow" w:hAnsi="PT Sans Narrow"/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✅</w:t>
      </w:r>
      <w:r w:rsidDel="00000000" w:rsidR="00000000" w:rsidRPr="00000000">
        <w:rPr>
          <w:rFonts w:ascii="PT Sans Narrow" w:cs="PT Sans Narrow" w:eastAsia="PT Sans Narrow" w:hAnsi="PT Sans Narrow"/>
          <w:b w:val="1"/>
          <w:sz w:val="32"/>
          <w:szCs w:val="32"/>
          <w:rtl w:val="0"/>
        </w:rPr>
        <w:t xml:space="preserve">Resultados: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Identificamos que 20% das filiais superaram a média de vendas de carros por estado, com destaque para a filial de São Paulo, que atingiu 15 vendas, enquanto a média geral foi de 8.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Recomendamos: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Analisar as estratégias das filiais de alto desempenho:</w:t>
      </w:r>
      <w:r w:rsidDel="00000000" w:rsidR="00000000" w:rsidRPr="00000000">
        <w:rPr>
          <w:sz w:val="24"/>
          <w:szCs w:val="24"/>
          <w:rtl w:val="0"/>
        </w:rPr>
        <w:t xml:space="preserve"> Investigar as práticas de vendas, marketing e atendimento ao cliente dessas filiais para identificar os fatores que contribuíram para o sucesso.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Investir em marketing direcionado:</w:t>
      </w:r>
      <w:r w:rsidDel="00000000" w:rsidR="00000000" w:rsidRPr="00000000">
        <w:rPr>
          <w:sz w:val="24"/>
          <w:szCs w:val="24"/>
          <w:rtl w:val="0"/>
        </w:rPr>
        <w:t xml:space="preserve"> Alocar recursos de marketing para as filiais que superaram a média, com foco em campanhas personalizadas e promoções para impulsionar ainda mais as vendas.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Compartilhar as melhores práticas:</w:t>
      </w:r>
      <w:r w:rsidDel="00000000" w:rsidR="00000000" w:rsidRPr="00000000">
        <w:rPr>
          <w:sz w:val="24"/>
          <w:szCs w:val="24"/>
          <w:rtl w:val="0"/>
        </w:rPr>
        <w:t xml:space="preserve"> Promover o compartilhamento de conhecimento e as melhores práticas entre as filiais, para que as demais unidades possam replicar o sucesso das filiais de alto desempenho.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Estabelecer metas desafiadoras:</w:t>
      </w:r>
      <w:r w:rsidDel="00000000" w:rsidR="00000000" w:rsidRPr="00000000">
        <w:rPr>
          <w:sz w:val="24"/>
          <w:szCs w:val="24"/>
          <w:rtl w:val="0"/>
        </w:rPr>
        <w:t xml:space="preserve"> Definir metas de vendas ambiciosas para as filiais de alto desempenho, incentivando-as a superar seus próprios resultados.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análise revela que 20% das filiais apresentam um desempenho de vendas de carros notavelmente equilibrado entre os sexos, com uma ligeira predominância de mulheres (53,8%) em relação aos homens (46,2%).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Recomendamos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Manter a estratégia de marketing atual:</w:t>
      </w:r>
      <w:r w:rsidDel="00000000" w:rsidR="00000000" w:rsidRPr="00000000">
        <w:rPr>
          <w:sz w:val="24"/>
          <w:szCs w:val="24"/>
          <w:rtl w:val="0"/>
        </w:rPr>
        <w:t xml:space="preserve"> O equilíbrio nas vendas indica que a equipe de marketing está alcançando ambos os públicos de forma eficaz.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Realizar pesquisas de satisfação:</w:t>
      </w:r>
      <w:r w:rsidDel="00000000" w:rsidR="00000000" w:rsidRPr="00000000">
        <w:rPr>
          <w:sz w:val="24"/>
          <w:szCs w:val="24"/>
          <w:rtl w:val="0"/>
        </w:rPr>
        <w:t xml:space="preserve"> Coletar feedback de clientes de ambos os sexos para identificar áreas de melhoria e garantir que as necessidades de ambos os grupos estejam sendo atendidas.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Criar campanhas de marketing direcionadas:</w:t>
      </w:r>
      <w:r w:rsidDel="00000000" w:rsidR="00000000" w:rsidRPr="00000000">
        <w:rPr>
          <w:sz w:val="24"/>
          <w:szCs w:val="24"/>
          <w:rtl w:val="0"/>
        </w:rPr>
        <w:t xml:space="preserve"> Apesar do equilíbrio, a criação de campanhas de marketing direcionadas para cada sexo, com foco em suas preferencias, pode aumentar ainda mais a conversão.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Diversificar a comunicação:</w:t>
      </w:r>
      <w:r w:rsidDel="00000000" w:rsidR="00000000" w:rsidRPr="00000000">
        <w:rPr>
          <w:sz w:val="24"/>
          <w:szCs w:val="24"/>
          <w:rtl w:val="0"/>
        </w:rPr>
        <w:t xml:space="preserve"> Explorar diferentes canais de comunicação e mensagens para alcançar ambos os públicos de forma eficaz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análise dos dados revela que 20% das filiais destacam-se nas vendas para a faixa etária de 21 a 50 anos, que representa o principal público comprador de carros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Recomendamos: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Segmentar campanhas de marketing:</w:t>
      </w:r>
      <w:r w:rsidDel="00000000" w:rsidR="00000000" w:rsidRPr="00000000">
        <w:rPr>
          <w:sz w:val="24"/>
          <w:szCs w:val="24"/>
          <w:rtl w:val="0"/>
        </w:rPr>
        <w:t xml:space="preserve"> Direcionar as próximas campanhas de marketing para a faixa etária de 21 a 50 anos, utilizando linguagem, imagens e canais de comunicação que sejam relevantes para esse público.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Personalizar a comunicação:</w:t>
      </w:r>
      <w:r w:rsidDel="00000000" w:rsidR="00000000" w:rsidRPr="00000000">
        <w:rPr>
          <w:sz w:val="24"/>
          <w:szCs w:val="24"/>
          <w:rtl w:val="0"/>
        </w:rPr>
        <w:t xml:space="preserve"> Criar mensagens e ofertas personalizadas para diferentes segmentos dentro da faixa etária de 21 a 50 anos, levando em consideração suas necessidades e preferências específicas.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Investir em canais digitais:</w:t>
      </w:r>
      <w:r w:rsidDel="00000000" w:rsidR="00000000" w:rsidRPr="00000000">
        <w:rPr>
          <w:sz w:val="24"/>
          <w:szCs w:val="24"/>
          <w:rtl w:val="0"/>
        </w:rPr>
        <w:t xml:space="preserve"> Fortalecer a presença da marca em canais digitais como redes sociais, sites e aplicativos, que são amplamente utilizados pela faixa etária de 21 a 50 anos.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Analisar a concorrência:</w:t>
      </w:r>
      <w:r w:rsidDel="00000000" w:rsidR="00000000" w:rsidRPr="00000000">
        <w:rPr>
          <w:sz w:val="24"/>
          <w:szCs w:val="24"/>
          <w:rtl w:val="0"/>
        </w:rPr>
        <w:t xml:space="preserve"> Monitorar as estratégias de marketing da concorrência para identificar oportunidades de diferenciação e atrair o público-alvo.</w:t>
      </w:r>
    </w:p>
    <w:p w:rsidR="00000000" w:rsidDel="00000000" w:rsidP="00000000" w:rsidRDefault="00000000" w:rsidRPr="00000000" w14:paraId="00000034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análise revela que 20% das filiais se destacam nas vendas das marcas Toyota e Honda, que lideram o ranking de vendas. No entanto, outras marcas também apresentam um desempenho significativo.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Recomendamos: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Otimizar o estoque:</w:t>
      </w:r>
      <w:r w:rsidDel="00000000" w:rsidR="00000000" w:rsidRPr="00000000">
        <w:rPr>
          <w:sz w:val="24"/>
          <w:szCs w:val="24"/>
          <w:rtl w:val="0"/>
        </w:rPr>
        <w:t xml:space="preserve"> Ajustar o estoque das filiais de alto desempenho, priorizando Toyota e Honda, mas mantendo um mix diversificado de outras marcas para atender à demanda variada.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Criar campanhas de marketing segmentadas:</w:t>
      </w:r>
      <w:r w:rsidDel="00000000" w:rsidR="00000000" w:rsidRPr="00000000">
        <w:rPr>
          <w:sz w:val="24"/>
          <w:szCs w:val="24"/>
          <w:rtl w:val="0"/>
        </w:rPr>
        <w:t xml:space="preserve"> Desenvolver campanhas de marketing específicas para cada marca e modelo, destacando seus diferenciais e atraindo o público-alvo correto.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Investir em treinamento de vendas:</w:t>
      </w:r>
      <w:r w:rsidDel="00000000" w:rsidR="00000000" w:rsidRPr="00000000">
        <w:rPr>
          <w:sz w:val="24"/>
          <w:szCs w:val="24"/>
          <w:rtl w:val="0"/>
        </w:rPr>
        <w:t xml:space="preserve"> Capacitar a equipe de vendas para que dominem as características e benefícios de cada marca e modelo, aumentando a confiança e a persuasão durante o atendimento.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Analisar a concorrência:</w:t>
      </w:r>
      <w:r w:rsidDel="00000000" w:rsidR="00000000" w:rsidRPr="00000000">
        <w:rPr>
          <w:sz w:val="24"/>
          <w:szCs w:val="24"/>
          <w:rtl w:val="0"/>
        </w:rPr>
        <w:t xml:space="preserve"> Monitorar o desempenho das marcas concorrentes e ajustar as estratégias de vendas e marketing de acordo com as tendências do mercado.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9"/>
    <w:bookmarkEnd w:id="9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inha horizontal" id="1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pt_BR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