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D5" w:rsidRPr="001B6DD5" w:rsidRDefault="001B6DD5" w:rsidP="001B6DD5">
      <w:pPr>
        <w:spacing w:after="0" w:line="315" w:lineRule="atLeast"/>
        <w:jc w:val="center"/>
        <w:outlineLvl w:val="2"/>
        <w:rPr>
          <w:rFonts w:ascii="Arial" w:eastAsia="Times New Roman" w:hAnsi="Arial" w:cs="Arial"/>
          <w:b/>
          <w:bCs/>
          <w:color w:val="3D464D"/>
          <w:spacing w:val="-5"/>
          <w:sz w:val="48"/>
          <w:szCs w:val="27"/>
          <w:lang w:eastAsia="pt-BR"/>
        </w:rPr>
      </w:pPr>
      <w:r w:rsidRPr="001B6DD5">
        <w:rPr>
          <w:rFonts w:ascii="Arial" w:eastAsia="Times New Roman" w:hAnsi="Arial" w:cs="Arial"/>
          <w:b/>
          <w:bCs/>
          <w:color w:val="3D464D"/>
          <w:spacing w:val="-5"/>
          <w:sz w:val="48"/>
          <w:szCs w:val="27"/>
          <w:lang w:eastAsia="pt-BR"/>
        </w:rPr>
        <w:t>Tipos Primitivos</w:t>
      </w:r>
    </w:p>
    <w:p w:rsid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spellStart"/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boolean</w:t>
      </w:r>
      <w:proofErr w:type="spellEnd"/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boolean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é utilizado para representar valores lógicos, podendo assumir apenas dois valores: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true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ou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false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. É utilizado em expressões condicionais, loops e outros casos onde se deseja avaliar se uma determinada condição é verdadeira ou falsa.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byte</w:t>
      </w:r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byte é utilizado para representar valores numéricos inteiros de </w:t>
      </w:r>
      <w:proofErr w:type="gram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8</w:t>
      </w:r>
      <w:proofErr w:type="gram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bits. Ele possui uma faixa de valores de -128 a 127.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spellStart"/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char</w:t>
      </w:r>
      <w:proofErr w:type="spellEnd"/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char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é utilizado para representar caracteres individuais. Ele pode armazenar qualquer caractere Unicode e é representado por aspas simples ('').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short</w:t>
      </w:r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O tipo short é utilizado para representar valores numéricos inteiros de 16 bits. Ele possui uma faixa de valores de -32.768 a 32.767.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spellStart"/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int</w:t>
      </w:r>
      <w:proofErr w:type="spellEnd"/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int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é utilizado para representar valores numéricos inteiros de 32 bits. É um dos tipos de dados mais utilizados para representar números inteiros em Java e possui uma faixa de valores de -2.147.483.648 a 2.147.483.647.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spellStart"/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long</w:t>
      </w:r>
      <w:proofErr w:type="spellEnd"/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long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é utilizado para representar valores numéricos inteiros de 64 bits. Ele é utilizado para representar valores inteiros muito grandes e possui uma faixa de valores de -9.223.372.036.854.775.808 a 9.223.372.036.854.775.807.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spellStart"/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lastRenderedPageBreak/>
        <w:t>float</w:t>
      </w:r>
      <w:proofErr w:type="spellEnd"/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float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é utilizado para representar valores numéricos de ponto flutuante, ou seja, valores com casas decimais, sendo que ocupa 32 bits de memória. Ele pode representar números decimais com até sete dígitos e tem uma precisão limitada, o que significa que ele pode arredondar os números se eles forem muito grandes ou muito pequenos.</w:t>
      </w:r>
    </w:p>
    <w:p w:rsidR="001B6DD5" w:rsidRPr="001B6DD5" w:rsidRDefault="001B6DD5" w:rsidP="001B6DD5">
      <w:pPr>
        <w:spacing w:after="0" w:line="315" w:lineRule="atLeast"/>
        <w:outlineLvl w:val="2"/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</w:pPr>
      <w:proofErr w:type="spellStart"/>
      <w:proofErr w:type="gramStart"/>
      <w:r w:rsidRPr="001B6DD5">
        <w:rPr>
          <w:rFonts w:ascii="Arial" w:eastAsia="Times New Roman" w:hAnsi="Arial" w:cs="Arial"/>
          <w:b/>
          <w:bCs/>
          <w:color w:val="3D464D"/>
          <w:spacing w:val="-5"/>
          <w:sz w:val="27"/>
          <w:szCs w:val="27"/>
          <w:lang w:eastAsia="pt-BR"/>
        </w:rPr>
        <w:t>double</w:t>
      </w:r>
      <w:proofErr w:type="spellEnd"/>
      <w:proofErr w:type="gramEnd"/>
    </w:p>
    <w:p w:rsidR="001B6DD5" w:rsidRPr="001B6DD5" w:rsidRDefault="001B6DD5" w:rsidP="001B6DD5">
      <w:pPr>
        <w:spacing w:before="360" w:after="360" w:line="315" w:lineRule="atLeast"/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</w:pPr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O tipo </w:t>
      </w:r>
      <w:proofErr w:type="spellStart"/>
      <w:proofErr w:type="gram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double</w:t>
      </w:r>
      <w:proofErr w:type="spellEnd"/>
      <w:proofErr w:type="gram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 xml:space="preserve"> é similar o </w:t>
      </w:r>
      <w:proofErr w:type="spellStart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float</w:t>
      </w:r>
      <w:proofErr w:type="spellEnd"/>
      <w:r w:rsidRPr="001B6DD5">
        <w:rPr>
          <w:rFonts w:ascii="Times New Roman" w:eastAsia="Times New Roman" w:hAnsi="Times New Roman" w:cs="Times New Roman"/>
          <w:color w:val="3D464D"/>
          <w:sz w:val="31"/>
          <w:szCs w:val="31"/>
          <w:lang w:eastAsia="pt-BR"/>
        </w:rPr>
        <w:t>, entretanto ele ocupa 64 bits de memória e pode representar números decimais com até 15 dígitos.</w:t>
      </w:r>
    </w:p>
    <w:p w:rsidR="00EA6513" w:rsidRPr="001B6DD5" w:rsidRDefault="00EA6513">
      <w:pPr>
        <w:rPr>
          <w:rFonts w:ascii="Arial" w:hAnsi="Arial"/>
          <w:sz w:val="32"/>
        </w:rPr>
      </w:pPr>
    </w:p>
    <w:sectPr w:rsidR="00EA6513" w:rsidRPr="001B6DD5" w:rsidSect="00EA6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DD5"/>
    <w:rsid w:val="001B6DD5"/>
    <w:rsid w:val="00EA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13"/>
  </w:style>
  <w:style w:type="paragraph" w:styleId="Ttulo3">
    <w:name w:val="heading 3"/>
    <w:basedOn w:val="Normal"/>
    <w:link w:val="Ttulo3Char"/>
    <w:uiPriority w:val="9"/>
    <w:qFormat/>
    <w:rsid w:val="001B6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6D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B6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2023-08-11T03:17:00Z</dcterms:created>
  <dcterms:modified xsi:type="dcterms:W3CDTF">2023-08-11T03:18:00Z</dcterms:modified>
</cp:coreProperties>
</file>