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b/>
          <w:bCs w:val="0"/>
          <w:sz w:val="32"/>
          <w:szCs w:val="32"/>
        </w:rPr>
      </w:pPr>
      <w:bookmarkStart w:id="0" w:name="选项解释"/>
      <w:r>
        <w:rPr>
          <w:b/>
          <w:bCs w:val="0"/>
          <w:sz w:val="32"/>
          <w:szCs w:val="32"/>
        </w:rPr>
        <w:t>选项解释：</w:t>
      </w:r>
    </w:p>
    <w:p>
      <w:pPr>
        <w:numPr>
          <w:ilvl w:val="0"/>
          <w:numId w:val="1"/>
        </w:numPr>
      </w:pPr>
      <w:r>
        <w:t>A：</w:t>
      </w:r>
    </w:p>
    <w:p>
      <w:pPr>
        <w:numPr>
          <w:ilvl w:val="0"/>
          <w:numId w:val="2"/>
        </w:numPr>
      </w:pPr>
      <w:r>
        <w:t xml:space="preserve"> 云数据中心的特点首先是高度的虚拟化，其中有“一虚多”指一台服务器虚拟成多台服务器、有“多虚一”指多台服务器处理同一个业务，更多的是“多虚多”指多个业务在多台虚拟服务器上运行。如此繁多的虚拟化技术，如何能以最经济、高效的方式让新增业务快速上线并运行?答案是：云数据中心。A正确。</w:t>
      </w:r>
    </w:p>
    <w:p>
      <w:pPr>
        <w:numPr>
          <w:ilvl w:val="0"/>
          <w:numId w:val="1"/>
        </w:numPr>
      </w:pPr>
      <w:r>
        <w:t>B：</w:t>
      </w:r>
    </w:p>
    <w:p>
      <w:pPr>
        <w:numPr>
          <w:ilvl w:val="0"/>
          <w:numId w:val="2"/>
        </w:numPr>
      </w:pPr>
      <w:r>
        <w:t xml:space="preserve"> 在云数据中心，海量业务的迁移、设备的统一配置、故障的及时检查排除、流程跟踪等凭借自动化的管理技术，实现了高效简化的管理。B正确。</w:t>
      </w:r>
    </w:p>
    <w:p>
      <w:pPr>
        <w:numPr>
          <w:ilvl w:val="0"/>
          <w:numId w:val="1"/>
        </w:numPr>
      </w:pPr>
      <w:r>
        <w:t>C：</w:t>
      </w:r>
    </w:p>
    <w:p>
      <w:pPr>
        <w:numPr>
          <w:ilvl w:val="0"/>
          <w:numId w:val="2"/>
        </w:numPr>
      </w:pPr>
      <w:r>
        <w:t xml:space="preserve"> 由于云数据中心管理简洁高效、云端随时查看的特点，公司可以更快速地部署业务。C正确。</w:t>
      </w:r>
    </w:p>
    <w:p>
      <w:pPr>
        <w:numPr>
          <w:ilvl w:val="0"/>
          <w:numId w:val="1"/>
        </w:numPr>
      </w:pPr>
      <w:r>
        <w:t>D：</w:t>
      </w:r>
    </w:p>
    <w:p>
      <w:pPr>
        <w:numPr>
          <w:ilvl w:val="0"/>
          <w:numId w:val="2"/>
        </w:numPr>
      </w:pPr>
      <w:r>
        <w:t xml:space="preserve"> 云计算数据中心在各方面符合绿色节能标准，一般PUE(Power Usage Effectiveness,能量利用率)值不超过1.5。D正确。</w:t>
      </w:r>
    </w:p>
    <w:bookmarkEnd w:id="0"/>
    <w:p>
      <w:pPr>
        <w:pStyle w:val="6"/>
        <w:rPr>
          <w:b/>
          <w:bCs w:val="0"/>
          <w:sz w:val="32"/>
          <w:szCs w:val="32"/>
        </w:rPr>
      </w:pPr>
      <w:bookmarkStart w:id="1" w:name="拓展内容"/>
      <w:r>
        <w:rPr>
          <w:b/>
          <w:bCs w:val="0"/>
          <w:sz w:val="32"/>
          <w:szCs w:val="32"/>
        </w:rPr>
        <w:t>拓展内容：</w:t>
      </w:r>
    </w:p>
    <w:p>
      <w:pPr>
        <w:numPr>
          <w:ilvl w:val="0"/>
          <w:numId w:val="1"/>
        </w:numPr>
      </w:pPr>
      <w:bookmarkStart w:id="2" w:name="_GoBack"/>
      <w:r>
        <w:rPr>
          <w:b/>
        </w:rPr>
        <w:t>云数据中心的挑战：</w:t>
      </w:r>
    </w:p>
    <w:bookmarkEnd w:id="2"/>
    <w:p>
      <w:pPr>
        <w:numPr>
          <w:ilvl w:val="0"/>
          <w:numId w:val="2"/>
        </w:numPr>
      </w:pPr>
      <w:r>
        <w:t xml:space="preserve"> 云数据中心需要解决不断增长的存储需求。随着企业面临数据增长和需要长期保存的存储需求，这是一个的挑战。另外许多相关企业来说，因意外情况导致数据丢失所导致的损失是无法想象的。这是云数据中心公认面临的最大难题，因为总的存储设施一旦出现物理性问题，那对数据来说将是毁灭性的打击，而如何建这些庞大的数据恢复又是一个难题。同时与此密切相关的第三个是这些存储增长带来的升级费用，以及定期更换存储系统而产生的费用等，如果只是年龄段流行使用而没有面向群体大众化，再加上与云存储技术关联的应用未及时发展，在发展与费用上，云数据中心依旧面临很大的挑战。</w:t>
      </w:r>
    </w:p>
    <w:p>
      <w:pPr>
        <w:numPr>
          <w:ilvl w:val="0"/>
          <w:numId w:val="1"/>
        </w:numPr>
      </w:pPr>
      <w:r>
        <w:rPr>
          <w:b/>
        </w:rPr>
        <w:t>传统的IDC（互联网数据中心服务Internet Data Center）和云数据中心有哪些区别？</w:t>
      </w:r>
    </w:p>
    <w:p>
      <w:pPr>
        <w:numPr>
          <w:ilvl w:val="0"/>
          <w:numId w:val="2"/>
        </w:numPr>
      </w:pPr>
      <w:r>
        <w:t xml:space="preserve"> 和传统IDC服务相比，云计算在资源整合速度和规模上更具优势，并且可以通过集约化实现资源的动态调配;而传统IDC只能在硬件服务器基础上进行有限整合，大大受制于单台实体服务器的资源规模;更重要的是，传统IDC提供的资源难以承受短时间内的快速再分配。</w:t>
      </w:r>
    </w:p>
    <w:p>
      <w:pPr>
        <w:numPr>
          <w:ilvl w:val="0"/>
          <w:numId w:val="2"/>
        </w:numPr>
      </w:pPr>
      <w:r>
        <w:t xml:space="preserve"> 云数据中心将多台计算节点连接成一个大型虚拟资源池，资源取用更加便捷、灵活，有效提升了资源再分配的效率和规模，以及平台运作的效率。将各行业的企业和开发者从硬件设备的管理和运维中解脱出来，更加专注于内部业务的创新，这种责任分担模式使整个企业的运营效率大大提升。</w:t>
      </w:r>
    </w:p>
    <w:p>
      <w:pPr>
        <w:numPr>
          <w:ilvl w:val="0"/>
          <w:numId w:val="2"/>
        </w:numPr>
      </w:pPr>
      <w:r>
        <w:t xml:space="preserve"> 服务类型上，云计算数据中心为用户提供从基础设施到业务基础平台再到应用层的连续的整体全套服务，用户无需担心任何硬件设备的问题，也能按需获取高可用、高扩展的计算能力。传统IDC服务则主要是实体服务器托管和租用，期间设备的监控和管理工作均由用户单方独立完成。部署和配置实体硬件通常需要数小时甚至数天，将消耗更多的时间成本和人员精力，还容易造成资源闲置和浪费。而云计算通过不断的技术革新，已经可以在几分钟内实现快速部署与资源分配，同时，依托庞大的云端资源池，随取随用，按需付费，避免了资源闲置造成的浪费。</w:t>
      </w:r>
    </w:p>
    <w:p>
      <w:pPr>
        <w:numPr>
          <w:ilvl w:val="0"/>
          <w:numId w:val="2"/>
        </w:numPr>
      </w:pPr>
    </w:p>
    <w:p>
      <w:pPr>
        <w:pStyle w:val="23"/>
      </w:pPr>
    </w:p>
    <w:bookmarkEnd w:id="1"/>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1">
    <w:nsid w:val="2C1AE401"/>
    <w:multiLevelType w:val="multilevel"/>
    <w:tmpl w:val="2C1AE401"/>
    <w:lvl w:ilvl="0" w:tentative="0">
      <w:start w:val="0"/>
      <w:numFmt w:val="bullet"/>
      <w:lvlText w:val=" "/>
      <w:lvlJc w:val="left"/>
      <w:pPr>
        <w:tabs>
          <w:tab w:val="left" w:pos="0"/>
        </w:tabs>
        <w:ind w:left="480" w:hanging="480"/>
      </w:pPr>
    </w:lvl>
    <w:lvl w:ilvl="1" w:tentative="0">
      <w:start w:val="0"/>
      <w:numFmt w:val="bullet"/>
      <w:lvlText w:val=" "/>
      <w:lvlJc w:val="left"/>
      <w:pPr>
        <w:tabs>
          <w:tab w:val="left" w:pos="720"/>
        </w:tabs>
        <w:ind w:left="1200" w:hanging="480"/>
      </w:pPr>
    </w:lvl>
    <w:lvl w:ilvl="2" w:tentative="0">
      <w:start w:val="0"/>
      <w:numFmt w:val="bullet"/>
      <w:lvlText w:val=" "/>
      <w:lvlJc w:val="left"/>
      <w:pPr>
        <w:tabs>
          <w:tab w:val="left" w:pos="1440"/>
        </w:tabs>
        <w:ind w:left="1920" w:hanging="480"/>
      </w:pPr>
    </w:lvl>
    <w:lvl w:ilvl="3" w:tentative="0">
      <w:start w:val="0"/>
      <w:numFmt w:val="bullet"/>
      <w:lvlText w:val=" "/>
      <w:lvlJc w:val="left"/>
      <w:pPr>
        <w:tabs>
          <w:tab w:val="left" w:pos="2160"/>
        </w:tabs>
        <w:ind w:left="2640" w:hanging="480"/>
      </w:pPr>
    </w:lvl>
    <w:lvl w:ilvl="4" w:tentative="0">
      <w:start w:val="0"/>
      <w:numFmt w:val="bullet"/>
      <w:lvlText w:val=" "/>
      <w:lvlJc w:val="left"/>
      <w:pPr>
        <w:tabs>
          <w:tab w:val="left" w:pos="2880"/>
        </w:tabs>
        <w:ind w:left="3360" w:hanging="480"/>
      </w:pPr>
    </w:lvl>
    <w:lvl w:ilvl="5" w:tentative="0">
      <w:start w:val="0"/>
      <w:numFmt w:val="bullet"/>
      <w:lvlText w:val=" "/>
      <w:lvlJc w:val="left"/>
      <w:pPr>
        <w:tabs>
          <w:tab w:val="left" w:pos="3600"/>
        </w:tabs>
        <w:ind w:left="4080" w:hanging="480"/>
      </w:pPr>
    </w:lvl>
    <w:lvl w:ilvl="6" w:tentative="0">
      <w:start w:val="0"/>
      <w:numFmt w:val="bullet"/>
      <w:lvlText w:val=" "/>
      <w:lvlJc w:val="left"/>
      <w:pPr>
        <w:tabs>
          <w:tab w:val="left" w:pos="4320"/>
        </w:tabs>
        <w:ind w:left="4800" w:hanging="480"/>
      </w:pPr>
    </w:lvl>
    <w:lvl w:ilvl="7" w:tentative="0">
      <w:start w:val="0"/>
      <w:numFmt w:val="bullet"/>
      <w:lvlText w:val=" "/>
      <w:lvlJc w:val="left"/>
      <w:pPr>
        <w:tabs>
          <w:tab w:val="left" w:pos="5040"/>
        </w:tabs>
        <w:ind w:left="5520" w:hanging="480"/>
      </w:pPr>
    </w:lvl>
    <w:lvl w:ilvl="8" w:tentative="0">
      <w:start w:val="0"/>
      <w:numFmt w:val="bullet"/>
      <w:lvlText w:val=" "/>
      <w:lvlJc w:val="left"/>
      <w:pPr>
        <w:tabs>
          <w:tab w:val="left" w:pos="5760"/>
        </w:tabs>
        <w:ind w:left="624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5BF66130"/>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qFormat/>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uiPriority w:val="0"/>
    <w:rPr>
      <w:color w:val="4F81BD" w:themeColor="accent1"/>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pPr>
  </w:style>
  <w:style w:type="paragraph" w:customStyle="1" w:styleId="32">
    <w:name w:val="Image Caption"/>
    <w:basedOn w:val="12"/>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wordWrap w:val="0"/>
    </w:pPr>
  </w:style>
  <w:style w:type="character" w:customStyle="1" w:styleId="37">
    <w:name w:val="Section Number"/>
    <w:basedOn w:val="21"/>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qFormat/>
    <w:uiPriority w:val="0"/>
    <w:rPr>
      <w:b/>
      <w:color w:val="007020"/>
    </w:rPr>
  </w:style>
  <w:style w:type="character" w:customStyle="1" w:styleId="40">
    <w:name w:val="DataTypeTok"/>
    <w:basedOn w:val="35"/>
    <w:uiPriority w:val="0"/>
    <w:rPr>
      <w:color w:val="902000"/>
    </w:rPr>
  </w:style>
  <w:style w:type="character" w:customStyle="1" w:styleId="41">
    <w:name w:val="DecValTok"/>
    <w:basedOn w:val="35"/>
    <w:uiPriority w:val="0"/>
    <w:rPr>
      <w:color w:val="40A070"/>
    </w:rPr>
  </w:style>
  <w:style w:type="character" w:customStyle="1" w:styleId="42">
    <w:name w:val="BaseNTok"/>
    <w:basedOn w:val="35"/>
    <w:uiPriority w:val="0"/>
    <w:rPr>
      <w:color w:val="40A070"/>
    </w:rPr>
  </w:style>
  <w:style w:type="character" w:customStyle="1" w:styleId="43">
    <w:name w:val="FloatTok"/>
    <w:basedOn w:val="35"/>
    <w:qFormat/>
    <w:uiPriority w:val="0"/>
    <w:rPr>
      <w:color w:val="40A070"/>
    </w:rPr>
  </w:style>
  <w:style w:type="character" w:customStyle="1" w:styleId="44">
    <w:name w:val="ConstantTok"/>
    <w:basedOn w:val="35"/>
    <w:qFormat/>
    <w:uiPriority w:val="0"/>
    <w:rPr>
      <w:color w:val="880000"/>
    </w:rPr>
  </w:style>
  <w:style w:type="character" w:customStyle="1" w:styleId="45">
    <w:name w:val="CharTok"/>
    <w:basedOn w:val="35"/>
    <w:qFormat/>
    <w:uiPriority w:val="0"/>
    <w:rPr>
      <w:color w:val="4070A0"/>
    </w:rPr>
  </w:style>
  <w:style w:type="character" w:customStyle="1" w:styleId="46">
    <w:name w:val="SpecialCharTok"/>
    <w:basedOn w:val="35"/>
    <w:qFormat/>
    <w:uiPriority w:val="0"/>
    <w:rPr>
      <w:color w:val="4070A0"/>
    </w:rPr>
  </w:style>
  <w:style w:type="character" w:customStyle="1" w:styleId="47">
    <w:name w:val="StringTok"/>
    <w:basedOn w:val="35"/>
    <w:qFormat/>
    <w:uiPriority w:val="0"/>
    <w:rPr>
      <w:color w:val="4070A0"/>
    </w:rPr>
  </w:style>
  <w:style w:type="character" w:customStyle="1" w:styleId="48">
    <w:name w:val="VerbatimStringTok"/>
    <w:basedOn w:val="35"/>
    <w:qFormat/>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qFormat/>
    <w:uiPriority w:val="0"/>
  </w:style>
  <w:style w:type="character" w:customStyle="1" w:styleId="51">
    <w:name w:val="CommentTok"/>
    <w:basedOn w:val="35"/>
    <w:qFormat/>
    <w:uiPriority w:val="0"/>
    <w:rPr>
      <w:i/>
      <w:color w:val="60A0B0"/>
    </w:rPr>
  </w:style>
  <w:style w:type="character" w:customStyle="1" w:styleId="52">
    <w:name w:val="DocumentationTok"/>
    <w:basedOn w:val="35"/>
    <w:qFormat/>
    <w:uiPriority w:val="0"/>
    <w:rPr>
      <w:i/>
      <w:color w:val="BA2121"/>
    </w:rPr>
  </w:style>
  <w:style w:type="character" w:customStyle="1" w:styleId="53">
    <w:name w:val="AnnotationTok"/>
    <w:basedOn w:val="35"/>
    <w:qFormat/>
    <w:uiPriority w:val="0"/>
    <w:rPr>
      <w:b/>
      <w:i/>
      <w:color w:val="60A0B0"/>
    </w:rPr>
  </w:style>
  <w:style w:type="character" w:customStyle="1" w:styleId="54">
    <w:name w:val="CommentVarTok"/>
    <w:basedOn w:val="35"/>
    <w:qFormat/>
    <w:uiPriority w:val="0"/>
    <w:rPr>
      <w:b/>
      <w:i/>
      <w:color w:val="60A0B0"/>
    </w:rPr>
  </w:style>
  <w:style w:type="character" w:customStyle="1" w:styleId="55">
    <w:name w:val="OtherTok"/>
    <w:basedOn w:val="35"/>
    <w:qFormat/>
    <w:uiPriority w:val="0"/>
    <w:rPr>
      <w:color w:val="007020"/>
    </w:rPr>
  </w:style>
  <w:style w:type="character" w:customStyle="1" w:styleId="56">
    <w:name w:val="FunctionTok"/>
    <w:basedOn w:val="35"/>
    <w:qFormat/>
    <w:uiPriority w:val="0"/>
    <w:rPr>
      <w:color w:val="06287E"/>
    </w:rPr>
  </w:style>
  <w:style w:type="character" w:customStyle="1" w:styleId="57">
    <w:name w:val="VariableTok"/>
    <w:basedOn w:val="35"/>
    <w:qFormat/>
    <w:uiPriority w:val="0"/>
    <w:rPr>
      <w:color w:val="19177C"/>
    </w:rPr>
  </w:style>
  <w:style w:type="character" w:customStyle="1" w:styleId="58">
    <w:name w:val="ControlFlowTok"/>
    <w:basedOn w:val="35"/>
    <w:qFormat/>
    <w:uiPriority w:val="0"/>
    <w:rPr>
      <w:b/>
      <w:color w:val="007020"/>
    </w:rPr>
  </w:style>
  <w:style w:type="character" w:customStyle="1" w:styleId="59">
    <w:name w:val="OperatorTok"/>
    <w:basedOn w:val="35"/>
    <w:qFormat/>
    <w:uiPriority w:val="0"/>
    <w:rPr>
      <w:color w:val="666666"/>
    </w:rPr>
  </w:style>
  <w:style w:type="character" w:customStyle="1" w:styleId="60">
    <w:name w:val="BuiltInTok"/>
    <w:basedOn w:val="35"/>
    <w:qFormat/>
    <w:uiPriority w:val="0"/>
  </w:style>
  <w:style w:type="character" w:customStyle="1" w:styleId="61">
    <w:name w:val="ExtensionTok"/>
    <w:basedOn w:val="35"/>
    <w:qFormat/>
    <w:uiPriority w:val="0"/>
  </w:style>
  <w:style w:type="character" w:customStyle="1" w:styleId="62">
    <w:name w:val="PreprocessorTok"/>
    <w:basedOn w:val="35"/>
    <w:qFormat/>
    <w:uiPriority w:val="0"/>
    <w:rPr>
      <w:color w:val="BC7A00"/>
    </w:rPr>
  </w:style>
  <w:style w:type="character" w:customStyle="1" w:styleId="63">
    <w:name w:val="AttributeTok"/>
    <w:basedOn w:val="35"/>
    <w:qFormat/>
    <w:uiPriority w:val="0"/>
    <w:rPr>
      <w:color w:val="7D9029"/>
    </w:rPr>
  </w:style>
  <w:style w:type="character" w:customStyle="1" w:styleId="64">
    <w:name w:val="RegionMarkerTok"/>
    <w:basedOn w:val="35"/>
    <w:qFormat/>
    <w:uiPriority w:val="0"/>
  </w:style>
  <w:style w:type="character" w:customStyle="1" w:styleId="65">
    <w:name w:val="InformationTok"/>
    <w:basedOn w:val="35"/>
    <w:qFormat/>
    <w:uiPriority w:val="0"/>
    <w:rPr>
      <w:b/>
      <w:i/>
      <w:color w:val="60A0B0"/>
    </w:rPr>
  </w:style>
  <w:style w:type="character" w:customStyle="1" w:styleId="66">
    <w:name w:val="WarningTok"/>
    <w:basedOn w:val="35"/>
    <w:qFormat/>
    <w:uiPriority w:val="0"/>
    <w:rPr>
      <w:b/>
      <w:i/>
      <w:color w:val="60A0B0"/>
    </w:rPr>
  </w:style>
  <w:style w:type="character" w:customStyle="1" w:styleId="67">
    <w:name w:val="AlertTok"/>
    <w:basedOn w:val="35"/>
    <w:qFormat/>
    <w:uiPriority w:val="0"/>
    <w:rPr>
      <w:b/>
      <w:color w:val="FF0000"/>
    </w:rPr>
  </w:style>
  <w:style w:type="character" w:customStyle="1" w:styleId="68">
    <w:name w:val="ErrorTok"/>
    <w:basedOn w:val="35"/>
    <w:qFormat/>
    <w:uiPriority w:val="0"/>
    <w:rPr>
      <w:b/>
      <w:color w:val="FF0000"/>
    </w:rPr>
  </w:style>
  <w:style w:type="character" w:customStyle="1" w:styleId="69">
    <w:name w:val="NormalTok"/>
    <w:basedOn w:val="3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6</TotalTime>
  <ScaleCrop>false</ScaleCrop>
  <LinksUpToDate>false</LinksUpToDate>
  <CharactersWithSpaces>583</CharactersWithSpaces>
  <Application>WPS Office_11.1.0.10359_F1E327BC-269C-435d-A152-05C5408002CA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2021-05-13T13:27:00Z</dcterms:created>
  <dc:creator>追</dc:creator>
  <cp:lastModifiedBy>追</cp:lastModifiedBy>
  <dcterms:modified xsi:type="dcterms:W3CDTF">2021-05-13T13:28:11Z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2052-11.1.0.10359</vt:lpwstr>
  </property>
  <property fmtid="{D5CDD505-2E9C-101B-9397-08002B2CF9AE}" pid="3" name="ICV">
    <vt:lpwstr>CB48F87FC18D4588B4BDEFD1BEA0F578</vt:lpwstr>
  </property>
</Properties>
</file>