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865D" w14:textId="77777777" w:rsidR="001018E3" w:rsidRDefault="00DF3DE2">
      <w:pPr>
        <w:pStyle w:val="a4"/>
      </w:pPr>
      <w:r>
        <w:t>Derivative_Midterm_extra</w:t>
      </w:r>
    </w:p>
    <w:p w14:paraId="2EAA6D23" w14:textId="77777777" w:rsidR="001018E3" w:rsidRDefault="00DF3DE2">
      <w:pPr>
        <w:pStyle w:val="Author"/>
      </w:pPr>
      <w:r>
        <w:t>112357038</w:t>
      </w:r>
      <w:r>
        <w:t>童思謙</w:t>
      </w:r>
    </w:p>
    <w:p w14:paraId="5B2998E7" w14:textId="782512D2" w:rsidR="001018E3" w:rsidRDefault="00DF3DE2">
      <w:pPr>
        <w:pStyle w:val="a6"/>
      </w:pPr>
      <w:r>
        <w:t>2024-01-17</w:t>
      </w:r>
    </w:p>
    <w:p w14:paraId="41500976" w14:textId="3B2D240C" w:rsidR="000C4148" w:rsidRDefault="000C4148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t>計算以</w:t>
      </w:r>
      <w:r>
        <w:rPr>
          <w:rFonts w:hint="eastAsia"/>
          <w:lang w:eastAsia="zh-TW"/>
        </w:rPr>
        <w:t>EUR/USD</w:t>
      </w:r>
      <w:r>
        <w:rPr>
          <w:rFonts w:hint="eastAsia"/>
          <w:lang w:eastAsia="zh-TW"/>
        </w:rPr>
        <w:t>為標的的外匯選擇權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2024/1/16</w:t>
      </w:r>
      <w:r>
        <w:rPr>
          <w:rFonts w:hint="eastAsia"/>
          <w:lang w:eastAsia="zh-TW"/>
        </w:rPr>
        <w:t>為例</w:t>
      </w:r>
      <w:r>
        <w:rPr>
          <w:rFonts w:hint="eastAsia"/>
          <w:lang w:eastAsia="zh-TW"/>
        </w:rPr>
        <w:t>)</w:t>
      </w:r>
    </w:p>
    <w:p w14:paraId="2F186A28" w14:textId="5AB4678C" w:rsidR="000C4148" w:rsidRDefault="000C4148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t>資料來源</w:t>
      </w:r>
      <w:r>
        <w:rPr>
          <w:rFonts w:hint="eastAsia"/>
          <w:lang w:eastAsia="zh-TW"/>
        </w:rPr>
        <w:t>:</w:t>
      </w:r>
    </w:p>
    <w:p w14:paraId="55F53AC1" w14:textId="0ED2FB7B" w:rsidR="000C4148" w:rsidRDefault="000C4148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t>選擇權價格、</w:t>
      </w:r>
      <w:r w:rsidR="00001DB5">
        <w:rPr>
          <w:rFonts w:hint="eastAsia"/>
          <w:lang w:eastAsia="zh-TW"/>
        </w:rPr>
        <w:t>限價</w:t>
      </w:r>
      <w:r w:rsidR="00001DB5">
        <w:rPr>
          <w:rFonts w:hint="eastAsia"/>
          <w:lang w:eastAsia="zh-TW"/>
        </w:rPr>
        <w:t>(</w:t>
      </w:r>
      <w:r w:rsidR="00001DB5">
        <w:rPr>
          <w:lang w:eastAsia="zh-TW"/>
        </w:rPr>
        <w:t>1.0877</w:t>
      </w:r>
      <w:r w:rsidR="00001DB5">
        <w:rPr>
          <w:rFonts w:hint="eastAsia"/>
          <w:lang w:eastAsia="zh-TW"/>
        </w:rPr>
        <w:t>)</w:t>
      </w:r>
      <w:r w:rsidR="00001DB5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履約價</w:t>
      </w:r>
      <w:r w:rsidR="00001DB5">
        <w:rPr>
          <w:rFonts w:hint="eastAsia"/>
          <w:lang w:eastAsia="zh-TW"/>
        </w:rPr>
        <w:t>(0.9963)</w:t>
      </w:r>
      <w:r>
        <w:rPr>
          <w:rFonts w:hint="eastAsia"/>
          <w:lang w:eastAsia="zh-TW"/>
        </w:rPr>
        <w:t>、到期日</w:t>
      </w:r>
      <w:r w:rsidR="00001DB5">
        <w:rPr>
          <w:rFonts w:hint="eastAsia"/>
          <w:lang w:eastAsia="zh-TW"/>
        </w:rPr>
        <w:t>(12</w:t>
      </w:r>
      <w:r w:rsidR="00001DB5">
        <w:rPr>
          <w:lang w:eastAsia="zh-TW"/>
        </w:rPr>
        <w:t>M</w:t>
      </w:r>
      <w:r w:rsidR="00001DB5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、隱含波動度</w:t>
      </w:r>
      <w:r w:rsidR="00001DB5">
        <w:rPr>
          <w:rFonts w:hint="eastAsia"/>
          <w:lang w:eastAsia="zh-TW"/>
        </w:rPr>
        <w:t>(</w:t>
      </w:r>
      <w:r w:rsidR="00001DB5">
        <w:rPr>
          <w:lang w:eastAsia="zh-TW"/>
        </w:rPr>
        <w:t>8.47%)</w:t>
      </w:r>
    </w:p>
    <w:p w14:paraId="735FB745" w14:textId="00F2F511" w:rsidR="000C4148" w:rsidRDefault="000C4148" w:rsidP="000C4148">
      <w:pPr>
        <w:pStyle w:val="a0"/>
        <w:rPr>
          <w:lang w:eastAsia="zh-TW"/>
        </w:rPr>
      </w:pPr>
      <w:hyperlink r:id="rId7" w:history="1">
        <w:r w:rsidRPr="000C4148">
          <w:rPr>
            <w:rStyle w:val="ad"/>
            <w:lang w:eastAsia="zh-TW"/>
          </w:rPr>
          <w:t>https://www.investing.com/currencies/forex-options</w:t>
        </w:r>
      </w:hyperlink>
    </w:p>
    <w:p w14:paraId="03B02FCC" w14:textId="0B19E3E1" w:rsidR="000C4148" w:rsidRDefault="000C4148" w:rsidP="000C4148">
      <w:pPr>
        <w:pStyle w:val="a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46C8766" wp14:editId="06E49AF9">
            <wp:extent cx="5486400" cy="3219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2A9" w14:textId="642D2AD0" w:rsidR="000C4148" w:rsidRDefault="000C4148" w:rsidP="000C4148">
      <w:pPr>
        <w:pStyle w:val="a0"/>
        <w:rPr>
          <w:lang w:eastAsia="zh-TW"/>
        </w:rPr>
      </w:pPr>
    </w:p>
    <w:p w14:paraId="33D0575D" w14:textId="37B0907B" w:rsidR="000C4148" w:rsidRDefault="000C4148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t>美債利率</w:t>
      </w:r>
      <w:r>
        <w:rPr>
          <w:rFonts w:hint="eastAsia"/>
          <w:lang w:eastAsia="zh-TW"/>
        </w:rPr>
        <w:t>(</w:t>
      </w:r>
      <w:r>
        <w:rPr>
          <w:lang w:eastAsia="zh-TW"/>
        </w:rPr>
        <w:t>r)</w:t>
      </w:r>
      <w:r>
        <w:rPr>
          <w:rFonts w:hint="eastAsia"/>
          <w:lang w:eastAsia="zh-TW"/>
        </w:rPr>
        <w:t>:</w:t>
      </w:r>
    </w:p>
    <w:p w14:paraId="12350BA3" w14:textId="6E22A854" w:rsidR="000C4148" w:rsidRDefault="000C4148" w:rsidP="000C4148">
      <w:pPr>
        <w:pStyle w:val="a0"/>
        <w:rPr>
          <w:lang w:eastAsia="zh-TW"/>
        </w:rPr>
      </w:pPr>
      <w:hyperlink r:id="rId9" w:history="1">
        <w:r w:rsidRPr="000C4148">
          <w:rPr>
            <w:rStyle w:val="ad"/>
            <w:lang w:eastAsia="zh-TW"/>
          </w:rPr>
          <w:t>https://hk.investing.com/rates-bonds/u.s.-1-year-bon</w:t>
        </w:r>
        <w:r w:rsidRPr="000C4148">
          <w:rPr>
            <w:rStyle w:val="ad"/>
            <w:lang w:eastAsia="zh-TW"/>
          </w:rPr>
          <w:t>d</w:t>
        </w:r>
        <w:r w:rsidRPr="000C4148">
          <w:rPr>
            <w:rStyle w:val="ad"/>
            <w:lang w:eastAsia="zh-TW"/>
          </w:rPr>
          <w:t>-yield</w:t>
        </w:r>
      </w:hyperlink>
    </w:p>
    <w:p w14:paraId="42A0853E" w14:textId="21B6453E" w:rsidR="000C4148" w:rsidRDefault="000C4148" w:rsidP="000C4148">
      <w:pPr>
        <w:pStyle w:val="a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DE3FA25" wp14:editId="319CF33B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67275" cy="16954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 w:type="textWrapping" w:clear="all"/>
      </w:r>
      <w:r>
        <w:rPr>
          <w:rFonts w:hint="eastAsia"/>
          <w:lang w:eastAsia="zh-TW"/>
        </w:rPr>
        <w:lastRenderedPageBreak/>
        <w:t>歐債利率</w:t>
      </w:r>
      <w:r>
        <w:rPr>
          <w:rFonts w:hint="eastAsia"/>
          <w:lang w:eastAsia="zh-TW"/>
        </w:rPr>
        <w:t>(</w:t>
      </w:r>
      <w:r>
        <w:rPr>
          <w:lang w:eastAsia="zh-TW"/>
        </w:rPr>
        <w:t>rf</w:t>
      </w:r>
      <w:r>
        <w:rPr>
          <w:rFonts w:hint="eastAsia"/>
          <w:lang w:eastAsia="zh-TW"/>
        </w:rPr>
        <w:t>):</w:t>
      </w:r>
    </w:p>
    <w:p w14:paraId="62DB5772" w14:textId="175163D5" w:rsidR="000C4148" w:rsidRDefault="000C4148" w:rsidP="000C4148">
      <w:pPr>
        <w:pStyle w:val="a0"/>
        <w:rPr>
          <w:rFonts w:hint="eastAsia"/>
          <w:lang w:eastAsia="zh-TW"/>
        </w:rPr>
      </w:pPr>
      <w:hyperlink r:id="rId11" w:history="1">
        <w:r w:rsidRPr="000C4148">
          <w:rPr>
            <w:rStyle w:val="ad"/>
            <w:lang w:eastAsia="zh-TW"/>
          </w:rPr>
          <w:t>https://www.ecb.europa.eu/stats/financial_markets_and_interest_rates/euro_area_yield_curves/html/index.en.html</w:t>
        </w:r>
      </w:hyperlink>
    </w:p>
    <w:p w14:paraId="5422F82A" w14:textId="7B0971D4" w:rsidR="000C4148" w:rsidRDefault="000C4148" w:rsidP="000C4148">
      <w:pPr>
        <w:pStyle w:val="a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60D85D" wp14:editId="3365BDC0">
            <wp:extent cx="2609850" cy="6000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FFA3" w14:textId="12073632" w:rsidR="000C4148" w:rsidRPr="00001DB5" w:rsidRDefault="00001DB5" w:rsidP="000C4148">
      <w:pPr>
        <w:pStyle w:val="a0"/>
        <w:rPr>
          <w:sz w:val="40"/>
          <w:szCs w:val="40"/>
        </w:rPr>
      </w:pPr>
      <w:r w:rsidRPr="00001DB5">
        <w:rPr>
          <w:rFonts w:hint="eastAsia"/>
          <w:sz w:val="40"/>
          <w:szCs w:val="40"/>
          <w:lang w:eastAsia="zh-TW"/>
        </w:rPr>
        <w:t>(</w:t>
      </w:r>
      <w:r w:rsidRPr="00001DB5">
        <w:rPr>
          <w:sz w:val="40"/>
          <w:szCs w:val="40"/>
          <w:lang w:eastAsia="zh-TW"/>
        </w:rPr>
        <w:t>a</w:t>
      </w:r>
      <w:r w:rsidRPr="00001DB5">
        <w:rPr>
          <w:rFonts w:hint="eastAsia"/>
          <w:sz w:val="40"/>
          <w:szCs w:val="40"/>
          <w:lang w:eastAsia="zh-TW"/>
        </w:rPr>
        <w:t>)</w:t>
      </w:r>
    </w:p>
    <w:p w14:paraId="65DBB0CE" w14:textId="77777777" w:rsidR="001018E3" w:rsidRDefault="00DF3DE2">
      <w:pPr>
        <w:pStyle w:val="SourceCode"/>
      </w:pPr>
      <w:r>
        <w:rPr>
          <w:rStyle w:val="NormalTok"/>
        </w:rPr>
        <w:t xml:space="preserve">BS_model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(s</w:t>
      </w:r>
      <w:r>
        <w:rPr>
          <w:rStyle w:val="SpecialCharTok"/>
        </w:rPr>
        <w:t>/</w:t>
      </w:r>
      <w:r>
        <w:rPr>
          <w:rStyle w:val="NormalTok"/>
        </w:rPr>
        <w:t>k)</w:t>
      </w:r>
      <w:r>
        <w:rPr>
          <w:rStyle w:val="SpecialCharTok"/>
        </w:rPr>
        <w:t>+</w:t>
      </w:r>
      <w:r>
        <w:rPr>
          <w:rStyle w:val="NormalTok"/>
        </w:rPr>
        <w:t>(r</w:t>
      </w:r>
      <w:r>
        <w:rPr>
          <w:rStyle w:val="SpecialCharTok"/>
        </w:rPr>
        <w:t>+</w:t>
      </w:r>
      <w:r>
        <w:rPr>
          <w:rStyle w:val="NormalTok"/>
        </w:rPr>
        <w:t>((sigma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/</w:t>
      </w:r>
      <w:r>
        <w:rPr>
          <w:rStyle w:val="NormalTok"/>
        </w:rPr>
        <w:t>(sigma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(T))</w:t>
      </w:r>
      <w:r>
        <w:br/>
      </w:r>
      <w:r>
        <w:rPr>
          <w:rStyle w:val="NormalTok"/>
        </w:rPr>
        <w:t xml:space="preserve">  d2 </w:t>
      </w:r>
      <w:r>
        <w:rPr>
          <w:rStyle w:val="OtherTok"/>
        </w:rPr>
        <w:t>&lt;-</w:t>
      </w:r>
      <w:r>
        <w:rPr>
          <w:rStyle w:val="NormalTok"/>
        </w:rPr>
        <w:t xml:space="preserve"> d1 </w:t>
      </w:r>
      <w:r>
        <w:rPr>
          <w:rStyle w:val="SpecialCharTok"/>
        </w:rPr>
        <w:t>-</w:t>
      </w:r>
      <w:r>
        <w:rPr>
          <w:rStyle w:val="NormalTok"/>
        </w:rPr>
        <w:t xml:space="preserve"> (sigma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(T))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>&lt;-</w:t>
      </w:r>
      <w:r>
        <w:rPr>
          <w:rStyle w:val="NormalTok"/>
        </w:rPr>
        <w:t xml:space="preserve"> s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(d1)</w:t>
      </w:r>
      <w:r>
        <w:rPr>
          <w:rStyle w:val="SpecialCharTok"/>
        </w:rPr>
        <w:t>-</w:t>
      </w:r>
      <w:r>
        <w:rPr>
          <w:rStyle w:val="NormalTok"/>
        </w:rPr>
        <w:t>k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d2)</w:t>
      </w:r>
      <w:r>
        <w:rPr>
          <w:rStyle w:val="SpecialCharTok"/>
        </w:rPr>
        <w:t>-</w:t>
      </w:r>
      <w:r>
        <w:rPr>
          <w:rStyle w:val="NormalTok"/>
        </w:rPr>
        <w:t>s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'call option='</w:t>
      </w:r>
      <w:r>
        <w:rPr>
          <w:rStyle w:val="NormalTok"/>
        </w:rPr>
        <w:t>,C,</w:t>
      </w:r>
      <w:r>
        <w:rPr>
          <w:rStyle w:val="StringTok"/>
        </w:rPr>
        <w:t>'put option='</w:t>
      </w:r>
      <w:r>
        <w:rPr>
          <w:rStyle w:val="NormalTok"/>
        </w:rPr>
        <w:t>,P))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#bs_model</w:t>
      </w:r>
      <w:r>
        <w:rPr>
          <w:rStyle w:val="CommentTok"/>
        </w:rPr>
        <w:t>初始模型對於</w:t>
      </w:r>
      <w:r>
        <w:rPr>
          <w:rStyle w:val="CommentTok"/>
        </w:rPr>
        <w:t>fx option</w:t>
      </w:r>
      <w:r>
        <w:rPr>
          <w:rStyle w:val="CommentTok"/>
        </w:rPr>
        <w:t>訂價與市場價格不同</w:t>
      </w:r>
      <w:r>
        <w:br/>
      </w:r>
      <w:r>
        <w:rPr>
          <w:rStyle w:val="FunctionTok"/>
        </w:rPr>
        <w:t>BS_model</w:t>
      </w:r>
      <w:r>
        <w:rPr>
          <w:rStyle w:val="NormalTok"/>
        </w:rPr>
        <w:t>(</w:t>
      </w:r>
      <w:r>
        <w:rPr>
          <w:rStyle w:val="AttributeTok"/>
        </w:rPr>
        <w:t>s=</w:t>
      </w:r>
      <w:r>
        <w:rPr>
          <w:rStyle w:val="FloatTok"/>
        </w:rPr>
        <w:t>1.0877</w:t>
      </w:r>
      <w:r>
        <w:rPr>
          <w:rStyle w:val="NormalTok"/>
        </w:rPr>
        <w:t>,</w:t>
      </w:r>
      <w:r>
        <w:rPr>
          <w:rStyle w:val="AttributeTok"/>
        </w:rPr>
        <w:t>k=</w:t>
      </w:r>
      <w:r>
        <w:rPr>
          <w:rStyle w:val="FloatTok"/>
        </w:rPr>
        <w:t>0.9963</w:t>
      </w:r>
      <w:r>
        <w:rPr>
          <w:rStyle w:val="NormalTok"/>
        </w:rPr>
        <w:t>,</w:t>
      </w:r>
      <w:r>
        <w:rPr>
          <w:rStyle w:val="AttributeTok"/>
        </w:rPr>
        <w:t>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sigma=</w:t>
      </w:r>
      <w:r>
        <w:rPr>
          <w:rStyle w:val="FloatTok"/>
        </w:rPr>
        <w:t>0.0824</w:t>
      </w:r>
      <w:r>
        <w:rPr>
          <w:rStyle w:val="NormalTok"/>
        </w:rPr>
        <w:t>,</w:t>
      </w:r>
      <w:r>
        <w:rPr>
          <w:rStyle w:val="AttributeTok"/>
        </w:rPr>
        <w:t>r=</w:t>
      </w:r>
      <w:r>
        <w:rPr>
          <w:rStyle w:val="FloatTok"/>
        </w:rPr>
        <w:t>0.04766</w:t>
      </w:r>
      <w:r>
        <w:rPr>
          <w:rStyle w:val="NormalTok"/>
        </w:rPr>
        <w:t>)</w:t>
      </w:r>
    </w:p>
    <w:p w14:paraId="381AB557" w14:textId="77777777" w:rsidR="001018E3" w:rsidRDefault="00DF3DE2">
      <w:pPr>
        <w:pStyle w:val="SourceCode"/>
      </w:pPr>
      <w:r>
        <w:rPr>
          <w:rStyle w:val="VerbatimChar"/>
        </w:rPr>
        <w:t xml:space="preserve">## [1] "call option="        "0.139524014581723"   "put option="        </w:t>
      </w:r>
      <w:r>
        <w:br/>
      </w:r>
      <w:r>
        <w:rPr>
          <w:rStyle w:val="VerbatimChar"/>
        </w:rPr>
        <w:t>## [4] "0.00175412798586061"</w:t>
      </w:r>
    </w:p>
    <w:p w14:paraId="73AB90A9" w14:textId="77777777" w:rsidR="001018E3" w:rsidRDefault="00DF3DE2">
      <w:pPr>
        <w:pStyle w:val="SourceCode"/>
      </w:pPr>
      <w:r w:rsidRPr="000C4148">
        <w:rPr>
          <w:rStyle w:val="CommentTok"/>
          <w:szCs w:val="22"/>
        </w:rPr>
        <w:t>#</w:t>
      </w:r>
      <w:r w:rsidRPr="000C4148">
        <w:rPr>
          <w:rStyle w:val="CommentTok"/>
          <w:szCs w:val="22"/>
        </w:rPr>
        <w:t>修改初始模型，且修改後的模型較貼近市場價格</w:t>
      </w:r>
      <w:r>
        <w:br/>
      </w:r>
      <w:r>
        <w:rPr>
          <w:rStyle w:val="NormalTok"/>
        </w:rPr>
        <w:t xml:space="preserve">BS_model_ad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AttributeTok"/>
        </w:rPr>
        <w:t>rf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(s</w:t>
      </w:r>
      <w:r>
        <w:rPr>
          <w:rStyle w:val="SpecialCharTok"/>
        </w:rPr>
        <w:t>/</w:t>
      </w:r>
      <w:r>
        <w:rPr>
          <w:rStyle w:val="NormalTok"/>
        </w:rPr>
        <w:t>k)</w:t>
      </w:r>
      <w:r>
        <w:rPr>
          <w:rStyle w:val="SpecialCharTok"/>
        </w:rPr>
        <w:t>+</w:t>
      </w:r>
      <w:r>
        <w:rPr>
          <w:rStyle w:val="NormalTok"/>
        </w:rPr>
        <w:t>(r</w:t>
      </w:r>
      <w:r>
        <w:rPr>
          <w:rStyle w:val="SpecialCharTok"/>
        </w:rPr>
        <w:t>-</w:t>
      </w:r>
      <w:r>
        <w:rPr>
          <w:rStyle w:val="NormalTok"/>
        </w:rPr>
        <w:t xml:space="preserve">rf </w:t>
      </w:r>
      <w:r>
        <w:rPr>
          <w:rStyle w:val="SpecialCharTok"/>
        </w:rPr>
        <w:t>+</w:t>
      </w:r>
      <w:r>
        <w:rPr>
          <w:rStyle w:val="NormalTok"/>
        </w:rPr>
        <w:t>((sigma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/</w:t>
      </w:r>
      <w:r>
        <w:rPr>
          <w:rStyle w:val="NormalTok"/>
        </w:rPr>
        <w:t>sigma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(T)</w:t>
      </w:r>
      <w:r>
        <w:br/>
      </w:r>
      <w:r>
        <w:rPr>
          <w:rStyle w:val="NormalTok"/>
        </w:rPr>
        <w:t xml:space="preserve">  d2 </w:t>
      </w:r>
      <w:r>
        <w:rPr>
          <w:rStyle w:val="OtherTok"/>
        </w:rPr>
        <w:t>&lt;-</w:t>
      </w:r>
      <w:r>
        <w:rPr>
          <w:rStyle w:val="NormalTok"/>
        </w:rPr>
        <w:t xml:space="preserve"> d1 </w:t>
      </w:r>
      <w:r>
        <w:rPr>
          <w:rStyle w:val="SpecialCharTok"/>
        </w:rPr>
        <w:t>-</w:t>
      </w:r>
      <w:r>
        <w:rPr>
          <w:rStyle w:val="NormalTok"/>
        </w:rPr>
        <w:t xml:space="preserve"> (sigma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(T))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>&lt;-</w:t>
      </w:r>
      <w:r>
        <w:rPr>
          <w:rStyle w:val="NormalTok"/>
        </w:rPr>
        <w:t xml:space="preserve"> s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(d1)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rf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-</w:t>
      </w:r>
      <w:r>
        <w:rPr>
          <w:rStyle w:val="NormalTok"/>
        </w:rPr>
        <w:t>k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d2)</w:t>
      </w:r>
      <w:r>
        <w:rPr>
          <w:rStyle w:val="SpecialCharTok"/>
        </w:rPr>
        <w:t>-</w:t>
      </w:r>
      <w:r>
        <w:rPr>
          <w:rStyle w:val="NormalTok"/>
        </w:rPr>
        <w:t>s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d1)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rf</w:t>
      </w:r>
      <w:r>
        <w:rPr>
          <w:rStyle w:val="SpecialCharTok"/>
        </w:rPr>
        <w:t>*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'call option='</w:t>
      </w:r>
      <w:r>
        <w:rPr>
          <w:rStyle w:val="NormalTok"/>
        </w:rPr>
        <w:t>,C,</w:t>
      </w:r>
      <w:r>
        <w:rPr>
          <w:rStyle w:val="StringTok"/>
        </w:rPr>
        <w:t>'put option='</w:t>
      </w:r>
      <w:r>
        <w:rPr>
          <w:rStyle w:val="NormalTok"/>
        </w:rPr>
        <w:t>,P))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BS_model_ad</w:t>
      </w:r>
      <w:r>
        <w:rPr>
          <w:rStyle w:val="NormalTok"/>
        </w:rPr>
        <w:t>(</w:t>
      </w:r>
      <w:r>
        <w:rPr>
          <w:rStyle w:val="AttributeTok"/>
        </w:rPr>
        <w:t>s=</w:t>
      </w:r>
      <w:r>
        <w:rPr>
          <w:rStyle w:val="FloatTok"/>
        </w:rPr>
        <w:t>1.0877</w:t>
      </w:r>
      <w:r>
        <w:rPr>
          <w:rStyle w:val="NormalTok"/>
        </w:rPr>
        <w:t>,</w:t>
      </w:r>
      <w:r>
        <w:rPr>
          <w:rStyle w:val="AttributeTok"/>
        </w:rPr>
        <w:t>k=</w:t>
      </w:r>
      <w:r>
        <w:rPr>
          <w:rStyle w:val="FloatTok"/>
        </w:rPr>
        <w:t>0.9963</w:t>
      </w:r>
      <w:r>
        <w:rPr>
          <w:rStyle w:val="NormalTok"/>
        </w:rPr>
        <w:t>,</w:t>
      </w:r>
      <w:r>
        <w:rPr>
          <w:rStyle w:val="AttributeTok"/>
        </w:rPr>
        <w:t>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rf=</w:t>
      </w:r>
      <w:r>
        <w:rPr>
          <w:rStyle w:val="FloatTok"/>
        </w:rPr>
        <w:t>0.0312</w:t>
      </w:r>
      <w:r>
        <w:rPr>
          <w:rStyle w:val="NormalTok"/>
        </w:rPr>
        <w:t>,</w:t>
      </w:r>
      <w:r>
        <w:rPr>
          <w:rStyle w:val="AttributeTok"/>
        </w:rPr>
        <w:t>sigma=</w:t>
      </w:r>
      <w:r>
        <w:rPr>
          <w:rStyle w:val="FloatTok"/>
        </w:rPr>
        <w:t>0.0824</w:t>
      </w:r>
      <w:r>
        <w:rPr>
          <w:rStyle w:val="NormalTok"/>
        </w:rPr>
        <w:t>,</w:t>
      </w:r>
      <w:r>
        <w:rPr>
          <w:rStyle w:val="AttributeTok"/>
        </w:rPr>
        <w:t>r=</w:t>
      </w:r>
      <w:r>
        <w:rPr>
          <w:rStyle w:val="FloatTok"/>
        </w:rPr>
        <w:t>0.04766</w:t>
      </w:r>
      <w:r>
        <w:rPr>
          <w:rStyle w:val="NormalTok"/>
        </w:rPr>
        <w:t>)</w:t>
      </w:r>
    </w:p>
    <w:p w14:paraId="17D99D3B" w14:textId="77777777" w:rsidR="001018E3" w:rsidRDefault="00DF3DE2">
      <w:pPr>
        <w:pStyle w:val="SourceCode"/>
      </w:pPr>
      <w:r>
        <w:rPr>
          <w:rStyle w:val="VerbatimChar"/>
        </w:rPr>
        <w:t>## [1] "call option="        "</w:t>
      </w:r>
      <w:r w:rsidRPr="000C4148">
        <w:rPr>
          <w:rStyle w:val="VerbatimChar"/>
          <w:color w:val="FF0000"/>
        </w:rPr>
        <w:t>0.108398110836636</w:t>
      </w:r>
      <w:r>
        <w:rPr>
          <w:rStyle w:val="VerbatimChar"/>
        </w:rPr>
        <w:t xml:space="preserve">"   "put option="        </w:t>
      </w:r>
      <w:r>
        <w:br/>
      </w:r>
      <w:r>
        <w:rPr>
          <w:rStyle w:val="VerbatimChar"/>
        </w:rPr>
        <w:t>## [4] "</w:t>
      </w:r>
      <w:r w:rsidRPr="000C4148">
        <w:rPr>
          <w:rStyle w:val="VerbatimChar"/>
          <w:color w:val="FF0000"/>
        </w:rPr>
        <w:t>0.00404052203358095</w:t>
      </w:r>
      <w:r>
        <w:rPr>
          <w:rStyle w:val="VerbatimChar"/>
        </w:rPr>
        <w:t>"</w:t>
      </w:r>
    </w:p>
    <w:p w14:paraId="1271A166" w14:textId="52AE22AB" w:rsidR="001018E3" w:rsidRDefault="001018E3">
      <w:pPr>
        <w:pStyle w:val="FirstParagraph"/>
      </w:pPr>
    </w:p>
    <w:p w14:paraId="7D74CE56" w14:textId="334AB915" w:rsidR="000C4148" w:rsidRDefault="00001DB5" w:rsidP="000C4148">
      <w:pPr>
        <w:pStyle w:val="a0"/>
        <w:rPr>
          <w:sz w:val="48"/>
          <w:szCs w:val="48"/>
          <w:lang w:eastAsia="zh-TW"/>
        </w:rPr>
      </w:pPr>
      <w:r w:rsidRPr="00001DB5">
        <w:rPr>
          <w:rFonts w:hint="eastAsia"/>
          <w:sz w:val="48"/>
          <w:szCs w:val="48"/>
          <w:lang w:eastAsia="zh-TW"/>
        </w:rPr>
        <w:t>(</w:t>
      </w:r>
      <w:r w:rsidRPr="00001DB5">
        <w:rPr>
          <w:sz w:val="48"/>
          <w:szCs w:val="48"/>
          <w:lang w:eastAsia="zh-TW"/>
        </w:rPr>
        <w:t>b)</w:t>
      </w:r>
    </w:p>
    <w:p w14:paraId="2755ABFE" w14:textId="3A186FBC" w:rsidR="00001DB5" w:rsidRDefault="00001DB5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t>由上可知，初始</w:t>
      </w:r>
      <w:r>
        <w:rPr>
          <w:rFonts w:hint="eastAsia"/>
          <w:lang w:eastAsia="zh-TW"/>
        </w:rPr>
        <w:t xml:space="preserve">BS model </w:t>
      </w:r>
      <w:r>
        <w:rPr>
          <w:rFonts w:hint="eastAsia"/>
          <w:lang w:eastAsia="zh-TW"/>
        </w:rPr>
        <w:t>計算出來的買權價格為</w:t>
      </w:r>
      <w:r>
        <w:rPr>
          <w:rFonts w:hint="eastAsia"/>
          <w:lang w:eastAsia="zh-TW"/>
        </w:rPr>
        <w:t>0.1395</w:t>
      </w:r>
      <w:r>
        <w:rPr>
          <w:rFonts w:hint="eastAsia"/>
          <w:lang w:eastAsia="zh-TW"/>
        </w:rPr>
        <w:t>，賣權為</w:t>
      </w:r>
      <w:r>
        <w:rPr>
          <w:rFonts w:hint="eastAsia"/>
          <w:lang w:eastAsia="zh-TW"/>
        </w:rPr>
        <w:t>0.0017</w:t>
      </w:r>
    </w:p>
    <w:p w14:paraId="568353F7" w14:textId="0C2A78A3" w:rsidR="00001DB5" w:rsidRDefault="00001DB5" w:rsidP="000C4148">
      <w:pPr>
        <w:pStyle w:val="a0"/>
        <w:rPr>
          <w:lang w:eastAsia="zh-TW"/>
        </w:rPr>
      </w:pPr>
      <w:r>
        <w:rPr>
          <w:rFonts w:hint="eastAsia"/>
          <w:lang w:eastAsia="zh-TW"/>
        </w:rPr>
        <w:lastRenderedPageBreak/>
        <w:t>修正後的</w:t>
      </w:r>
      <w:r>
        <w:rPr>
          <w:rFonts w:hint="eastAsia"/>
          <w:lang w:eastAsia="zh-TW"/>
        </w:rPr>
        <w:t>BS model</w:t>
      </w:r>
      <w:r>
        <w:rPr>
          <w:rFonts w:hint="eastAsia"/>
          <w:lang w:eastAsia="zh-TW"/>
        </w:rPr>
        <w:t>計算出來的買權價格為</w:t>
      </w:r>
      <w:r>
        <w:rPr>
          <w:rFonts w:hint="eastAsia"/>
          <w:lang w:eastAsia="zh-TW"/>
        </w:rPr>
        <w:t>0.10839</w:t>
      </w:r>
      <w:r>
        <w:rPr>
          <w:rFonts w:hint="eastAsia"/>
          <w:lang w:eastAsia="zh-TW"/>
        </w:rPr>
        <w:t>，賣權為</w:t>
      </w:r>
      <w:r>
        <w:rPr>
          <w:rFonts w:hint="eastAsia"/>
          <w:lang w:eastAsia="zh-TW"/>
        </w:rPr>
        <w:t>0.00404</w:t>
      </w:r>
    </w:p>
    <w:p w14:paraId="5462C773" w14:textId="6C8A767E" w:rsidR="00001DB5" w:rsidRDefault="00001DB5" w:rsidP="000C4148">
      <w:pPr>
        <w:pStyle w:val="a0"/>
        <w:rPr>
          <w:lang w:eastAsia="zh-TW"/>
        </w:rPr>
      </w:pPr>
    </w:p>
    <w:p w14:paraId="16F0B94F" w14:textId="1F2BE67E" w:rsidR="00001DB5" w:rsidRDefault="00001DB5" w:rsidP="000C4148">
      <w:pPr>
        <w:pStyle w:val="a0"/>
        <w:rPr>
          <w:sz w:val="48"/>
          <w:szCs w:val="48"/>
          <w:lang w:eastAsia="zh-TW"/>
        </w:rPr>
      </w:pPr>
      <w:r w:rsidRPr="00001DB5">
        <w:rPr>
          <w:rFonts w:hint="eastAsia"/>
          <w:sz w:val="48"/>
          <w:szCs w:val="48"/>
          <w:lang w:eastAsia="zh-TW"/>
        </w:rPr>
        <w:t>(c)</w:t>
      </w:r>
    </w:p>
    <w:p w14:paraId="72363707" w14:textId="4253631B" w:rsidR="00001DB5" w:rsidRPr="00001DB5" w:rsidRDefault="00001DB5" w:rsidP="000C4148">
      <w:pPr>
        <w:pStyle w:val="a0"/>
        <w:rPr>
          <w:rFonts w:hint="eastAsia"/>
          <w:lang w:eastAsia="zh-TW"/>
        </w:rPr>
      </w:pPr>
      <w:r>
        <w:rPr>
          <w:rFonts w:hint="eastAsia"/>
          <w:lang w:eastAsia="zh-TW"/>
        </w:rPr>
        <w:t>市場的買權價格為</w:t>
      </w:r>
      <w:r>
        <w:rPr>
          <w:rFonts w:hint="eastAsia"/>
          <w:lang w:eastAsia="zh-TW"/>
        </w:rPr>
        <w:t>0.10763</w:t>
      </w:r>
      <w:r>
        <w:rPr>
          <w:rFonts w:hint="eastAsia"/>
          <w:lang w:eastAsia="zh-TW"/>
        </w:rPr>
        <w:t>，賣權為</w:t>
      </w:r>
      <w:r>
        <w:rPr>
          <w:rFonts w:hint="eastAsia"/>
          <w:lang w:eastAsia="zh-TW"/>
        </w:rPr>
        <w:t>0.00454</w:t>
      </w:r>
      <w:r w:rsidR="008F02C6">
        <w:rPr>
          <w:rFonts w:hint="eastAsia"/>
          <w:lang w:eastAsia="zh-TW"/>
        </w:rPr>
        <w:t>。由此可知，修正後的</w:t>
      </w:r>
      <w:r w:rsidR="008F02C6">
        <w:rPr>
          <w:rFonts w:hint="eastAsia"/>
          <w:lang w:eastAsia="zh-TW"/>
        </w:rPr>
        <w:t>BS model</w:t>
      </w:r>
      <w:r w:rsidR="008F02C6">
        <w:rPr>
          <w:rFonts w:hint="eastAsia"/>
          <w:lang w:eastAsia="zh-TW"/>
        </w:rPr>
        <w:t>和市場價格較為貼近</w:t>
      </w:r>
      <w:r w:rsidR="008F02C6">
        <w:rPr>
          <w:rFonts w:hint="eastAsia"/>
          <w:lang w:eastAsia="zh-TW"/>
        </w:rPr>
        <w:t>(</w:t>
      </w:r>
      <w:r w:rsidR="008F02C6">
        <w:rPr>
          <w:rFonts w:hint="eastAsia"/>
          <w:lang w:eastAsia="zh-TW"/>
        </w:rPr>
        <w:t>如</w:t>
      </w:r>
      <w:r w:rsidR="008F02C6">
        <w:rPr>
          <w:rFonts w:hint="eastAsia"/>
          <w:lang w:eastAsia="zh-TW"/>
        </w:rPr>
        <w:t>a</w:t>
      </w:r>
      <w:r w:rsidR="008F02C6">
        <w:rPr>
          <w:rFonts w:hint="eastAsia"/>
          <w:lang w:eastAsia="zh-TW"/>
        </w:rPr>
        <w:t>小題所示</w:t>
      </w:r>
      <w:r w:rsidR="008F02C6">
        <w:rPr>
          <w:rFonts w:hint="eastAsia"/>
          <w:lang w:eastAsia="zh-TW"/>
        </w:rPr>
        <w:t>)</w:t>
      </w:r>
    </w:p>
    <w:sectPr w:rsidR="00001DB5" w:rsidRPr="00001D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F99" w14:textId="77777777" w:rsidR="00DF3DE2" w:rsidRDefault="00DF3DE2">
      <w:pPr>
        <w:spacing w:after="0"/>
      </w:pPr>
      <w:r>
        <w:separator/>
      </w:r>
    </w:p>
  </w:endnote>
  <w:endnote w:type="continuationSeparator" w:id="0">
    <w:p w14:paraId="3447BAFE" w14:textId="77777777" w:rsidR="00DF3DE2" w:rsidRDefault="00DF3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AC45" w14:textId="77777777" w:rsidR="00DF3DE2" w:rsidRDefault="00DF3DE2">
      <w:r>
        <w:separator/>
      </w:r>
    </w:p>
  </w:footnote>
  <w:footnote w:type="continuationSeparator" w:id="0">
    <w:p w14:paraId="0169058B" w14:textId="77777777" w:rsidR="00DF3DE2" w:rsidRDefault="00DF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181F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8E3"/>
    <w:rsid w:val="00001DB5"/>
    <w:rsid w:val="000C4148"/>
    <w:rsid w:val="001018E3"/>
    <w:rsid w:val="008F02C6"/>
    <w:rsid w:val="00BE638F"/>
    <w:rsid w:val="00D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F3A6"/>
  <w15:docId w15:val="{F657AFAA-F04E-47C9-9DAD-6B42293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f">
    <w:name w:val="Unresolved Mention"/>
    <w:basedOn w:val="a1"/>
    <w:uiPriority w:val="99"/>
    <w:semiHidden/>
    <w:unhideWhenUsed/>
    <w:rsid w:val="000C4148"/>
    <w:rPr>
      <w:color w:val="605E5C"/>
      <w:shd w:val="clear" w:color="auto" w:fill="E1DFDD"/>
    </w:rPr>
  </w:style>
  <w:style w:type="character" w:styleId="af0">
    <w:name w:val="FollowedHyperlink"/>
    <w:basedOn w:val="a1"/>
    <w:semiHidden/>
    <w:unhideWhenUsed/>
    <w:rsid w:val="000C41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ing.com/currencies/forex-options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b.europa.eu/stats/financial_markets_and_interest_rates/euro_area_yield_curves/html/index.en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hk.investing.com/rates-bonds/u.s.-1-year-bond-yie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Derivative_Midterm_extra</dc:title>
  <dc:creator>112357038童思謙</dc:creator>
  <cp:keywords/>
  <cp:lastModifiedBy>10530265@sssh.tp.edu.tw</cp:lastModifiedBy>
  <cp:revision>5</cp:revision>
  <dcterms:created xsi:type="dcterms:W3CDTF">2024-01-17T08:56:00Z</dcterms:created>
  <dcterms:modified xsi:type="dcterms:W3CDTF">2024-01-17T09:19:00Z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2024-01-17</vt:lpwstr>
  </property>
  <property fmtid="{D5CDD505-2E9C-101B-9397-08002B2CF9AE}" pid="3" name="output">
    <vt:lpwstr/>
  </property>
</Properties>
</file>