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83D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8"/>
          <w:szCs w:val="28"/>
        </w:rPr>
        <w:t>Debiasing Toolkit Design for Mitigating Automation Bias in Early-Stage Sketch and Form Exploration with AI</w:t>
      </w:r>
    </w:p>
    <w:p w14:paraId="0FC66D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1. Introduction</w:t>
      </w:r>
    </w:p>
    <w:p w14:paraId="04E524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project theme is “Human</w:t>
      </w:r>
      <w:r>
        <w:rPr>
          <w:rFonts w:hint="default" w:ascii="Times New Roman" w:hAnsi="Times New Roman" w:cs="Times New Roman"/>
          <w:sz w:val="24"/>
          <w:szCs w:val="24"/>
        </w:rPr>
        <w:noBreakHyphen/>
      </w:r>
      <w:r>
        <w:rPr>
          <w:rFonts w:hint="default" w:ascii="Times New Roman" w:hAnsi="Times New Roman" w:cs="Times New Roman"/>
          <w:sz w:val="24"/>
          <w:szCs w:val="24"/>
        </w:rPr>
        <w:t>AI collaboration to support early</w:t>
      </w:r>
      <w:r>
        <w:rPr>
          <w:rFonts w:hint="default" w:ascii="Times New Roman" w:hAnsi="Times New Roman" w:cs="Times New Roman"/>
          <w:sz w:val="24"/>
          <w:szCs w:val="24"/>
        </w:rPr>
        <w:noBreakHyphen/>
      </w:r>
      <w:r>
        <w:rPr>
          <w:rFonts w:hint="default" w:ascii="Times New Roman" w:hAnsi="Times New Roman" w:cs="Times New Roman"/>
          <w:sz w:val="24"/>
          <w:szCs w:val="24"/>
        </w:rPr>
        <w:t>stage design exploration”. I start from my personal observations and knowledge. With generative AI penetrating the design industry, many industrial designers and even companies have begun using text</w:t>
      </w:r>
      <w:r>
        <w:rPr>
          <w:rFonts w:hint="default" w:ascii="Times New Roman" w:hAnsi="Times New Roman" w:cs="Times New Roman"/>
          <w:sz w:val="24"/>
          <w:szCs w:val="24"/>
        </w:rPr>
        <w:noBreakHyphen/>
      </w:r>
      <w:r>
        <w:rPr>
          <w:rFonts w:hint="default" w:ascii="Times New Roman" w:hAnsi="Times New Roman" w:cs="Times New Roman"/>
          <w:sz w:val="24"/>
          <w:szCs w:val="24"/>
        </w:rPr>
        <w:t>to</w:t>
      </w:r>
      <w:r>
        <w:rPr>
          <w:rFonts w:hint="default" w:ascii="Times New Roman" w:hAnsi="Times New Roman" w:cs="Times New Roman"/>
          <w:sz w:val="24"/>
          <w:szCs w:val="24"/>
        </w:rPr>
        <w:noBreakHyphen/>
      </w:r>
      <w:r>
        <w:rPr>
          <w:rFonts w:hint="default" w:ascii="Times New Roman" w:hAnsi="Times New Roman" w:cs="Times New Roman"/>
          <w:sz w:val="24"/>
          <w:szCs w:val="24"/>
        </w:rPr>
        <w:t>image models (e.g., Midjourney, Stable Diffusion) for early sketching and form exploration. However, I found that many novice designers, when using such AI tools, tend to skip the independent ideation phase and start designing directly based on AI</w:t>
      </w:r>
      <w:r>
        <w:rPr>
          <w:rFonts w:hint="default" w:ascii="Times New Roman" w:hAnsi="Times New Roman" w:cs="Times New Roman"/>
          <w:sz w:val="24"/>
          <w:szCs w:val="24"/>
        </w:rPr>
        <w:noBreakHyphen/>
      </w:r>
      <w:r>
        <w:rPr>
          <w:rFonts w:hint="default" w:ascii="Times New Roman" w:hAnsi="Times New Roman" w:cs="Times New Roman"/>
          <w:sz w:val="24"/>
          <w:szCs w:val="24"/>
        </w:rPr>
        <w:t>generated images. Even when those images contain obvious structural flaws, they accept them uncritically because they look “perfect”.</w:t>
      </w:r>
    </w:p>
    <w:p w14:paraId="1AA19A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483AECD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To determine whether this personal experience reflects a real, empirically supported problem, I reviewed the literature. Research shows that using generative AI for visual ideation significantly increases design fixation – designers become “blindly adherent to a set of ideas or concepts limiting the output of conceptual design” (Jansson &amp; Smith, 1991). A 60</w:t>
      </w:r>
      <w:r>
        <w:rPr>
          <w:rFonts w:hint="default" w:ascii="Times New Roman" w:hAnsi="Times New Roman" w:cs="Times New Roman"/>
          <w:sz w:val="24"/>
          <w:szCs w:val="24"/>
        </w:rPr>
        <w:noBreakHyphen/>
      </w:r>
      <w:r>
        <w:rPr>
          <w:rFonts w:hint="default" w:ascii="Times New Roman" w:hAnsi="Times New Roman" w:cs="Times New Roman"/>
          <w:sz w:val="24"/>
          <w:szCs w:val="24"/>
        </w:rPr>
        <w:t>participant experiment by Wadinambiarachchi et al. (2024) confirmed that those using Midjourney produced significantly fewer ideas, less variety, and lower originality compared to those using image search or no external support. This reveals a core challenge: novice designers over</w:t>
      </w:r>
      <w:r>
        <w:rPr>
          <w:rFonts w:hint="default" w:ascii="Times New Roman" w:hAnsi="Times New Roman" w:cs="Times New Roman"/>
          <w:sz w:val="24"/>
          <w:szCs w:val="24"/>
        </w:rPr>
        <w:noBreakHyphen/>
      </w:r>
      <w:r>
        <w:rPr>
          <w:rFonts w:hint="default" w:ascii="Times New Roman" w:hAnsi="Times New Roman" w:cs="Times New Roman"/>
          <w:sz w:val="24"/>
          <w:szCs w:val="24"/>
        </w:rPr>
        <w:t>trust AI, accepting its suggestions uncritically and gradually losing independent judgment and thinking ability.</w:t>
      </w:r>
    </w:p>
    <w:p w14:paraId="08AF5C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0AF666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In the academic literature, this problem is known as automation bias. The concept originated in 1980s</w:t>
      </w:r>
      <w:r>
        <w:rPr>
          <w:rFonts w:hint="default" w:ascii="Times New Roman" w:hAnsi="Times New Roman" w:cs="Times New Roman"/>
          <w:sz w:val="24"/>
          <w:szCs w:val="24"/>
        </w:rPr>
        <w:noBreakHyphen/>
      </w:r>
      <w:r>
        <w:rPr>
          <w:rFonts w:hint="default" w:ascii="Times New Roman" w:hAnsi="Times New Roman" w:cs="Times New Roman"/>
          <w:sz w:val="24"/>
          <w:szCs w:val="24"/>
        </w:rPr>
        <w:t>1990s aviation, where pilots over</w:t>
      </w:r>
      <w:r>
        <w:rPr>
          <w:rFonts w:hint="default" w:ascii="Times New Roman" w:hAnsi="Times New Roman" w:cs="Times New Roman"/>
          <w:sz w:val="24"/>
          <w:szCs w:val="24"/>
        </w:rPr>
        <w:noBreakHyphen/>
      </w:r>
      <w:r>
        <w:rPr>
          <w:rFonts w:hint="default" w:ascii="Times New Roman" w:hAnsi="Times New Roman" w:cs="Times New Roman"/>
          <w:sz w:val="24"/>
          <w:szCs w:val="24"/>
        </w:rPr>
        <w:t>trusted automated systems, sometimes leading to crashes (Parasuraman &amp; Manzey, 2010). Its core definition is “the tendency to over</w:t>
      </w:r>
      <w:r>
        <w:rPr>
          <w:rFonts w:hint="default" w:ascii="Times New Roman" w:hAnsi="Times New Roman" w:cs="Times New Roman"/>
          <w:sz w:val="24"/>
          <w:szCs w:val="24"/>
        </w:rPr>
        <w:noBreakHyphen/>
      </w:r>
      <w:r>
        <w:rPr>
          <w:rFonts w:hint="default" w:ascii="Times New Roman" w:hAnsi="Times New Roman" w:cs="Times New Roman"/>
          <w:sz w:val="24"/>
          <w:szCs w:val="24"/>
        </w:rPr>
        <w:t>rely on automation – users tend to over</w:t>
      </w:r>
      <w:r>
        <w:rPr>
          <w:rFonts w:hint="default" w:ascii="Times New Roman" w:hAnsi="Times New Roman" w:cs="Times New Roman"/>
          <w:sz w:val="24"/>
          <w:szCs w:val="24"/>
        </w:rPr>
        <w:noBreakHyphen/>
      </w:r>
      <w:r>
        <w:rPr>
          <w:rFonts w:hint="default" w:ascii="Times New Roman" w:hAnsi="Times New Roman" w:cs="Times New Roman"/>
          <w:sz w:val="24"/>
          <w:szCs w:val="24"/>
        </w:rPr>
        <w:t>accept computer output ‘as a heuristic replacement of vigilant information seeking and processing’” (Goddard, Roudsari &amp; Wyatt, 2012), manifesting as two error types: commission errors (blindly following incorrect advice) and omission errors (failing to act because the system did not alert). In the AI era, Kupfer et al. (2023) simplified it as “the tendency of people to thoughtlessly accept an automated decision or recommendation”.</w:t>
      </w:r>
    </w:p>
    <w:p w14:paraId="0DD4632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8"/>
          <w:szCs w:val="28"/>
        </w:rPr>
        <w:t>2. Research Gap</w:t>
      </w:r>
    </w:p>
    <w:p w14:paraId="0E8782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Although automation bias has been extensively studied in aviation, medicine, and general decision</w:t>
      </w:r>
      <w:r>
        <w:rPr>
          <w:rFonts w:hint="default" w:ascii="Times New Roman" w:hAnsi="Times New Roman" w:cs="Times New Roman"/>
          <w:sz w:val="24"/>
          <w:szCs w:val="24"/>
        </w:rPr>
        <w:noBreakHyphen/>
      </w:r>
      <w:r>
        <w:rPr>
          <w:rFonts w:hint="default" w:ascii="Times New Roman" w:hAnsi="Times New Roman" w:cs="Times New Roman"/>
          <w:sz w:val="24"/>
          <w:szCs w:val="24"/>
        </w:rPr>
        <w:t>making, and some mitigation strategies exist (e.g., accountability, cognitive forcing functions), there are clear gaps:</w:t>
      </w:r>
    </w:p>
    <w:p w14:paraId="6240FED9">
      <w:pPr>
        <w:keepNext w:val="0"/>
        <w:keepLines w:val="0"/>
        <w:pageBreakBefore w:val="0"/>
        <w:widowControl w:val="0"/>
        <w:kinsoku/>
        <w:wordWrap/>
        <w:overflowPunct/>
        <w:topLinePunct w:val="0"/>
        <w:autoSpaceDE/>
        <w:autoSpaceDN/>
        <w:bidi w:val="0"/>
        <w:adjustRightInd/>
        <w:snapToGrid/>
        <w:spacing w:line="240" w:lineRule="auto"/>
        <w:ind w:left="48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Context gap: Most studies focus on high</w:t>
      </w:r>
      <w:r>
        <w:rPr>
          <w:rFonts w:hint="default" w:ascii="Times New Roman" w:hAnsi="Times New Roman" w:cs="Times New Roman"/>
          <w:sz w:val="24"/>
          <w:szCs w:val="24"/>
        </w:rPr>
        <w:noBreakHyphen/>
      </w:r>
      <w:r>
        <w:rPr>
          <w:rFonts w:hint="default" w:ascii="Times New Roman" w:hAnsi="Times New Roman" w:cs="Times New Roman"/>
          <w:sz w:val="24"/>
          <w:szCs w:val="24"/>
        </w:rPr>
        <w:t>stakes, structured tasks (e.g., flight, diagnosis, recruitment). Early</w:t>
      </w:r>
      <w:r>
        <w:rPr>
          <w:rFonts w:hint="default" w:ascii="Times New Roman" w:hAnsi="Times New Roman" w:cs="Times New Roman"/>
          <w:sz w:val="24"/>
          <w:szCs w:val="24"/>
        </w:rPr>
        <w:noBreakHyphen/>
      </w:r>
      <w:r>
        <w:rPr>
          <w:rFonts w:hint="default" w:ascii="Times New Roman" w:hAnsi="Times New Roman" w:cs="Times New Roman"/>
          <w:sz w:val="24"/>
          <w:szCs w:val="24"/>
        </w:rPr>
        <w:t>stage industrial design sketching is highly open</w:t>
      </w:r>
      <w:r>
        <w:rPr>
          <w:rFonts w:hint="default" w:ascii="Times New Roman" w:hAnsi="Times New Roman" w:cs="Times New Roman"/>
          <w:sz w:val="24"/>
          <w:szCs w:val="24"/>
        </w:rPr>
        <w:noBreakHyphen/>
      </w:r>
      <w:r>
        <w:rPr>
          <w:rFonts w:hint="default" w:ascii="Times New Roman" w:hAnsi="Times New Roman" w:cs="Times New Roman"/>
          <w:sz w:val="24"/>
          <w:szCs w:val="24"/>
        </w:rPr>
        <w:t>ended, relies on visual aesthetics and subjective judgment – existing interventions are difficult to transfer directly.</w:t>
      </w:r>
    </w:p>
    <w:p w14:paraId="14911515">
      <w:pPr>
        <w:keepNext w:val="0"/>
        <w:keepLines w:val="0"/>
        <w:pageBreakBefore w:val="0"/>
        <w:widowControl w:val="0"/>
        <w:kinsoku/>
        <w:wordWrap/>
        <w:overflowPunct/>
        <w:topLinePunct w:val="0"/>
        <w:autoSpaceDE/>
        <w:autoSpaceDN/>
        <w:bidi w:val="0"/>
        <w:adjustRightInd/>
        <w:snapToGrid/>
        <w:spacing w:line="240" w:lineRule="auto"/>
        <w:ind w:left="48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Population gap: Existing studies often target experienced practitioners (pilots, doctors, HR professionals). Novice designers differ fundamentally in knowledge, confidence, and task strategies (Kim &amp; Ryu, 2014). There is a lack of interventions specifically for this vulnerable group.</w:t>
      </w:r>
    </w:p>
    <w:p w14:paraId="01795866">
      <w:pPr>
        <w:keepNext w:val="0"/>
        <w:keepLines w:val="0"/>
        <w:pageBreakBefore w:val="0"/>
        <w:widowControl w:val="0"/>
        <w:kinsoku/>
        <w:wordWrap/>
        <w:overflowPunct/>
        <w:topLinePunct w:val="0"/>
        <w:autoSpaceDE/>
        <w:autoSpaceDN/>
        <w:bidi w:val="0"/>
        <w:adjustRightInd/>
        <w:snapToGrid/>
        <w:spacing w:line="240" w:lineRule="auto"/>
        <w:ind w:left="48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Tool gap: Current solutions are mostly experimental manipulations, not yet translated into lightweight, practical tools that can be embedded into everyday design workflows.</w:t>
      </w:r>
    </w:p>
    <w:p w14:paraId="100251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0BA44FF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Thus, this project aims to fill this gap: to design a lightweight, guided cognitive debiasing toolkit for novice designers using AI image generation for early sketching, helping them anchor their own intent before AI, critically evaluate AI outputs during use, and build reflective habits afterwards – thereby reducing over</w:t>
      </w:r>
      <w:r>
        <w:rPr>
          <w:rFonts w:hint="default" w:ascii="Times New Roman" w:hAnsi="Times New Roman" w:cs="Times New Roman"/>
          <w:sz w:val="24"/>
          <w:szCs w:val="24"/>
        </w:rPr>
        <w:noBreakHyphen/>
      </w:r>
      <w:r>
        <w:rPr>
          <w:rFonts w:hint="default" w:ascii="Times New Roman" w:hAnsi="Times New Roman" w:cs="Times New Roman"/>
          <w:sz w:val="24"/>
          <w:szCs w:val="24"/>
        </w:rPr>
        <w:t>trust and rebuilding design autonomy.</w:t>
      </w:r>
    </w:p>
    <w:p w14:paraId="752FBBD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 Why This Problem Matters Now</w:t>
      </w:r>
    </w:p>
    <w:p w14:paraId="66440A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5E677D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Generative AI is rapidly penetrating the design industry – most designers have received no training on how to use it critically.</w:t>
      </w:r>
    </w:p>
    <w:p w14:paraId="4B1EDF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36DD2BE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3CD74D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Novice designers are the largest and most vulnerable user group. Romeo &amp; Conti (2025) note that “professional experience is the most critical protective factor against automation bias”.</w:t>
      </w:r>
    </w:p>
    <w:p w14:paraId="3FABFE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0BE96E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46D9841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Over</w:t>
      </w:r>
      <w:r>
        <w:rPr>
          <w:rFonts w:hint="default" w:ascii="Times New Roman" w:hAnsi="Times New Roman" w:cs="Times New Roman"/>
          <w:sz w:val="24"/>
          <w:szCs w:val="24"/>
        </w:rPr>
        <w:noBreakHyphen/>
      </w:r>
      <w:r>
        <w:rPr>
          <w:rFonts w:hint="default" w:ascii="Times New Roman" w:hAnsi="Times New Roman" w:cs="Times New Roman"/>
          <w:sz w:val="24"/>
          <w:szCs w:val="24"/>
        </w:rPr>
        <w:t>trust in AI is eroding core design skills (Shukla et al., 2025).</w:t>
      </w:r>
    </w:p>
    <w:p w14:paraId="42FEC6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4452BE3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186169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Legal and ethical requirements – the EU AI Act and GDPR demand effective human oversight; automation bias renders oversight superficial.</w:t>
      </w:r>
    </w:p>
    <w:p w14:paraId="5359EAE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5C30420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4. Why Novice Designers Are Particularly Susceptible to Automation Bias</w:t>
      </w:r>
    </w:p>
    <w:p w14:paraId="5DFA4B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According to Goddard et al. (2012) and Romeo &amp; Conti (2025):</w:t>
      </w:r>
    </w:p>
    <w:p w14:paraId="616266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738FADA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User factors: Task inexperience is a prominent contributor – novices lack their own judgment criteria.</w:t>
      </w:r>
    </w:p>
    <w:p w14:paraId="1E94346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3A6A6F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79C77A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Environmental factors: Time pressure and task ambiguity push novices toward heuristic thinking (System 1).</w:t>
      </w:r>
    </w:p>
    <w:p w14:paraId="456D6DB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5770D1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3E52EC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System factors: AI outputs appear “good but not perfect” – novices misinterpret surface quality as professional reliability.</w:t>
      </w:r>
    </w:p>
    <w:p w14:paraId="2C869D3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2342C3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Moreover, AI knowledge has a non</w:t>
      </w:r>
      <w:r>
        <w:rPr>
          <w:rFonts w:hint="default" w:ascii="Times New Roman" w:hAnsi="Times New Roman" w:cs="Times New Roman"/>
          <w:sz w:val="24"/>
          <w:szCs w:val="24"/>
        </w:rPr>
        <w:noBreakHyphen/>
      </w:r>
      <w:r>
        <w:rPr>
          <w:rFonts w:hint="default" w:ascii="Times New Roman" w:hAnsi="Times New Roman" w:cs="Times New Roman"/>
          <w:sz w:val="24"/>
          <w:szCs w:val="24"/>
        </w:rPr>
        <w:t>linear relationship with over</w:t>
      </w:r>
      <w:r>
        <w:rPr>
          <w:rFonts w:hint="default" w:ascii="Times New Roman" w:hAnsi="Times New Roman" w:cs="Times New Roman"/>
          <w:sz w:val="24"/>
          <w:szCs w:val="24"/>
        </w:rPr>
        <w:noBreakHyphen/>
      </w:r>
      <w:r>
        <w:rPr>
          <w:rFonts w:hint="default" w:ascii="Times New Roman" w:hAnsi="Times New Roman" w:cs="Times New Roman"/>
          <w:sz w:val="24"/>
          <w:szCs w:val="24"/>
        </w:rPr>
        <w:t>trust: those with moderate AI knowledge (the “intermediate” level) show the most severe over</w:t>
      </w:r>
      <w:r>
        <w:rPr>
          <w:rFonts w:hint="default" w:ascii="Times New Roman" w:hAnsi="Times New Roman" w:cs="Times New Roman"/>
          <w:sz w:val="24"/>
          <w:szCs w:val="24"/>
        </w:rPr>
        <w:noBreakHyphen/>
      </w:r>
      <w:r>
        <w:rPr>
          <w:rFonts w:hint="default" w:ascii="Times New Roman" w:hAnsi="Times New Roman" w:cs="Times New Roman"/>
          <w:sz w:val="24"/>
          <w:szCs w:val="24"/>
        </w:rPr>
        <w:t>reliance (Horowitz &amp; Kahn, 2024). Novices often fall into this dangerous zone.</w:t>
      </w:r>
    </w:p>
    <w:p w14:paraId="01058E1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5. Limitations of Existing Solutions and My Design Direction</w:t>
      </w:r>
    </w:p>
    <w:p w14:paraId="1785C7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Existing solutions: Process accountability (Skitka et al., 2000), cognitive forcing functions (Buçinca et al., 2021), error</w:t>
      </w:r>
      <w:r>
        <w:rPr>
          <w:rFonts w:hint="default" w:ascii="Times New Roman" w:hAnsi="Times New Roman" w:cs="Times New Roman"/>
          <w:sz w:val="24"/>
          <w:szCs w:val="24"/>
        </w:rPr>
        <w:noBreakHyphen/>
      </w:r>
      <w:r>
        <w:rPr>
          <w:rFonts w:hint="default" w:ascii="Times New Roman" w:hAnsi="Times New Roman" w:cs="Times New Roman"/>
          <w:sz w:val="24"/>
          <w:szCs w:val="24"/>
        </w:rPr>
        <w:t>awareness instructions (Kupfer et al., 2023) – none are tailored to the visual nature of sketching or the cognitive characteristics of novice designers.</w:t>
      </w:r>
    </w:p>
    <w:p w14:paraId="36D0A2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design direction: AIDeBias Toolkit</w:t>
      </w:r>
      <w:r>
        <w:rPr>
          <w:rFonts w:hint="default" w:ascii="Times New Roman" w:hAnsi="Times New Roman" w:cs="Times New Roman"/>
          <w:sz w:val="24"/>
          <w:szCs w:val="24"/>
        </w:rPr>
        <w:br w:type="textWrapping"/>
      </w:r>
      <w:r>
        <w:rPr>
          <w:rFonts w:hint="default" w:ascii="Times New Roman" w:hAnsi="Times New Roman" w:cs="Times New Roman"/>
          <w:sz w:val="24"/>
          <w:szCs w:val="24"/>
        </w:rPr>
        <w:t>Core philosophy: “Design with AI, not by AI.” Through lightweight, non</w:t>
      </w:r>
      <w:r>
        <w:rPr>
          <w:rFonts w:hint="default" w:ascii="Times New Roman" w:hAnsi="Times New Roman" w:cs="Times New Roman"/>
          <w:sz w:val="24"/>
          <w:szCs w:val="24"/>
        </w:rPr>
        <w:noBreakHyphen/>
      </w:r>
      <w:r>
        <w:rPr>
          <w:rFonts w:hint="default" w:ascii="Times New Roman" w:hAnsi="Times New Roman" w:cs="Times New Roman"/>
          <w:sz w:val="24"/>
          <w:szCs w:val="24"/>
        </w:rPr>
        <w:t>intrusive tools, I introduce cognitive friction at key points, forcing users to shift from heuristic (System 1) to analytical (System 2) thinking.</w:t>
      </w:r>
    </w:p>
    <w:p w14:paraId="061137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3B2167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Online tool (priority development): A web</w:t>
      </w:r>
      <w:r>
        <w:rPr>
          <w:rFonts w:hint="default" w:ascii="Times New Roman" w:hAnsi="Times New Roman" w:cs="Times New Roman"/>
          <w:sz w:val="24"/>
          <w:szCs w:val="24"/>
        </w:rPr>
        <w:noBreakHyphen/>
      </w:r>
      <w:r>
        <w:rPr>
          <w:rFonts w:hint="default" w:ascii="Times New Roman" w:hAnsi="Times New Roman" w:cs="Times New Roman"/>
          <w:sz w:val="24"/>
          <w:szCs w:val="24"/>
        </w:rPr>
        <w:t>based workflow that enforces a “decide first, generate later” four</w:t>
      </w:r>
      <w:r>
        <w:rPr>
          <w:rFonts w:hint="default" w:ascii="Times New Roman" w:hAnsi="Times New Roman" w:cs="Times New Roman"/>
          <w:sz w:val="24"/>
          <w:szCs w:val="24"/>
        </w:rPr>
        <w:noBreakHyphen/>
      </w:r>
      <w:r>
        <w:rPr>
          <w:rFonts w:hint="default" w:ascii="Times New Roman" w:hAnsi="Times New Roman" w:cs="Times New Roman"/>
          <w:sz w:val="24"/>
          <w:szCs w:val="24"/>
        </w:rPr>
        <w:t>phase process. Advantages: flexible iteration, low</w:t>
      </w:r>
      <w:r>
        <w:rPr>
          <w:rFonts w:hint="default" w:ascii="Times New Roman" w:hAnsi="Times New Roman" w:cs="Times New Roman"/>
          <w:sz w:val="24"/>
          <w:szCs w:val="24"/>
        </w:rPr>
        <w:noBreakHyphen/>
      </w:r>
      <w:r>
        <w:rPr>
          <w:rFonts w:hint="default" w:ascii="Times New Roman" w:hAnsi="Times New Roman" w:cs="Times New Roman"/>
          <w:sz w:val="24"/>
          <w:szCs w:val="24"/>
        </w:rPr>
        <w:t>cost testing, can integrate AI API for realistic generation.</w:t>
      </w:r>
    </w:p>
    <w:p w14:paraId="359B38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0B9E46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2A4F984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Offline aids (subsequent supplement): Detachable sticky notes and comparison cards to reinforce habits – low cost, easy to use, suitable for long</w:t>
      </w:r>
      <w:r>
        <w:rPr>
          <w:rFonts w:hint="default" w:ascii="Times New Roman" w:hAnsi="Times New Roman" w:cs="Times New Roman"/>
          <w:sz w:val="24"/>
          <w:szCs w:val="24"/>
        </w:rPr>
        <w:noBreakHyphen/>
      </w:r>
      <w:r>
        <w:rPr>
          <w:rFonts w:hint="default" w:ascii="Times New Roman" w:hAnsi="Times New Roman" w:cs="Times New Roman"/>
          <w:sz w:val="24"/>
          <w:szCs w:val="24"/>
        </w:rPr>
        <w:t>term accompaniment.</w:t>
      </w:r>
    </w:p>
    <w:p w14:paraId="7FF2A0C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2468A3B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Why not other options? Browser plugins are limited by software APIs and lack independence; physical products are costly and slow to iterate; board games / workshops are one</w:t>
      </w:r>
      <w:r>
        <w:rPr>
          <w:rFonts w:hint="default" w:ascii="Times New Roman" w:hAnsi="Times New Roman" w:cs="Times New Roman"/>
          <w:sz w:val="24"/>
          <w:szCs w:val="24"/>
        </w:rPr>
        <w:noBreakHyphen/>
      </w:r>
      <w:r>
        <w:rPr>
          <w:rFonts w:hint="default" w:ascii="Times New Roman" w:hAnsi="Times New Roman" w:cs="Times New Roman"/>
          <w:sz w:val="24"/>
          <w:szCs w:val="24"/>
        </w:rPr>
        <w:t>off experiences, not suitable for long</w:t>
      </w:r>
      <w:r>
        <w:rPr>
          <w:rFonts w:hint="default" w:ascii="Times New Roman" w:hAnsi="Times New Roman" w:cs="Times New Roman"/>
          <w:sz w:val="24"/>
          <w:szCs w:val="24"/>
        </w:rPr>
        <w:noBreakHyphen/>
      </w:r>
      <w:r>
        <w:rPr>
          <w:rFonts w:hint="default" w:ascii="Times New Roman" w:hAnsi="Times New Roman" w:cs="Times New Roman"/>
          <w:sz w:val="24"/>
          <w:szCs w:val="24"/>
        </w:rPr>
        <w:t>term habit formation.</w:t>
      </w:r>
    </w:p>
    <w:p w14:paraId="235C37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6. Research Aims and Methods</w:t>
      </w:r>
    </w:p>
    <w:p w14:paraId="0F658B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Overall aim: Design and preliminarily validate a cognitive debiasing toolkit for novice designers.</w:t>
      </w:r>
    </w:p>
    <w:p w14:paraId="456342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Specific objectives:</w:t>
      </w:r>
    </w:p>
    <w:p w14:paraId="481B740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77635C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Extract specific behaviours and pain points of novice over</w:t>
      </w:r>
      <w:r>
        <w:rPr>
          <w:rFonts w:hint="default" w:ascii="Times New Roman" w:hAnsi="Times New Roman" w:cs="Times New Roman"/>
          <w:sz w:val="24"/>
          <w:szCs w:val="24"/>
        </w:rPr>
        <w:noBreakHyphen/>
      </w:r>
      <w:r>
        <w:rPr>
          <w:rFonts w:hint="default" w:ascii="Times New Roman" w:hAnsi="Times New Roman" w:cs="Times New Roman"/>
          <w:sz w:val="24"/>
          <w:szCs w:val="24"/>
        </w:rPr>
        <w:t>trust (partially completed).</w:t>
      </w:r>
    </w:p>
    <w:p w14:paraId="69E368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6B1798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3ADA4D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Design a web</w:t>
      </w:r>
      <w:r>
        <w:rPr>
          <w:rFonts w:hint="default" w:ascii="Times New Roman" w:hAnsi="Times New Roman" w:cs="Times New Roman"/>
          <w:sz w:val="24"/>
          <w:szCs w:val="24"/>
        </w:rPr>
        <w:noBreakHyphen/>
      </w:r>
      <w:r>
        <w:rPr>
          <w:rFonts w:hint="default" w:ascii="Times New Roman" w:hAnsi="Times New Roman" w:cs="Times New Roman"/>
          <w:sz w:val="24"/>
          <w:szCs w:val="24"/>
        </w:rPr>
        <w:t>based prototype implementing the four</w:t>
      </w:r>
      <w:r>
        <w:rPr>
          <w:rFonts w:hint="default" w:ascii="Times New Roman" w:hAnsi="Times New Roman" w:cs="Times New Roman"/>
          <w:sz w:val="24"/>
          <w:szCs w:val="24"/>
        </w:rPr>
        <w:noBreakHyphen/>
      </w:r>
      <w:r>
        <w:rPr>
          <w:rFonts w:hint="default" w:ascii="Times New Roman" w:hAnsi="Times New Roman" w:cs="Times New Roman"/>
          <w:sz w:val="24"/>
          <w:szCs w:val="24"/>
        </w:rPr>
        <w:t>phase workflow.</w:t>
      </w:r>
    </w:p>
    <w:p w14:paraId="349B66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47D3300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783CDE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Develop offline reflection sticky notes and comparison cards.</w:t>
      </w:r>
    </w:p>
    <w:p w14:paraId="32D34D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1B7AE96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7ABF3C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Evaluate the toolkit’s effect through a within</w:t>
      </w:r>
      <w:r>
        <w:rPr>
          <w:rFonts w:hint="default" w:ascii="Times New Roman" w:hAnsi="Times New Roman" w:cs="Times New Roman"/>
          <w:sz w:val="24"/>
          <w:szCs w:val="24"/>
        </w:rPr>
        <w:noBreakHyphen/>
      </w:r>
      <w:r>
        <w:rPr>
          <w:rFonts w:hint="default" w:ascii="Times New Roman" w:hAnsi="Times New Roman" w:cs="Times New Roman"/>
          <w:sz w:val="24"/>
          <w:szCs w:val="24"/>
        </w:rPr>
        <w:t>subjects experiment (N=20</w:t>
      </w:r>
      <w:r>
        <w:rPr>
          <w:rFonts w:hint="default" w:ascii="Times New Roman" w:hAnsi="Times New Roman" w:cs="Times New Roman"/>
          <w:sz w:val="24"/>
          <w:szCs w:val="24"/>
        </w:rPr>
        <w:noBreakHyphen/>
      </w:r>
      <w:r>
        <w:rPr>
          <w:rFonts w:hint="default" w:ascii="Times New Roman" w:hAnsi="Times New Roman" w:cs="Times New Roman"/>
          <w:sz w:val="24"/>
          <w:szCs w:val="24"/>
        </w:rPr>
        <w:t>30).</w:t>
      </w:r>
    </w:p>
    <w:p w14:paraId="147068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p w14:paraId="48A565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Methods: User journey mapping, rapid prototyping; comparative experiment measuring idea quantity, diversity, verification behaviour, and trust scores.</w:t>
      </w:r>
    </w:p>
    <w:p w14:paraId="01809FF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7. Progress to Date</w:t>
      </w:r>
    </w:p>
    <w:p w14:paraId="5AFBDA6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bookmarkStart w:id="0" w:name="_GoBack"/>
      <w:bookmarkEnd w:id="0"/>
    </w:p>
    <w:sectPr>
      <w:footerReference r:id="rId3" w:type="default"/>
      <w:pgSz w:w="11906" w:h="16838"/>
      <w:pgMar w:top="1417" w:right="1417" w:bottom="1417" w:left="141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817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8AD7B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B8AD7B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2545D8"/>
    <w:rsid w:val="09277610"/>
    <w:rsid w:val="11254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1412</Words>
  <Characters>8612</Characters>
  <Lines>0</Lines>
  <Paragraphs>0</Paragraphs>
  <TotalTime>190</TotalTime>
  <ScaleCrop>false</ScaleCrop>
  <LinksUpToDate>false</LinksUpToDate>
  <CharactersWithSpaces>9931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2026-06-10T08:15:00Z</dcterms:created>
  <dc:creator>星庄</dc:creator>
  <cp:lastModifiedBy>星庄</cp:lastModifiedBy>
  <dcterms:modified xsi:type="dcterms:W3CDTF">2026-06-14T08:52:15Z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B36721E3B1D545F59DE948570551CA8E_11</vt:lpwstr>
  </property>
  <property fmtid="{D5CDD505-2E9C-101B-9397-08002B2CF9AE}" pid="4" name="KSOTemplateDocerSaveRecord">
    <vt:lpwstr>eyJoZGlkIjoiMzZiYjIyNjkyMDY5MjI2NTk3OTdhNzBkMGUxY2QyNGIiLCJ1c2VySWQiOiIxMjY0OTY4MzMzIn0=</vt:lpwstr>
  </property>
</Properties>
</file>