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模拟电子技术 - 关键注意事项</w:t>
      </w:r>
    </w:p>
    <w:p>
      <w:pPr>
        <w:pStyle w:val="IntenseQuote"/>
      </w:pPr>
      <w:r>
        <w:t>按章节整理易错点、必记公式、关键区别</w:t>
      </w:r>
    </w:p>
    <w:p>
      <w:pPr>
        <w:pStyle w:val="Heading1"/>
      </w:pPr>
      <w:r>
        <w:t>第1章 绪论</w:t>
      </w:r>
    </w:p>
    <w:p>
      <w:r>
        <w:rPr>
          <w:b/>
          <w:color w:val="C83232"/>
          <w:sz w:val="20"/>
        </w:rPr>
        <w:t xml:space="preserve">[易错] </w:t>
      </w:r>
      <w:r>
        <w:t>"注意：输入、输出电阻为交流电阻"（ch01 1.5）--不是直流电阻！</w:t>
      </w:r>
    </w:p>
    <w:p>
      <w:r>
        <w:rPr>
          <w:b/>
          <w:color w:val="148250"/>
          <w:sz w:val="20"/>
        </w:rPr>
        <w:t xml:space="preserve">[区别] </w:t>
      </w:r>
      <w:r>
        <w:t>频率失真(线性失真)不产生新频率分量 vs 非线性失真产生新频率分量(谐波)。</w:t>
      </w:r>
    </w:p>
    <w:p>
      <w:r>
        <w:rPr>
          <w:b/>
          <w:color w:val="1E50B4"/>
          <w:sz w:val="20"/>
        </w:rPr>
        <w:t xml:space="preserve">[公式] </w:t>
      </w:r>
      <w:r>
        <w:t>电压增益dB=20lg|Av|；电流dB=20lg|Ai|；功率dB=10lgAp。电压电流20倍，功率10倍。</w:t>
      </w:r>
    </w:p>
    <w:p>
      <w:r>
        <w:rPr>
          <w:b/>
          <w:color w:val="B47800"/>
          <w:sz w:val="20"/>
        </w:rPr>
        <w:t xml:space="preserve">[必记] </w:t>
      </w:r>
      <w:r>
        <w:t>四种放大模型理想条件：电压(Ri-&gt;inf,Ro-&gt;0)；电流(Ri-&gt;0,Ro-&gt;inf)。</w:t>
      </w:r>
    </w:p>
    <w:p>
      <w:pPr>
        <w:pStyle w:val="Heading1"/>
      </w:pPr>
      <w:r>
        <w:t>第2章 运算放大器</w:t>
      </w:r>
    </w:p>
    <w:p>
      <w:r>
        <w:rPr>
          <w:b/>
          <w:color w:val="B47800"/>
          <w:sz w:val="20"/>
        </w:rPr>
        <w:t xml:space="preserve">[必记] </w:t>
      </w:r>
      <w:r>
        <w:t>"虚短和虚断是用来分析各种运放线性应用电路的有力法则，必须熟练掌握。"虚短!=真短路，虚断!=真断路。</w:t>
      </w:r>
    </w:p>
    <w:p>
      <w:r>
        <w:rPr>
          <w:b/>
          <w:color w:val="148250"/>
          <w:sz w:val="20"/>
        </w:rPr>
        <w:t xml:space="preserve">[区别] </w:t>
      </w:r>
      <w:r>
        <w:t>同相Av=1+R2/R1(正),Ri-&gt;inf,有共模电压；反相Av=-Rf/R1(负),Ri=R1,虚地无共模电压。</w:t>
      </w:r>
    </w:p>
    <w:p>
      <w:r>
        <w:rPr>
          <w:b/>
          <w:color w:val="C83232"/>
          <w:sz w:val="20"/>
        </w:rPr>
        <w:t xml:space="preserve">[易错] </w:t>
      </w:r>
      <w:r>
        <w:t>电压跟随器(Av=1)作用是"隔离或缓冲"，不是放大电压。</w:t>
      </w:r>
    </w:p>
    <w:p>
      <w:r>
        <w:rPr>
          <w:b/>
          <w:color w:val="1E50B4"/>
          <w:sz w:val="20"/>
        </w:rPr>
        <w:t xml:space="preserve">[公式] </w:t>
      </w:r>
      <w:r>
        <w:t>积分：vo=-(1/RC)积分vi dt；微分：vo=-RC dvi/dt。</w:t>
      </w:r>
    </w:p>
    <w:p>
      <w:pPr>
        <w:pStyle w:val="Heading1"/>
      </w:pPr>
      <w:r>
        <w:t>第3章 二极管</w:t>
      </w:r>
    </w:p>
    <w:p>
      <w:r>
        <w:rPr>
          <w:b/>
          <w:color w:val="148250"/>
          <w:sz w:val="20"/>
        </w:rPr>
        <w:t xml:space="preserve">[区别] </w:t>
      </w:r>
      <w:r>
        <w:t>P型多子=空穴；N型多子=自由电子。</w:t>
      </w:r>
    </w:p>
    <w:p>
      <w:r>
        <w:rPr>
          <w:b/>
          <w:color w:val="148250"/>
          <w:sz w:val="20"/>
        </w:rPr>
        <w:t xml:space="preserve">[区别] </w:t>
      </w:r>
      <w:r>
        <w:t>雪崩(少子获动能撞击)vs齐纳(强电场破坏共价键)。电击穿可逆，热击穿不可逆。</w:t>
      </w:r>
    </w:p>
    <w:p>
      <w:r>
        <w:rPr>
          <w:b/>
          <w:color w:val="C83232"/>
          <w:sz w:val="20"/>
        </w:rPr>
        <w:t xml:space="preserve">[易错] </w:t>
      </w:r>
      <w:r>
        <w:t>小信号模型前提：正向偏置且vD&gt;&gt;VT(=26mV)。rd=VT/IDQ，与Q点有关。</w:t>
      </w:r>
    </w:p>
    <w:p>
      <w:r>
        <w:rPr>
          <w:b/>
          <w:color w:val="C83232"/>
          <w:sz w:val="20"/>
        </w:rPr>
        <w:t xml:space="preserve">[易错] </w:t>
      </w:r>
      <w:r>
        <w:t>齐纳二极管工作在反向电击穿状态，不是正向导通！</w:t>
      </w:r>
    </w:p>
    <w:p>
      <w:pPr>
        <w:pStyle w:val="Heading1"/>
      </w:pPr>
      <w:r>
        <w:t>第4章 MOS场效应管</w:t>
      </w:r>
    </w:p>
    <w:p>
      <w:r>
        <w:rPr>
          <w:b/>
          <w:color w:val="148250"/>
          <w:sz w:val="20"/>
        </w:rPr>
        <w:t xml:space="preserve">[区别] </w:t>
      </w:r>
      <w:r>
        <w:t>增强型"必须依靠栅极外加电压才能产生反型层"VGS=0无沟道；耗尽型VGS=0已有沟道。</w:t>
      </w:r>
    </w:p>
    <w:p>
      <w:r>
        <w:rPr>
          <w:b/>
          <w:color w:val="B47800"/>
          <w:sz w:val="20"/>
        </w:rPr>
        <w:t xml:space="preserve">[必记] </w:t>
      </w:r>
      <w:r>
        <w:t>MOSFET单极型器件--沟道仅一种载流子。VCCS电压控制电流源。</w:t>
      </w:r>
    </w:p>
    <w:p>
      <w:r>
        <w:rPr>
          <w:b/>
          <w:color w:val="C83232"/>
          <w:sz w:val="20"/>
        </w:rPr>
        <w:t xml:space="preserve">[易错] </w:t>
      </w:r>
      <w:r>
        <w:t>恒流区条件vGS&gt;VTN且vDS&gt;=vGS-VTN。"必须检验是否满足"如不满足"必须作出新的假设"。</w:t>
      </w:r>
    </w:p>
    <w:p>
      <w:r>
        <w:rPr>
          <w:b/>
          <w:color w:val="1E50B4"/>
          <w:sz w:val="20"/>
        </w:rPr>
        <w:t xml:space="preserve">[公式] </w:t>
      </w:r>
      <w:r>
        <w:t>gm=2Kn(VGSQ-VTN)=2sqrt(Kn IDQ)。</w:t>
      </w:r>
    </w:p>
    <w:p>
      <w:r>
        <w:rPr>
          <w:b/>
          <w:color w:val="C83232"/>
          <w:sz w:val="20"/>
        </w:rPr>
        <w:t xml:space="preserve">[易错] </w:t>
      </w:r>
      <w:r>
        <w:t>VDS极性接反-&gt;PN结正偏-&gt;MOS管失效！NMOS漏极为正。</w:t>
      </w:r>
    </w:p>
    <w:p>
      <w:r>
        <w:rPr>
          <w:b/>
          <w:color w:val="B47800"/>
          <w:sz w:val="20"/>
        </w:rPr>
        <w:t xml:space="preserve">[必记] </w:t>
      </w:r>
      <w:r>
        <w:t>共源(反相Av=-gmRd)；共漏(同相Av=1)；共栅(同相)。</w:t>
      </w:r>
    </w:p>
    <w:p>
      <w:pPr>
        <w:pStyle w:val="Heading1"/>
      </w:pPr>
      <w:r>
        <w:t>第5章 BJT</w:t>
      </w:r>
    </w:p>
    <w:p>
      <w:r>
        <w:rPr>
          <w:b/>
          <w:color w:val="B47800"/>
          <w:sz w:val="20"/>
        </w:rPr>
        <w:t xml:space="preserve">[必记] </w:t>
      </w:r>
      <w:r>
        <w:t>BJT放大条件：发射结正偏+集电结反偏。NPN(VC&gt;VB&gt;VE)，PNP全部相反。</w:t>
      </w:r>
    </w:p>
    <w:p>
      <w:r>
        <w:rPr>
          <w:b/>
          <w:color w:val="148250"/>
          <w:sz w:val="20"/>
        </w:rPr>
        <w:t xml:space="preserve">[区别] </w:t>
      </w:r>
      <w:r>
        <w:t>BJT(CCCS,beta ib)vs FET(VCCS,gm vgs)。BJT双极Ri中等，FET单极Ri极高。</w:t>
      </w:r>
    </w:p>
    <w:p>
      <w:r>
        <w:rPr>
          <w:b/>
          <w:color w:val="1E50B4"/>
          <w:sz w:val="20"/>
        </w:rPr>
        <w:t xml:space="preserve">[公式] </w:t>
      </w:r>
      <w:r>
        <w:t>rbe=200+(1+beta)26mV/IEQ。不能万用表量b/e电阻！</w:t>
      </w:r>
    </w:p>
    <w:p>
      <w:r>
        <w:rPr>
          <w:b/>
          <w:color w:val="B47800"/>
          <w:sz w:val="20"/>
        </w:rPr>
        <w:t xml:space="preserve">[必记] </w:t>
      </w:r>
      <w:r>
        <w:t>共射(反相高Av)；共集/射随(同相Av=1缓冲)；共基(同相低Ri)。</w:t>
      </w:r>
    </w:p>
    <w:p>
      <w:pPr>
        <w:pStyle w:val="Heading1"/>
      </w:pPr>
      <w:r>
        <w:t>第7章 模拟集成电路</w:t>
      </w:r>
    </w:p>
    <w:p>
      <w:r>
        <w:rPr>
          <w:b/>
          <w:color w:val="B47800"/>
          <w:sz w:val="20"/>
        </w:rPr>
        <w:t xml:space="preserve">[必记] </w:t>
      </w:r>
      <w:r>
        <w:t>"利用叠加原理将差模和共模分开处理--差分放大分析的核心手段。"差模时源极虚地。</w:t>
      </w:r>
    </w:p>
    <w:p>
      <w:r>
        <w:rPr>
          <w:b/>
          <w:color w:val="148250"/>
          <w:sz w:val="20"/>
        </w:rPr>
        <w:t xml:space="preserve">[区别] </w:t>
      </w:r>
      <w:r>
        <w:t>差模vid=vP-vN(大小相等相位相反)；共模vic=(vP+vN)/2(大小相等相位相同)。</w:t>
      </w:r>
    </w:p>
    <w:p>
      <w:r>
        <w:rPr>
          <w:b/>
          <w:color w:val="1E50B4"/>
          <w:sz w:val="20"/>
        </w:rPr>
        <w:t xml:space="preserve">[公式] </w:t>
      </w:r>
      <w:r>
        <w:t>Avd=-gmRd；KCMR=|Avd/Avc|越大越好。</w:t>
      </w:r>
    </w:p>
    <w:p>
      <w:r>
        <w:rPr>
          <w:b/>
          <w:color w:val="C83232"/>
          <w:sz w:val="20"/>
        </w:rPr>
        <w:t xml:space="preserve">[易错] </w:t>
      </w:r>
      <w:r>
        <w:t>温度变化+电源波动=共模信号-&gt;差分放大可抑制=克服零漂的原理。</w:t>
      </w:r>
    </w:p>
    <w:p>
      <w:pPr>
        <w:pStyle w:val="Heading1"/>
      </w:pPr>
      <w:r>
        <w:t>第8章 反馈放大电路</w:t>
      </w:r>
    </w:p>
    <w:p>
      <w:r>
        <w:rPr>
          <w:b/>
          <w:color w:val="B47800"/>
          <w:sz w:val="20"/>
        </w:rPr>
        <w:t xml:space="preserve">[必记] </w:t>
      </w:r>
      <w:r>
        <w:t>瞬时极性法四步：区分电路和反馈网络-&gt;沿信号方向逐级标注-&gt;知道相位关系-&gt;正确确定反馈引入位置。</w:t>
      </w:r>
    </w:p>
    <w:p>
      <w:r>
        <w:rPr>
          <w:b/>
          <w:color w:val="148250"/>
          <w:sz w:val="20"/>
        </w:rPr>
        <w:t xml:space="preserve">[区别] </w:t>
      </w:r>
      <w:r>
        <w:t>串联-&gt;Ri增大；并联-&gt;Ri减小；电压-&gt;Ro减小；电流-&gt;Ro增大。</w:t>
      </w:r>
    </w:p>
    <w:p>
      <w:r>
        <w:rPr>
          <w:b/>
          <w:color w:val="1E50B4"/>
          <w:sz w:val="20"/>
        </w:rPr>
        <w:t xml:space="preserve">[公式] </w:t>
      </w:r>
      <w:r>
        <w:t>Af=A/(1+AF)；深度负反馈(AF&gt;&gt;1)：Af=1/F。</w:t>
      </w:r>
    </w:p>
    <w:p>
      <w:r>
        <w:rPr>
          <w:b/>
          <w:color w:val="C83232"/>
          <w:sz w:val="20"/>
        </w:rPr>
        <w:t xml:space="preserve">[易错] </w:t>
      </w:r>
      <w:r>
        <w:t>深度负反馈近似有误差！环路增益越大误差越小。高频时A下降AF减小。</w:t>
      </w:r>
    </w:p>
    <w:p>
      <w:r>
        <w:rPr>
          <w:b/>
          <w:color w:val="B47800"/>
          <w:sz w:val="20"/>
        </w:rPr>
        <w:t xml:space="preserve">[必记] </w:t>
      </w:r>
      <w:r>
        <w:t>自激振荡AF=-1(|AF|=1+相移180度)。信源=噪声+干扰。解决=密勒补偿。</w:t>
      </w:r>
    </w:p>
    <w:p>
      <w:pPr>
        <w:pStyle w:val="Heading1"/>
      </w:pPr>
      <w:r>
        <w:t>第9章 功率放大电路</w:t>
      </w:r>
    </w:p>
    <w:p>
      <w:r>
        <w:rPr>
          <w:b/>
          <w:color w:val="148250"/>
          <w:sz w:val="20"/>
        </w:rPr>
        <w:t xml:space="preserve">[区别] </w:t>
      </w:r>
      <w:r>
        <w:t>甲类(360度)效率~25%；乙类(180度)交越失真 eta_max=78.5%；甲乙类无交越；丁类&gt;90%。</w:t>
      </w:r>
    </w:p>
    <w:p>
      <w:r>
        <w:rPr>
          <w:b/>
          <w:color w:val="1E50B4"/>
          <w:sz w:val="20"/>
        </w:rPr>
        <w:t xml:space="preserve">[公式] </w:t>
      </w:r>
      <w:r>
        <w:t>OCL:Pomax=VCC^2/(2RL)；OTL:Pomax=VCC^2/(8RL)。</w:t>
      </w:r>
    </w:p>
    <w:p>
      <w:r>
        <w:rPr>
          <w:b/>
          <w:color w:val="B47800"/>
          <w:sz w:val="20"/>
        </w:rPr>
        <w:t xml:space="preserve">[必记] </w:t>
      </w:r>
      <w:r>
        <w:t>交越失真-&gt;甲乙类偏置(二极管偏置/VBE倍增电路)。</w:t>
      </w:r>
    </w:p>
    <w:p>
      <w:r>
        <w:rPr>
          <w:b/>
          <w:color w:val="C83232"/>
          <w:sz w:val="20"/>
        </w:rPr>
        <w:t xml:space="preserve">[易错] </w:t>
      </w:r>
      <w:r>
        <w:t>OCL输出级共集电极Av=1，无电压放大功能！</w:t>
      </w:r>
    </w:p>
    <w:p>
      <w:pPr>
        <w:pStyle w:val="Heading1"/>
      </w:pPr>
      <w:r>
        <w:t>第10章 信号处理与产生</w:t>
      </w:r>
    </w:p>
    <w:p>
      <w:r>
        <w:rPr>
          <w:b/>
          <w:color w:val="148250"/>
          <w:sz w:val="20"/>
        </w:rPr>
        <w:t xml:space="preserve">[区别] </w:t>
      </w:r>
      <w:r>
        <w:t>LPF低通/HPF高通/BPF带通(串联)/BRF带阻(并联)/APF全通。</w:t>
      </w:r>
    </w:p>
    <w:p>
      <w:r>
        <w:rPr>
          <w:b/>
          <w:color w:val="B47800"/>
          <w:sz w:val="20"/>
        </w:rPr>
        <w:t xml:space="preserve">[必记] </w:t>
      </w:r>
      <w:r>
        <w:t>Q=0.707巴特沃斯响应通带最平坦无过冲。</w:t>
      </w:r>
    </w:p>
    <w:p>
      <w:r>
        <w:rPr>
          <w:b/>
          <w:color w:val="1E50B4"/>
          <w:sz w:val="20"/>
        </w:rPr>
        <w:t xml:space="preserve">[公式] </w:t>
      </w:r>
      <w:r>
        <w:t>RC文氏桥：fo=1/(2piRC),|F|max=1/3,需Av=3。起振Av&gt;3,稳幅Av=3。</w:t>
      </w:r>
    </w:p>
    <w:p>
      <w:r>
        <w:rPr>
          <w:b/>
          <w:color w:val="B47800"/>
          <w:sz w:val="20"/>
        </w:rPr>
        <w:t xml:space="preserve">[必记] </w:t>
      </w:r>
      <w:r>
        <w:t>起振信源=器件噪声+电源扰动。稳幅=NTC热敏电阻/JFET/二极管。</w:t>
      </w:r>
    </w:p>
    <w:p>
      <w:r>
        <w:rPr>
          <w:b/>
          <w:color w:val="148250"/>
          <w:sz w:val="20"/>
        </w:rPr>
        <w:t xml:space="preserve">[区别] </w:t>
      </w:r>
      <w:r>
        <w:t>施密特(迟滞抗干扰)vs单门限(易抖动)。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