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188" w:line="340" w:lineRule="atLeast"/>
        <w:ind w:left="0" w:right="0" w:firstLine="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ДОГОВОР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№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 {</w:t>
      </w:r>
      <w:r>
        <w:rPr>
          <w:rFonts w:ascii="Georgia" w:hAnsi="Georgia"/>
          <w:b w:val="1"/>
          <w:bCs w:val="1"/>
          <w:color w:val="222222"/>
          <w:sz w:val="23"/>
          <w:szCs w:val="23"/>
          <w:u w:color="222222"/>
          <w:rtl w:val="0"/>
          <w:lang w:val="en-US"/>
        </w:rPr>
        <w:t>agreementNumber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}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купли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>-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продажи акций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city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righ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nl-NL"/>
        </w:rPr>
        <w:t>date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}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 г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Открытое акционерное общество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>companyName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}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именуемое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лице Директора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responsiblePersonInCompany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}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действующего на основании Устава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одной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гражданка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clientName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}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именуемый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другой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заключили настоящий Договор о следующем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1.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ПРЕДМЕТ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продает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а Покупатель на условиях настоящего Договора покупает обыкновенные именные акции Открытого акционерного общества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>companyName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}</w:t>
      </w:r>
      <w:r>
        <w:rPr>
          <w:rFonts w:ascii="Verdana" w:hAnsi="Verdana"/>
          <w:color w:val="0a0a0a"/>
          <w:sz w:val="28"/>
          <w:szCs w:val="28"/>
          <w:rtl w:val="0"/>
        </w:rPr>
        <w:t>,</w:t>
      </w:r>
      <w:r>
        <w:rPr>
          <w:rFonts w:ascii="Verdana" w:hAnsi="Verdana" w:hint="default"/>
          <w:color w:val="0a0a0a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далее по тексту ценные бумаги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номинальной стоимостью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price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}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 рублей в количестве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1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штук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Покупатель оплачивает ценные бумаги по цене </w:t>
      </w:r>
      <w:r>
        <w:rPr>
          <w:rFonts w:ascii="Verdana" w:hAnsi="Verdana"/>
          <w:color w:val="0a0a0a"/>
          <w:sz w:val="28"/>
          <w:szCs w:val="28"/>
          <w:rtl w:val="0"/>
          <w:lang w:val="ru-RU"/>
        </w:rPr>
        <w:t>0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Ноль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 за одну акцию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что в общей сумме составляет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: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price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>}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Оплата акций производится путем перечисления денежных средств на расчетный счет Продавца либо внесения наличных денежных средств в кассу Продавца в следующем порядке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2.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ОБЯЗАТЕЛЬСТВА СТОРОН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Выдать Покупателю передаточное распоряжение на отчуждение акций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указанных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момент подписания настоящего Договора для регистрации настоящей сделки в системе ведения реестра акционеров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Явиться к реестродержателю при переоформлении на Покупателя права собственности на акции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необходимость в этом возникнет в соответствии с требованиями действующего законодательства РФ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Произвести оплату акций в количестве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указанном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в порядке и сроки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указанные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1.3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2.2.2.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течение </w:t>
      </w:r>
      <w:r>
        <w:rPr>
          <w:rFonts w:ascii="Verdana" w:hAnsi="Verdana"/>
          <w:color w:val="0a0a0a"/>
          <w:sz w:val="28"/>
          <w:szCs w:val="28"/>
          <w:rtl w:val="0"/>
        </w:rPr>
        <w:t>10 (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десяти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дней с момента подписания настоящего Договора осуществить переоформление акций приобретенных по настоящему договору на свои имя у реестродержателя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40" w:lineRule="atLeast"/>
        <w:ind w:left="0" w:right="0" w:firstLine="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3.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РАЗРЕШЕНИЕ СПОРОВ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споры и разногласия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которые могут возникнуть из настоящего Договора или в связи с ним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стороны будут пытаться разрешить путем переговоров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случае если стороны не придут к соглашению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споры разрешаются в судебном порядке в соответствии с действующим законодательством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4.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СРОК ДЕЙСТВИЯ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вступает в силу с момента подписания и действует до момента завершения всех расчетов по акциям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может быть расторгнут по взаимному согласию сторон в течение срока его действия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Расторжение Договора оформляется письменным соглашением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Односторонний отказ от исполнения обязательств по настоящему Договору не допускается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5.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ДОПОЛНИТЕЛЬНЫЕ УСЛОВИЯ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составлен в трех экземплярах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имеющих одинаковую силу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-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 одному экземпляру для каждой из сторон и для Эмитента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изменения и дополнения к настоящему Договору являются его неотъемлемой частью и действительны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они совершены в письменной форме и подписаны каждой из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6.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АДРЕСА И РЕКВИЗИТЫ СТОРОН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Открытое акционерное общество</w:t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 xml:space="preserve"> «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>companyName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}</w:t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>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de-DE"/>
        </w:rPr>
        <w:t xml:space="preserve">656000,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Барнаул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Ленина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.25,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тел</w:t>
      </w:r>
      <w:r>
        <w:rPr>
          <w:rFonts w:ascii="Verdana" w:hAnsi="Verdana"/>
          <w:color w:val="0a0a0a"/>
          <w:sz w:val="28"/>
          <w:szCs w:val="28"/>
          <w:rtl w:val="0"/>
        </w:rPr>
        <w:t>. 35-28-35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ИНН 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2204015750,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КПП </w:t>
      </w:r>
      <w:r>
        <w:rPr>
          <w:rFonts w:ascii="Verdana" w:hAnsi="Verdana"/>
          <w:color w:val="0a0a0a"/>
          <w:sz w:val="28"/>
          <w:szCs w:val="28"/>
          <w:rtl w:val="0"/>
        </w:rPr>
        <w:t>220401001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responsiblePersonInCompany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}</w:t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{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>clientName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}</w:t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18" w:right="851" w:bottom="1258" w:left="130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