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286" w:rsidRPr="009343EC" w:rsidRDefault="009343EC" w:rsidP="009343E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Task2</w:t>
      </w:r>
    </w:p>
    <w:tbl>
      <w:tblPr>
        <w:tblW w:w="2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186"/>
      </w:tblGrid>
      <w:tr w:rsidR="00013286" w:rsidRPr="009343EC">
        <w:trPr>
          <w:cantSplit/>
        </w:trPr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Reliability Statistics</w:t>
            </w:r>
          </w:p>
        </w:tc>
      </w:tr>
      <w:tr w:rsidR="00013286" w:rsidRPr="009343EC">
        <w:trPr>
          <w:cantSplit/>
        </w:trPr>
        <w:tc>
          <w:tcPr>
            <w:tcW w:w="15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0" w:name="_Hlk41298313"/>
            <w:r w:rsidRPr="009343EC">
              <w:rPr>
                <w:rFonts w:ascii="Times New Roman" w:hAnsi="Times New Roman"/>
                <w:sz w:val="22"/>
                <w:szCs w:val="22"/>
              </w:rPr>
              <w:t>Cronbach's Alpha</w:t>
            </w:r>
            <w:bookmarkEnd w:id="0"/>
          </w:p>
        </w:tc>
        <w:tc>
          <w:tcPr>
            <w:tcW w:w="11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N of Items</w:t>
            </w:r>
          </w:p>
        </w:tc>
      </w:tr>
      <w:tr w:rsidR="00013286" w:rsidRPr="009343EC">
        <w:trPr>
          <w:cantSplit/>
        </w:trPr>
        <w:tc>
          <w:tcPr>
            <w:tcW w:w="15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.921</w:t>
            </w:r>
          </w:p>
        </w:tc>
        <w:tc>
          <w:tcPr>
            <w:tcW w:w="11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bookmarkStart w:id="1" w:name="_GoBack"/>
        <w:bookmarkEnd w:id="1"/>
      </w:tr>
    </w:tbl>
    <w:p w:rsidR="00013286" w:rsidRPr="009343EC" w:rsidRDefault="00013286">
      <w:pPr>
        <w:spacing w:line="400" w:lineRule="atLeast"/>
        <w:rPr>
          <w:rFonts w:ascii="Times New Roman" w:eastAsia="Times New Roman" w:hAnsi="Times New Roman"/>
          <w:color w:val="auto"/>
          <w:sz w:val="22"/>
          <w:szCs w:val="22"/>
        </w:rPr>
      </w:pPr>
    </w:p>
    <w:p w:rsidR="00013286" w:rsidRPr="009343EC" w:rsidRDefault="00FA693A">
      <w:pPr>
        <w:rPr>
          <w:rFonts w:ascii="Times New Roman" w:eastAsia="SimSun" w:hAnsi="Times New Roman"/>
          <w:color w:val="auto"/>
          <w:sz w:val="22"/>
          <w:szCs w:val="22"/>
        </w:rPr>
      </w:pPr>
      <w:r w:rsidRPr="009343EC">
        <w:rPr>
          <w:rFonts w:ascii="Times New Roman" w:eastAsia="SimSun" w:hAnsi="Times New Roman"/>
          <w:color w:val="auto"/>
          <w:sz w:val="22"/>
          <w:szCs w:val="22"/>
        </w:rPr>
        <w:t xml:space="preserve">The value is 0.921, which </w:t>
      </w:r>
      <w:bookmarkStart w:id="2" w:name="_Hlk41298329"/>
      <w:r w:rsidRPr="009343EC">
        <w:rPr>
          <w:rFonts w:ascii="Times New Roman" w:eastAsia="SimSun" w:hAnsi="Times New Roman"/>
          <w:color w:val="auto"/>
          <w:sz w:val="22"/>
          <w:szCs w:val="22"/>
        </w:rPr>
        <w:t>has an internal consistency reliability</w:t>
      </w:r>
      <w:r w:rsidRPr="009343EC">
        <w:rPr>
          <w:rFonts w:ascii="Times New Roman" w:eastAsia="SimSun" w:hAnsi="Times New Roman"/>
          <w:color w:val="auto"/>
          <w:sz w:val="22"/>
          <w:szCs w:val="22"/>
        </w:rPr>
        <w:t>.</w:t>
      </w:r>
    </w:p>
    <w:bookmarkEnd w:id="2"/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tbl>
      <w:tblPr>
        <w:tblW w:w="3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1030"/>
        <w:gridCol w:w="1107"/>
      </w:tblGrid>
      <w:tr w:rsidR="00013286" w:rsidRPr="009343EC">
        <w:trPr>
          <w:cantSplit/>
        </w:trPr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Communalities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Initial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Extraction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.770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.881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.787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.666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.927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.936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.986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.647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.881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.874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.957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.720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.856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.795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.951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.741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lastRenderedPageBreak/>
              <w:t>PEOU2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.814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.733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.951</w:t>
            </w:r>
          </w:p>
        </w:tc>
      </w:tr>
      <w:tr w:rsidR="00013286" w:rsidRPr="009343EC">
        <w:trPr>
          <w:cantSplit/>
        </w:trPr>
        <w:tc>
          <w:tcPr>
            <w:tcW w:w="9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PEER3r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.154</w:t>
            </w:r>
          </w:p>
        </w:tc>
      </w:tr>
      <w:tr w:rsidR="00013286" w:rsidRPr="009343EC">
        <w:trPr>
          <w:cantSplit/>
        </w:trPr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Extraction Method: </w:t>
            </w:r>
            <w:bookmarkStart w:id="3" w:name="_Hlk41298564"/>
            <w:r w:rsidRPr="009343EC">
              <w:rPr>
                <w:rFonts w:ascii="Times New Roman" w:hAnsi="Times New Roman"/>
                <w:sz w:val="22"/>
                <w:szCs w:val="22"/>
              </w:rPr>
              <w:t>Principal Component Analysis.</w:t>
            </w:r>
            <w:bookmarkEnd w:id="3"/>
          </w:p>
        </w:tc>
      </w:tr>
    </w:tbl>
    <w:p w:rsidR="00013286" w:rsidRPr="009343EC" w:rsidRDefault="00FA693A">
      <w:pPr>
        <w:rPr>
          <w:rFonts w:ascii="Times New Roman" w:eastAsia="SimSun" w:hAnsi="Times New Roman"/>
          <w:color w:val="333333"/>
          <w:sz w:val="22"/>
          <w:szCs w:val="22"/>
        </w:rPr>
      </w:pPr>
      <w:r w:rsidRPr="009343EC">
        <w:rPr>
          <w:rFonts w:ascii="Times New Roman" w:eastAsia="SimSun" w:hAnsi="Times New Roman"/>
          <w:color w:val="333333"/>
          <w:sz w:val="22"/>
          <w:szCs w:val="22"/>
        </w:rPr>
        <w:t>As you can see, PEER3r needs to be removed</w:t>
      </w:r>
    </w:p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tbl>
      <w:tblPr>
        <w:tblW w:w="59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2352"/>
        <w:gridCol w:w="1105"/>
      </w:tblGrid>
      <w:tr w:rsidR="00013286" w:rsidRPr="009343EC">
        <w:trPr>
          <w:cantSplit/>
        </w:trPr>
        <w:tc>
          <w:tcPr>
            <w:tcW w:w="594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KMO and Bartlett's Test</w:t>
            </w:r>
          </w:p>
        </w:tc>
      </w:tr>
      <w:tr w:rsidR="00013286" w:rsidRPr="009343EC">
        <w:trPr>
          <w:cantSplit/>
        </w:trPr>
        <w:tc>
          <w:tcPr>
            <w:tcW w:w="484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Kaiser-Meyer-Olkin Measure of Sampling Adequacy.</w:t>
            </w:r>
          </w:p>
        </w:tc>
        <w:tc>
          <w:tcPr>
            <w:tcW w:w="11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.806</w:t>
            </w:r>
          </w:p>
        </w:tc>
      </w:tr>
      <w:tr w:rsidR="00013286" w:rsidRPr="009343EC">
        <w:trPr>
          <w:cantSplit/>
        </w:trPr>
        <w:tc>
          <w:tcPr>
            <w:tcW w:w="249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Bartlett's Test of Sphericity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Approx. Chi-Square</w:t>
            </w:r>
          </w:p>
        </w:tc>
        <w:tc>
          <w:tcPr>
            <w:tcW w:w="11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4789.250</w:t>
            </w:r>
          </w:p>
        </w:tc>
      </w:tr>
      <w:tr w:rsidR="00013286" w:rsidRPr="009343EC">
        <w:trPr>
          <w:cantSplit/>
        </w:trPr>
        <w:tc>
          <w:tcPr>
            <w:tcW w:w="249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df</w:t>
            </w:r>
          </w:p>
        </w:tc>
        <w:tc>
          <w:tcPr>
            <w:tcW w:w="11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171</w:t>
            </w:r>
          </w:p>
        </w:tc>
      </w:tr>
      <w:tr w:rsidR="00013286" w:rsidRPr="009343EC">
        <w:trPr>
          <w:cantSplit/>
        </w:trPr>
        <w:tc>
          <w:tcPr>
            <w:tcW w:w="249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Sig.</w:t>
            </w:r>
          </w:p>
        </w:tc>
        <w:tc>
          <w:tcPr>
            <w:tcW w:w="11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.000</w:t>
            </w:r>
          </w:p>
        </w:tc>
      </w:tr>
    </w:tbl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tbl>
      <w:tblPr>
        <w:tblW w:w="30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030"/>
        <w:gridCol w:w="1107"/>
      </w:tblGrid>
      <w:tr w:rsidR="00013286" w:rsidRPr="009343EC">
        <w:trPr>
          <w:cantSplit/>
        </w:trPr>
        <w:tc>
          <w:tcPr>
            <w:tcW w:w="305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Communalities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Initial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Extraction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.775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.887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.812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.708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.935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.942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.988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.679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.878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.870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lastRenderedPageBreak/>
              <w:t>OSUP4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.960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.717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.876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.828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.957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.763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.829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.729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.955</w:t>
            </w:r>
          </w:p>
        </w:tc>
      </w:tr>
      <w:tr w:rsidR="00013286" w:rsidRPr="009343EC">
        <w:trPr>
          <w:cantSplit/>
        </w:trPr>
        <w:tc>
          <w:tcPr>
            <w:tcW w:w="305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Extraction Method: Principal Component Analysis.</w:t>
            </w:r>
          </w:p>
        </w:tc>
      </w:tr>
    </w:tbl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tbl>
      <w:tblPr>
        <w:tblW w:w="14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119"/>
        <w:gridCol w:w="1572"/>
        <w:gridCol w:w="1590"/>
        <w:gridCol w:w="1272"/>
        <w:gridCol w:w="1573"/>
        <w:gridCol w:w="1590"/>
        <w:gridCol w:w="1222"/>
        <w:gridCol w:w="1573"/>
        <w:gridCol w:w="1590"/>
      </w:tblGrid>
      <w:tr w:rsidR="00013286" w:rsidRPr="009343EC">
        <w:trPr>
          <w:cantSplit/>
        </w:trPr>
        <w:tc>
          <w:tcPr>
            <w:tcW w:w="1450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Total Variance Explained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Component</w:t>
            </w:r>
          </w:p>
        </w:tc>
        <w:tc>
          <w:tcPr>
            <w:tcW w:w="42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Initial </w:t>
            </w:r>
            <w:r w:rsidRPr="009343EC">
              <w:rPr>
                <w:rFonts w:ascii="Times New Roman" w:hAnsi="Times New Roman"/>
                <w:sz w:val="22"/>
                <w:szCs w:val="22"/>
              </w:rPr>
              <w:t>Eigenvalues</w:t>
            </w:r>
          </w:p>
        </w:tc>
        <w:tc>
          <w:tcPr>
            <w:tcW w:w="44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Extraction Sums of Squared Loadings</w:t>
            </w:r>
          </w:p>
        </w:tc>
        <w:tc>
          <w:tcPr>
            <w:tcW w:w="438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Rotation Sums of Squared Loadings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% of Variance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Cumulative %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% of Variance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Cumulative %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% of Variance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Cumulative %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8.842</w:t>
            </w:r>
          </w:p>
        </w:tc>
        <w:tc>
          <w:tcPr>
            <w:tcW w:w="157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46.536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46.536</w:t>
            </w:r>
          </w:p>
        </w:tc>
        <w:tc>
          <w:tcPr>
            <w:tcW w:w="127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8.842</w:t>
            </w:r>
          </w:p>
        </w:tc>
        <w:tc>
          <w:tcPr>
            <w:tcW w:w="157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46.536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46.536</w:t>
            </w:r>
          </w:p>
        </w:tc>
        <w:tc>
          <w:tcPr>
            <w:tcW w:w="12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3.402</w:t>
            </w:r>
          </w:p>
        </w:tc>
        <w:tc>
          <w:tcPr>
            <w:tcW w:w="157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17.904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17.904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2.722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14.326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60.862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2.722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14.326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60.862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3.340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17.577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35.481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1.865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9.814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70.675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1.865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9.814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70.675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3.304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17.387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52.868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1.399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7.363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78.038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1.399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7.363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78.038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3.197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16.825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69.693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1.259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6.627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84.664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1.259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6.627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84.664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2.844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14.971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84.664</w:t>
            </w: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.516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2.718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87.383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.423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2.227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89.610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.396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2.086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91.695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.353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1.858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93.553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.333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1.752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95.305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.217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1.142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96.447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.185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.974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97.421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.165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.868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98.289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.136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.717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99.007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.100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.526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99.533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.031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99.698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.026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.134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99.832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.019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99.930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.013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.070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100.000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286" w:rsidRPr="009343EC">
        <w:trPr>
          <w:cantSplit/>
        </w:trPr>
        <w:tc>
          <w:tcPr>
            <w:tcW w:w="1450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Extraction Method: Principal Component Analysis.</w:t>
            </w:r>
          </w:p>
        </w:tc>
      </w:tr>
    </w:tbl>
    <w:p w:rsidR="00013286" w:rsidRPr="009343EC" w:rsidRDefault="00013286">
      <w:pPr>
        <w:spacing w:line="400" w:lineRule="atLeast"/>
        <w:rPr>
          <w:rFonts w:ascii="Times New Roman" w:eastAsia="Times New Roman" w:hAnsi="Times New Roman"/>
          <w:sz w:val="22"/>
          <w:szCs w:val="22"/>
        </w:rPr>
      </w:pPr>
    </w:p>
    <w:p w:rsidR="00013286" w:rsidRPr="009343EC" w:rsidRDefault="00013286">
      <w:pPr>
        <w:spacing w:line="400" w:lineRule="atLeast"/>
        <w:rPr>
          <w:rFonts w:ascii="Times New Roman" w:eastAsia="Times New Roman" w:hAnsi="Times New Roman"/>
          <w:sz w:val="22"/>
          <w:szCs w:val="22"/>
        </w:rPr>
      </w:pPr>
    </w:p>
    <w:p w:rsidR="00013286" w:rsidRPr="009343EC" w:rsidRDefault="00FA693A">
      <w:pPr>
        <w:rPr>
          <w:rFonts w:ascii="Times New Roman" w:hAnsi="Times New Roman"/>
          <w:sz w:val="22"/>
          <w:szCs w:val="22"/>
        </w:rPr>
      </w:pPr>
      <w:r w:rsidRPr="009343EC"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114300" distR="114300">
            <wp:extent cx="5972175" cy="47796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86" w:rsidRPr="009343EC" w:rsidRDefault="00FA693A">
      <w:pPr>
        <w:rPr>
          <w:rFonts w:ascii="Times New Roman" w:hAnsi="Times New Roman"/>
          <w:sz w:val="22"/>
          <w:szCs w:val="22"/>
        </w:rPr>
      </w:pPr>
      <w:r w:rsidRPr="009343EC">
        <w:rPr>
          <w:rFonts w:ascii="Times New Roman" w:eastAsia="SimSun" w:hAnsi="Times New Roman"/>
          <w:color w:val="333333"/>
          <w:sz w:val="22"/>
          <w:szCs w:val="22"/>
        </w:rPr>
        <w:t xml:space="preserve">Extract five </w:t>
      </w:r>
      <w:r w:rsidRPr="009343EC">
        <w:rPr>
          <w:rFonts w:ascii="Times New Roman" w:eastAsia="SimSun" w:hAnsi="Times New Roman"/>
          <w:color w:val="333333"/>
          <w:sz w:val="22"/>
          <w:szCs w:val="22"/>
        </w:rPr>
        <w:t>factors</w:t>
      </w:r>
    </w:p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tbl>
      <w:tblPr>
        <w:tblW w:w="6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030"/>
        <w:gridCol w:w="1030"/>
        <w:gridCol w:w="1030"/>
        <w:gridCol w:w="1030"/>
        <w:gridCol w:w="1030"/>
      </w:tblGrid>
      <w:tr w:rsidR="00013286" w:rsidRPr="009343EC">
        <w:trPr>
          <w:cantSplit/>
        </w:trPr>
        <w:tc>
          <w:tcPr>
            <w:tcW w:w="606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Component </w:t>
            </w:r>
            <w:proofErr w:type="spellStart"/>
            <w:r w:rsidRPr="009343EC">
              <w:rPr>
                <w:rFonts w:ascii="Times New Roman" w:hAnsi="Times New Roman"/>
                <w:sz w:val="22"/>
                <w:szCs w:val="22"/>
              </w:rPr>
              <w:t>Matrix</w:t>
            </w:r>
            <w:r w:rsidRPr="009343EC">
              <w:rPr>
                <w:rFonts w:ascii="Times New Roman" w:hAnsi="Times New Roman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013286" w:rsidRPr="009343EC">
        <w:trPr>
          <w:cantSplit/>
        </w:trPr>
        <w:tc>
          <w:tcPr>
            <w:tcW w:w="9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Component</w:t>
            </w:r>
          </w:p>
        </w:tc>
      </w:tr>
      <w:tr w:rsidR="00013286" w:rsidRPr="009343EC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PU4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.815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-.171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-.127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-.165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-.469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.788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-.168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-.195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-.112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-.357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.765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-.135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-.168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-.210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-.447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.753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-.151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-.094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-.134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-.382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.744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-.004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-.546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.013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.320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lastRenderedPageBreak/>
              <w:t>SAT2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.741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-.268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.271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.436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.053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.741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-.140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.430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-.415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.249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.740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-.134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.407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-.395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.221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.736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-.244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.204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.410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-.034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.711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-.133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.411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-.419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.273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.702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.007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-.421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-.003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.245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.679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-.018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-.524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.067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.297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.675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-.011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-.434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.023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.271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.649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-.242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.262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.447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.164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.602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-.230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.264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.454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-.129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.490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.842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.021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-.046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.447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.816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.011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.024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-.062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.504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.766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.183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.062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-.017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.523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.603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.141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.139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-.052</w:t>
            </w:r>
          </w:p>
        </w:tc>
      </w:tr>
      <w:tr w:rsidR="00013286" w:rsidRPr="009343EC">
        <w:trPr>
          <w:cantSplit/>
        </w:trPr>
        <w:tc>
          <w:tcPr>
            <w:tcW w:w="606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Extraction Method: Principal Component Analysis.</w:t>
            </w:r>
          </w:p>
        </w:tc>
      </w:tr>
      <w:tr w:rsidR="00013286" w:rsidRPr="009343EC">
        <w:trPr>
          <w:cantSplit/>
        </w:trPr>
        <w:tc>
          <w:tcPr>
            <w:tcW w:w="606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a. 5 </w:t>
            </w:r>
            <w:r w:rsidRPr="009343EC">
              <w:rPr>
                <w:rFonts w:ascii="Times New Roman" w:hAnsi="Times New Roman"/>
                <w:sz w:val="22"/>
                <w:szCs w:val="22"/>
              </w:rPr>
              <w:t>components extracted.</w:t>
            </w:r>
          </w:p>
        </w:tc>
      </w:tr>
    </w:tbl>
    <w:p w:rsidR="00013286" w:rsidRPr="009343EC" w:rsidRDefault="00013286">
      <w:pPr>
        <w:spacing w:line="400" w:lineRule="atLeast"/>
        <w:rPr>
          <w:rFonts w:ascii="Times New Roman" w:eastAsia="Times New Roman" w:hAnsi="Times New Roman"/>
          <w:sz w:val="22"/>
          <w:szCs w:val="22"/>
        </w:rPr>
      </w:pPr>
    </w:p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tbl>
      <w:tblPr>
        <w:tblW w:w="6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030"/>
        <w:gridCol w:w="1030"/>
        <w:gridCol w:w="1030"/>
        <w:gridCol w:w="1030"/>
        <w:gridCol w:w="1030"/>
      </w:tblGrid>
      <w:tr w:rsidR="00013286" w:rsidRPr="009343EC">
        <w:trPr>
          <w:cantSplit/>
        </w:trPr>
        <w:tc>
          <w:tcPr>
            <w:tcW w:w="606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Rotated Component </w:t>
            </w:r>
            <w:proofErr w:type="spellStart"/>
            <w:r w:rsidRPr="009343EC">
              <w:rPr>
                <w:rFonts w:ascii="Times New Roman" w:hAnsi="Times New Roman"/>
                <w:sz w:val="22"/>
                <w:szCs w:val="22"/>
              </w:rPr>
              <w:t>Matrix</w:t>
            </w:r>
            <w:r w:rsidRPr="009343EC">
              <w:rPr>
                <w:rFonts w:ascii="Times New Roman" w:hAnsi="Times New Roman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013286" w:rsidRPr="009343EC">
        <w:trPr>
          <w:cantSplit/>
        </w:trPr>
        <w:tc>
          <w:tcPr>
            <w:tcW w:w="9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Component</w:t>
            </w:r>
          </w:p>
        </w:tc>
      </w:tr>
      <w:tr w:rsidR="00013286" w:rsidRPr="009343EC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01328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OSUP4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.961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.130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.096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.017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.912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.107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-.023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.031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.911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.065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.112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.149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OSUP1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.772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.118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.120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.212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.098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.144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.912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.242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.156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.140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lastRenderedPageBreak/>
              <w:t>PEOU2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.119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.856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.210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.178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.085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.136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.774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.220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.175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.146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.763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.168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.125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.246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.878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.217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.129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.849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.205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PU3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.104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.340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.777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.181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PEOU1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.123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.237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.761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.220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.085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.215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.212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.852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.068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.231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.074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.808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.240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.214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.293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.796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.190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SAT4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.087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.060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.270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.783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.101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.133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.238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.248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.909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.124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.173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.207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.223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.897</w:t>
            </w:r>
          </w:p>
        </w:tc>
      </w:tr>
      <w:tr w:rsidR="00013286" w:rsidRPr="009343EC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PEER1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.139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.165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.251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.871</w:t>
            </w:r>
          </w:p>
        </w:tc>
      </w:tr>
      <w:tr w:rsidR="00013286" w:rsidRPr="009343EC">
        <w:trPr>
          <w:cantSplit/>
        </w:trPr>
        <w:tc>
          <w:tcPr>
            <w:tcW w:w="606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Extraction Method: Principal Component Analysis. </w:t>
            </w:r>
          </w:p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 Rotation Method: Varimax with Kaiser Normalization.</w:t>
            </w:r>
          </w:p>
        </w:tc>
      </w:tr>
      <w:tr w:rsidR="00013286" w:rsidRPr="009343EC">
        <w:trPr>
          <w:cantSplit/>
        </w:trPr>
        <w:tc>
          <w:tcPr>
            <w:tcW w:w="606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a. Rotation converged in 6 iterations.</w:t>
            </w:r>
          </w:p>
        </w:tc>
      </w:tr>
    </w:tbl>
    <w:p w:rsidR="00013286" w:rsidRPr="009343EC" w:rsidRDefault="00FA693A">
      <w:pPr>
        <w:spacing w:line="400" w:lineRule="atLeast"/>
        <w:rPr>
          <w:rFonts w:ascii="Times New Roman" w:eastAsia="Times New Roman" w:hAnsi="Times New Roman"/>
          <w:sz w:val="22"/>
          <w:szCs w:val="22"/>
        </w:rPr>
      </w:pPr>
      <w:r w:rsidRPr="009343EC">
        <w:rPr>
          <w:rFonts w:ascii="Times New Roman" w:eastAsia="SimSun" w:hAnsi="Times New Roman"/>
          <w:color w:val="333333"/>
          <w:sz w:val="22"/>
          <w:szCs w:val="22"/>
        </w:rPr>
        <w:t>You can see the grouping of variables by factors</w:t>
      </w:r>
    </w:p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p w:rsidR="00013286" w:rsidRPr="009343EC" w:rsidRDefault="00013286">
      <w:pPr>
        <w:rPr>
          <w:rFonts w:ascii="Times New Roman" w:hAnsi="Times New Roman"/>
          <w:sz w:val="22"/>
          <w:szCs w:val="22"/>
        </w:rPr>
      </w:pPr>
    </w:p>
    <w:tbl>
      <w:tblPr>
        <w:tblW w:w="6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030"/>
        <w:gridCol w:w="1030"/>
        <w:gridCol w:w="1030"/>
        <w:gridCol w:w="1030"/>
        <w:gridCol w:w="1030"/>
      </w:tblGrid>
      <w:tr w:rsidR="00013286" w:rsidRPr="009343EC">
        <w:trPr>
          <w:cantSplit/>
        </w:trPr>
        <w:tc>
          <w:tcPr>
            <w:tcW w:w="643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Component Transformation Matrix</w:t>
            </w:r>
          </w:p>
        </w:tc>
      </w:tr>
      <w:tr w:rsidR="00013286" w:rsidRPr="009343EC">
        <w:trPr>
          <w:cantSplit/>
        </w:trPr>
        <w:tc>
          <w:tcPr>
            <w:tcW w:w="12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Component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013286" w:rsidRPr="009343EC" w:rsidRDefault="00FA693A">
            <w:pPr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013286" w:rsidRPr="009343EC">
        <w:trPr>
          <w:cantSplit/>
        </w:trPr>
        <w:tc>
          <w:tcPr>
            <w:tcW w:w="129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.343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.483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.508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.464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.419</w:t>
            </w:r>
          </w:p>
        </w:tc>
      </w:tr>
      <w:tr w:rsidR="00013286" w:rsidRPr="009343EC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.919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-.022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-.194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-.308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-.150</w:t>
            </w:r>
          </w:p>
        </w:tc>
      </w:tr>
      <w:tr w:rsidR="00013286" w:rsidRPr="009343EC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.153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-.715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-.206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.378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.529</w:t>
            </w:r>
          </w:p>
        </w:tc>
      </w:tr>
      <w:tr w:rsidR="00013286" w:rsidRPr="009343EC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.092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.040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-.274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.739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-.607</w:t>
            </w:r>
          </w:p>
        </w:tc>
      </w:tr>
      <w:tr w:rsidR="00013286" w:rsidRPr="009343EC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-.079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.504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-.766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.020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013286" w:rsidRPr="009343EC" w:rsidRDefault="00FA693A">
            <w:pPr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>.391</w:t>
            </w:r>
          </w:p>
        </w:tc>
      </w:tr>
      <w:tr w:rsidR="00013286" w:rsidRPr="009343EC">
        <w:trPr>
          <w:cantSplit/>
        </w:trPr>
        <w:tc>
          <w:tcPr>
            <w:tcW w:w="643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Extraction Method: Principal Component Analysis.  </w:t>
            </w:r>
          </w:p>
          <w:p w:rsidR="00013286" w:rsidRPr="009343EC" w:rsidRDefault="00FA693A">
            <w:pPr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9343EC">
              <w:rPr>
                <w:rFonts w:ascii="Times New Roman" w:hAnsi="Times New Roman"/>
                <w:sz w:val="22"/>
                <w:szCs w:val="22"/>
              </w:rPr>
              <w:t xml:space="preserve"> Rotation Method: Varimax with Kaiser Normalization.</w:t>
            </w:r>
          </w:p>
        </w:tc>
      </w:tr>
    </w:tbl>
    <w:p w:rsidR="00013286" w:rsidRPr="009343EC" w:rsidRDefault="00013286">
      <w:pPr>
        <w:spacing w:line="400" w:lineRule="atLeast"/>
        <w:rPr>
          <w:rFonts w:ascii="Times New Roman" w:eastAsia="Times New Roman" w:hAnsi="Times New Roman"/>
          <w:sz w:val="22"/>
          <w:szCs w:val="22"/>
        </w:rPr>
      </w:pPr>
    </w:p>
    <w:p w:rsidR="00013286" w:rsidRPr="009343EC" w:rsidRDefault="00FA693A">
      <w:pPr>
        <w:widowControl/>
        <w:rPr>
          <w:rFonts w:ascii="Times New Roman" w:hAnsi="Times New Roman"/>
          <w:sz w:val="22"/>
          <w:szCs w:val="22"/>
        </w:rPr>
      </w:pPr>
      <w:r w:rsidRPr="009343EC">
        <w:rPr>
          <w:rFonts w:ascii="Times New Roman" w:eastAsia="SimSun" w:hAnsi="Times New Roman"/>
          <w:noProof/>
          <w:sz w:val="22"/>
          <w:szCs w:val="22"/>
          <w:lang w:bidi="ar"/>
        </w:rPr>
        <w:drawing>
          <wp:inline distT="0" distB="0" distL="114300" distR="114300">
            <wp:extent cx="4981575" cy="61055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3286" w:rsidRPr="009343EC" w:rsidRDefault="00013286">
      <w:pPr>
        <w:widowControl/>
        <w:rPr>
          <w:rFonts w:ascii="Times New Roman" w:hAnsi="Times New Roman"/>
          <w:sz w:val="22"/>
          <w:szCs w:val="22"/>
        </w:rPr>
      </w:pPr>
    </w:p>
    <w:p w:rsidR="00013286" w:rsidRPr="009343EC" w:rsidRDefault="00013286">
      <w:pPr>
        <w:widowControl/>
        <w:rPr>
          <w:rFonts w:ascii="Times New Roman" w:eastAsia="SimSun" w:hAnsi="Times New Roman"/>
          <w:sz w:val="22"/>
          <w:szCs w:val="22"/>
          <w:lang w:bidi="ar"/>
        </w:rPr>
      </w:pPr>
    </w:p>
    <w:p w:rsidR="00013286" w:rsidRPr="009343EC" w:rsidRDefault="00013286">
      <w:pPr>
        <w:widowControl/>
        <w:rPr>
          <w:rFonts w:ascii="Times New Roman" w:eastAsia="SimSun" w:hAnsi="Times New Roman"/>
          <w:sz w:val="22"/>
          <w:szCs w:val="22"/>
          <w:lang w:bidi="ar"/>
        </w:rPr>
      </w:pPr>
    </w:p>
    <w:p w:rsidR="00013286" w:rsidRPr="009343EC" w:rsidRDefault="00013286">
      <w:pPr>
        <w:spacing w:line="400" w:lineRule="atLeast"/>
        <w:rPr>
          <w:rFonts w:ascii="Times New Roman" w:eastAsia="Times New Roman" w:hAnsi="Times New Roman"/>
          <w:sz w:val="22"/>
          <w:szCs w:val="22"/>
        </w:rPr>
      </w:pPr>
    </w:p>
    <w:p w:rsidR="00013286" w:rsidRPr="009343EC" w:rsidRDefault="00013286">
      <w:pPr>
        <w:rPr>
          <w:rFonts w:ascii="Times New Roman" w:eastAsia="SimSun" w:hAnsi="Times New Roman"/>
          <w:color w:val="333333"/>
          <w:sz w:val="22"/>
          <w:szCs w:val="22"/>
        </w:rPr>
      </w:pPr>
    </w:p>
    <w:sectPr w:rsidR="00013286" w:rsidRPr="009343EC">
      <w:pgSz w:w="12242" w:h="15842"/>
      <w:pgMar w:top="1417" w:right="1417" w:bottom="1417" w:left="141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93A" w:rsidRDefault="00FA693A" w:rsidP="009343EC">
      <w:pPr>
        <w:spacing w:after="0" w:line="240" w:lineRule="auto"/>
      </w:pPr>
      <w:r>
        <w:separator/>
      </w:r>
    </w:p>
  </w:endnote>
  <w:endnote w:type="continuationSeparator" w:id="0">
    <w:p w:rsidR="00FA693A" w:rsidRDefault="00FA693A" w:rsidP="0093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93A" w:rsidRDefault="00FA693A" w:rsidP="009343EC">
      <w:pPr>
        <w:spacing w:after="0" w:line="240" w:lineRule="auto"/>
      </w:pPr>
      <w:r>
        <w:separator/>
      </w:r>
    </w:p>
  </w:footnote>
  <w:footnote w:type="continuationSeparator" w:id="0">
    <w:p w:rsidR="00FA693A" w:rsidRDefault="00FA693A" w:rsidP="00934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286"/>
    <w:rsid w:val="00172A27"/>
    <w:rsid w:val="009343EC"/>
    <w:rsid w:val="00FA693A"/>
    <w:rsid w:val="29394B16"/>
    <w:rsid w:val="2A2D70EF"/>
    <w:rsid w:val="5D7D6FBD"/>
    <w:rsid w:val="7BA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5F453F"/>
  <w15:docId w15:val="{6B048DBC-EFA7-4BCC-A4CB-BA3D8448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uiPriority="99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</w:pPr>
    <w:rPr>
      <w:rFonts w:ascii="MingLiU" w:eastAsia="MingLiU" w:hAnsi="MingLiU"/>
      <w:color w:val="000000"/>
    </w:rPr>
  </w:style>
  <w:style w:type="paragraph" w:styleId="1">
    <w:name w:val="heading 1"/>
    <w:next w:val="a"/>
    <w:uiPriority w:val="99"/>
    <w:unhideWhenUsed/>
    <w:qFormat/>
    <w:pPr>
      <w:widowControl w:val="0"/>
      <w:autoSpaceDE w:val="0"/>
      <w:autoSpaceDN w:val="0"/>
      <w:adjustRightInd w:val="0"/>
      <w:outlineLvl w:val="0"/>
    </w:pPr>
    <w:rPr>
      <w:rFonts w:ascii="MingLiU" w:eastAsia="MingLiU" w:hAnsi="MingLiU"/>
      <w:b/>
      <w:color w:val="000000"/>
      <w:sz w:val="32"/>
    </w:rPr>
  </w:style>
  <w:style w:type="paragraph" w:styleId="2">
    <w:name w:val="heading 2"/>
    <w:next w:val="a"/>
    <w:uiPriority w:val="99"/>
    <w:unhideWhenUsed/>
    <w:qFormat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/>
      <w:b/>
      <w:i/>
      <w:color w:val="000000"/>
      <w:sz w:val="28"/>
    </w:rPr>
  </w:style>
  <w:style w:type="paragraph" w:styleId="3">
    <w:name w:val="heading 3"/>
    <w:next w:val="a"/>
    <w:uiPriority w:val="99"/>
    <w:unhideWhenUsed/>
    <w:qFormat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9343EC"/>
    <w:rPr>
      <w:rFonts w:ascii="MingLiU" w:eastAsia="MingLiU" w:hAnsi="MingLiU"/>
      <w:color w:val="000000"/>
    </w:rPr>
  </w:style>
  <w:style w:type="paragraph" w:styleId="a5">
    <w:name w:val="footer"/>
    <w:basedOn w:val="a"/>
    <w:link w:val="a6"/>
    <w:rsid w:val="0093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9343EC"/>
    <w:rPr>
      <w:rFonts w:ascii="MingLiU" w:eastAsia="MingLiU" w:hAnsi="MingLiU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笑瀚 李</cp:lastModifiedBy>
  <cp:revision>2</cp:revision>
  <dcterms:created xsi:type="dcterms:W3CDTF">2020-05-23T21:00:00Z</dcterms:created>
  <dcterms:modified xsi:type="dcterms:W3CDTF">2020-05-25T01:32:00Z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