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Assignment 4 Report</w:t>
      </w:r>
    </w:p>
    <w:p w:rsidR="00000000" w:rsidDel="00000000" w:rsidP="00000000" w:rsidRDefault="00000000" w:rsidRPr="00000000" w14:paraId="00000002">
      <w:pPr>
        <w:pStyle w:val="Heading2"/>
        <w:jc w:val="center"/>
        <w:rPr/>
      </w:pPr>
      <w:bookmarkStart w:colFirst="0" w:colLast="0" w:name="_51zpavtq3v9w" w:id="0"/>
      <w:bookmarkEnd w:id="0"/>
      <w:r w:rsidDel="00000000" w:rsidR="00000000" w:rsidRPr="00000000">
        <w:rPr>
          <w:rtl w:val="0"/>
        </w:rPr>
        <w:t xml:space="preserve">Ziyang Lin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wk1qqdlw46sn" w:id="1"/>
      <w:bookmarkEnd w:id="1"/>
      <w:r w:rsidDel="00000000" w:rsidR="00000000" w:rsidRPr="00000000">
        <w:rPr>
          <w:rtl w:val="0"/>
        </w:rPr>
        <w:t xml:space="preserve">1.Models Choices</w:t>
      </w:r>
    </w:p>
    <w:p w:rsidR="00000000" w:rsidDel="00000000" w:rsidP="00000000" w:rsidRDefault="00000000" w:rsidRPr="00000000" w14:paraId="00000005">
      <w:pPr>
        <w:jc w:val="left"/>
        <w:rPr>
          <w:sz w:val="28"/>
          <w:szCs w:val="28"/>
        </w:rPr>
      </w:pPr>
      <w:r w:rsidDel="00000000" w:rsidR="00000000" w:rsidRPr="00000000">
        <w:rPr>
          <w:sz w:val="28"/>
          <w:szCs w:val="28"/>
          <w:rtl w:val="0"/>
        </w:rPr>
        <w:t xml:space="preserve">In the ‘Funniness_Estimation_3rd_version’, I experiment with the pre-trained language models </w:t>
      </w:r>
      <w:r w:rsidDel="00000000" w:rsidR="00000000" w:rsidRPr="00000000">
        <w:rPr>
          <w:i w:val="1"/>
          <w:sz w:val="28"/>
          <w:szCs w:val="28"/>
          <w:rtl w:val="0"/>
        </w:rPr>
        <w:t xml:space="preserve">BERT(base-uncased)</w:t>
      </w:r>
      <w:r w:rsidDel="00000000" w:rsidR="00000000" w:rsidRPr="00000000">
        <w:rPr>
          <w:sz w:val="28"/>
          <w:szCs w:val="28"/>
          <w:rtl w:val="0"/>
        </w:rPr>
        <w:t xml:space="preserve">, </w:t>
      </w:r>
      <w:r w:rsidDel="00000000" w:rsidR="00000000" w:rsidRPr="00000000">
        <w:rPr>
          <w:i w:val="1"/>
          <w:sz w:val="28"/>
          <w:szCs w:val="28"/>
          <w:rtl w:val="0"/>
        </w:rPr>
        <w:t xml:space="preserve">ALBERT(base-v2)</w:t>
      </w:r>
      <w:r w:rsidDel="00000000" w:rsidR="00000000" w:rsidRPr="00000000">
        <w:rPr>
          <w:sz w:val="28"/>
          <w:szCs w:val="28"/>
          <w:rtl w:val="0"/>
        </w:rPr>
        <w:t xml:space="preserve">, </w:t>
      </w:r>
      <w:r w:rsidDel="00000000" w:rsidR="00000000" w:rsidRPr="00000000">
        <w:rPr>
          <w:i w:val="1"/>
          <w:sz w:val="28"/>
          <w:szCs w:val="28"/>
          <w:rtl w:val="0"/>
        </w:rPr>
        <w:t xml:space="preserve">ROBERTA(base)</w:t>
      </w:r>
      <w:r w:rsidDel="00000000" w:rsidR="00000000" w:rsidRPr="00000000">
        <w:rPr>
          <w:sz w:val="28"/>
          <w:szCs w:val="28"/>
          <w:rtl w:val="0"/>
        </w:rPr>
        <w:t xml:space="preserve">, </w:t>
      </w:r>
      <w:r w:rsidDel="00000000" w:rsidR="00000000" w:rsidRPr="00000000">
        <w:rPr>
          <w:i w:val="1"/>
          <w:sz w:val="28"/>
          <w:szCs w:val="28"/>
          <w:rtl w:val="0"/>
        </w:rPr>
        <w:t xml:space="preserve">ELECTRA</w:t>
      </w:r>
      <w:r w:rsidDel="00000000" w:rsidR="00000000" w:rsidRPr="00000000">
        <w:rPr>
          <w:sz w:val="28"/>
          <w:szCs w:val="28"/>
          <w:rtl w:val="0"/>
        </w:rPr>
        <w:t xml:space="preserve">, </w:t>
      </w:r>
      <w:r w:rsidDel="00000000" w:rsidR="00000000" w:rsidRPr="00000000">
        <w:rPr>
          <w:i w:val="1"/>
          <w:sz w:val="28"/>
          <w:szCs w:val="28"/>
          <w:rtl w:val="0"/>
        </w:rPr>
        <w:t xml:space="preserve">XLNET(base-cased)</w:t>
      </w:r>
      <w:r w:rsidDel="00000000" w:rsidR="00000000" w:rsidRPr="00000000">
        <w:rPr>
          <w:sz w:val="28"/>
          <w:szCs w:val="28"/>
          <w:rtl w:val="0"/>
        </w:rPr>
        <w:t xml:space="preserve"> provided by Huggingface and each of them has a head classification layer.</w:t>
      </w:r>
    </w:p>
    <w:p w:rsidR="00000000" w:rsidDel="00000000" w:rsidP="00000000" w:rsidRDefault="00000000" w:rsidRPr="00000000" w14:paraId="00000006">
      <w:pPr>
        <w:jc w:val="left"/>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In the ‘Funniness_Estimation_4th_version’, I carry out a trial in which a pre-trained </w:t>
      </w:r>
      <w:r w:rsidDel="00000000" w:rsidR="00000000" w:rsidRPr="00000000">
        <w:rPr>
          <w:i w:val="1"/>
          <w:sz w:val="28"/>
          <w:szCs w:val="28"/>
          <w:rtl w:val="0"/>
        </w:rPr>
        <w:t xml:space="preserve">ALBERT(base-v2)</w:t>
      </w:r>
      <w:r w:rsidDel="00000000" w:rsidR="00000000" w:rsidRPr="00000000">
        <w:rPr>
          <w:sz w:val="28"/>
          <w:szCs w:val="28"/>
          <w:rtl w:val="0"/>
        </w:rPr>
        <w:t xml:space="preserve"> model without the head layer is firstly combined with a linear regression layer to learn the expected task-specific knowledge from a designed fake task using training and validation datasets. After training well for the fake task, the </w:t>
      </w:r>
      <w:r w:rsidDel="00000000" w:rsidR="00000000" w:rsidRPr="00000000">
        <w:rPr>
          <w:i w:val="1"/>
          <w:sz w:val="28"/>
          <w:szCs w:val="28"/>
          <w:rtl w:val="0"/>
        </w:rPr>
        <w:t xml:space="preserve">ALBERT</w:t>
      </w:r>
      <w:r w:rsidDel="00000000" w:rsidR="00000000" w:rsidRPr="00000000">
        <w:rPr>
          <w:sz w:val="28"/>
          <w:szCs w:val="28"/>
          <w:rtl w:val="0"/>
        </w:rPr>
        <w:t xml:space="preserve"> model will get rid of the linear regression layer and add a new initialised classification layer to its head for the real classification task.</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pStyle w:val="Subtitle"/>
        <w:rPr/>
      </w:pPr>
      <w:bookmarkStart w:colFirst="0" w:colLast="0" w:name="_o84rln6tw148" w:id="2"/>
      <w:bookmarkEnd w:id="2"/>
      <w:r w:rsidDel="00000000" w:rsidR="00000000" w:rsidRPr="00000000">
        <w:rPr>
          <w:rtl w:val="0"/>
        </w:rPr>
        <w:t xml:space="preserve">2.Preprocessing </w:t>
      </w:r>
    </w:p>
    <w:p w:rsidR="00000000" w:rsidDel="00000000" w:rsidP="00000000" w:rsidRDefault="00000000" w:rsidRPr="00000000" w14:paraId="0000000A">
      <w:pPr>
        <w:rPr>
          <w:color w:val="212121"/>
          <w:sz w:val="28"/>
          <w:szCs w:val="28"/>
        </w:rPr>
      </w:pPr>
      <w:r w:rsidDel="00000000" w:rsidR="00000000" w:rsidRPr="00000000">
        <w:rPr>
          <w:sz w:val="28"/>
          <w:szCs w:val="28"/>
          <w:rtl w:val="0"/>
        </w:rPr>
        <w:t xml:space="preserve">In the ‘Funniness_Estimation_3rd_version’, there are three versions of code designed to tackle the data preprocessing (the normal version, the </w:t>
      </w:r>
      <w:r w:rsidDel="00000000" w:rsidR="00000000" w:rsidRPr="00000000">
        <w:rPr>
          <w:color w:val="212121"/>
          <w:sz w:val="28"/>
          <w:szCs w:val="28"/>
          <w:rtl w:val="0"/>
        </w:rPr>
        <w:t xml:space="preserve">cut-headlines version and the punctuation removal version respectively).</w:t>
      </w:r>
    </w:p>
    <w:p w:rsidR="00000000" w:rsidDel="00000000" w:rsidP="00000000" w:rsidRDefault="00000000" w:rsidRPr="00000000" w14:paraId="0000000B">
      <w:pPr>
        <w:rPr>
          <w:color w:val="212121"/>
          <w:sz w:val="28"/>
          <w:szCs w:val="28"/>
        </w:rPr>
      </w:pPr>
      <w:r w:rsidDel="00000000" w:rsidR="00000000" w:rsidRPr="00000000">
        <w:rPr>
          <w:rtl w:val="0"/>
        </w:rPr>
      </w:r>
    </w:p>
    <w:p w:rsidR="00000000" w:rsidDel="00000000" w:rsidP="00000000" w:rsidRDefault="00000000" w:rsidRPr="00000000" w14:paraId="0000000C">
      <w:pPr>
        <w:pStyle w:val="Subtitle"/>
        <w:rPr/>
      </w:pPr>
      <w:bookmarkStart w:colFirst="0" w:colLast="0" w:name="_tisu8rfto08x" w:id="3"/>
      <w:bookmarkEnd w:id="3"/>
      <w:r w:rsidDel="00000000" w:rsidR="00000000" w:rsidRPr="00000000">
        <w:rPr>
          <w:rtl w:val="0"/>
        </w:rPr>
        <w:t xml:space="preserve">3.Hyperparameters</w:t>
      </w:r>
    </w:p>
    <w:p w:rsidR="00000000" w:rsidDel="00000000" w:rsidP="00000000" w:rsidRDefault="00000000" w:rsidRPr="00000000" w14:paraId="0000000D">
      <w:pPr>
        <w:rPr>
          <w:sz w:val="28"/>
          <w:szCs w:val="28"/>
        </w:rPr>
      </w:pPr>
      <w:r w:rsidDel="00000000" w:rsidR="00000000" w:rsidRPr="00000000">
        <w:rPr>
          <w:sz w:val="28"/>
          <w:szCs w:val="28"/>
          <w:rtl w:val="0"/>
        </w:rPr>
        <w:t xml:space="preserve">The below table shows all hyperparameters involving in the model training phrase:</w:t>
      </w:r>
    </w:p>
    <w:p w:rsidR="00000000" w:rsidDel="00000000" w:rsidP="00000000" w:rsidRDefault="00000000" w:rsidRPr="00000000" w14:paraId="0000000E">
      <w:pPr>
        <w:jc w:val="left"/>
        <w:rPr>
          <w:sz w:val="28"/>
          <w:szCs w:val="28"/>
        </w:rPr>
      </w:pPr>
      <w:r w:rsidDel="00000000" w:rsidR="00000000" w:rsidRPr="00000000">
        <w:rPr>
          <w:rtl w:val="0"/>
        </w:rPr>
      </w:r>
    </w:p>
    <w:tbl>
      <w:tblPr>
        <w:tblStyle w:val="Table1"/>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365"/>
        <w:gridCol w:w="1335"/>
        <w:gridCol w:w="1500"/>
        <w:gridCol w:w="1350"/>
        <w:gridCol w:w="1200"/>
        <w:gridCol w:w="1365"/>
        <w:tblGridChange w:id="0">
          <w:tblGrid>
            <w:gridCol w:w="1185"/>
            <w:gridCol w:w="1365"/>
            <w:gridCol w:w="1335"/>
            <w:gridCol w:w="1500"/>
            <w:gridCol w:w="1350"/>
            <w:gridCol w:w="1200"/>
            <w:gridCol w:w="1365"/>
          </w:tblGrid>
        </w:tblGridChange>
      </w:tblGrid>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Fine-tuning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hd w:fill="fffffe" w:val="clear"/>
              <w:spacing w:line="325.71428571428567" w:lineRule="auto"/>
              <w:rPr>
                <w:color w:val="212121"/>
              </w:rPr>
            </w:pPr>
            <w:r w:rsidDel="00000000" w:rsidR="00000000" w:rsidRPr="00000000">
              <w:rPr>
                <w:color w:val="212121"/>
                <w:rtl w:val="0"/>
              </w:rPr>
              <w:t xml:space="preserve">E</w:t>
            </w:r>
            <w:r w:rsidDel="00000000" w:rsidR="00000000" w:rsidRPr="00000000">
              <w:rPr>
                <w:color w:val="212121"/>
                <w:rtl w:val="0"/>
              </w:rPr>
              <w:t xml:space="preserve">psilon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Warmup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hd w:fill="fffffe" w:val="clear"/>
              <w:spacing w:line="325.71428571428567" w:lineRule="auto"/>
              <w:rPr>
                <w:color w:val="212121"/>
              </w:rPr>
            </w:pPr>
            <w:r w:rsidDel="00000000" w:rsidR="00000000" w:rsidRPr="00000000">
              <w:rPr>
                <w:color w:val="212121"/>
                <w:rtl w:val="0"/>
              </w:rPr>
              <w:t xml:space="preserve">W</w:t>
            </w:r>
            <w:r w:rsidDel="00000000" w:rsidR="00000000" w:rsidRPr="00000000">
              <w:rPr>
                <w:color w:val="212121"/>
                <w:rtl w:val="0"/>
              </w:rPr>
              <w:t xml:space="preserve">eight Decay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8">
      <w:pPr>
        <w:jc w:val="left"/>
        <w:rPr>
          <w:sz w:val="28"/>
          <w:szCs w:val="28"/>
        </w:rPr>
      </w:pPr>
      <w:r w:rsidDel="00000000" w:rsidR="00000000" w:rsidRPr="00000000">
        <w:rPr>
          <w:rtl w:val="0"/>
        </w:rPr>
      </w:r>
    </w:p>
    <w:p w:rsidR="00000000" w:rsidDel="00000000" w:rsidP="00000000" w:rsidRDefault="00000000" w:rsidRPr="00000000" w14:paraId="00000019">
      <w:pPr>
        <w:jc w:val="left"/>
        <w:rPr>
          <w:color w:val="212121"/>
          <w:sz w:val="28"/>
          <w:szCs w:val="28"/>
        </w:rPr>
      </w:pPr>
      <w:r w:rsidDel="00000000" w:rsidR="00000000" w:rsidRPr="00000000">
        <w:rPr>
          <w:sz w:val="28"/>
          <w:szCs w:val="28"/>
          <w:rtl w:val="0"/>
        </w:rPr>
        <w:t xml:space="preserve">There are also two versions of code for the general hyperparameters setting and I put them into two </w:t>
      </w:r>
      <w:r w:rsidDel="00000000" w:rsidR="00000000" w:rsidRPr="00000000">
        <w:rPr>
          <w:sz w:val="28"/>
          <w:szCs w:val="28"/>
          <w:rtl w:val="0"/>
        </w:rPr>
        <w:t xml:space="preserve">dic</w:t>
      </w:r>
      <w:r w:rsidDel="00000000" w:rsidR="00000000" w:rsidRPr="00000000">
        <w:rPr>
          <w:sz w:val="28"/>
          <w:szCs w:val="28"/>
          <w:rtl w:val="0"/>
        </w:rPr>
        <w:t xml:space="preserve">tionaries.  One </w:t>
      </w:r>
      <w:r w:rsidDel="00000000" w:rsidR="00000000" w:rsidRPr="00000000">
        <w:rPr>
          <w:color w:val="212121"/>
          <w:sz w:val="28"/>
          <w:szCs w:val="28"/>
          <w:rtl w:val="0"/>
        </w:rPr>
        <w:t xml:space="preserve">a</w:t>
      </w:r>
      <w:r w:rsidDel="00000000" w:rsidR="00000000" w:rsidRPr="00000000">
        <w:rPr>
          <w:color w:val="212121"/>
          <w:sz w:val="28"/>
          <w:szCs w:val="28"/>
          <w:rtl w:val="0"/>
        </w:rPr>
        <w:t xml:space="preserve">pplies weight decay to all parameters other than bias and layer normalization terms and uses a general learning rate. Another uses weight decay for all parameters while there are learning rate and the fine-tuning rate for the optimization of the head layer and the optimization of pretrain LM respectively.</w:t>
      </w:r>
    </w:p>
    <w:p w:rsidR="00000000" w:rsidDel="00000000" w:rsidP="00000000" w:rsidRDefault="00000000" w:rsidRPr="00000000" w14:paraId="0000001A">
      <w:pPr>
        <w:jc w:val="left"/>
        <w:rPr>
          <w:color w:val="212121"/>
          <w:sz w:val="28"/>
          <w:szCs w:val="28"/>
        </w:rPr>
      </w:pPr>
      <w:r w:rsidDel="00000000" w:rsidR="00000000" w:rsidRPr="00000000">
        <w:rPr>
          <w:rtl w:val="0"/>
        </w:rPr>
      </w:r>
    </w:p>
    <w:p w:rsidR="00000000" w:rsidDel="00000000" w:rsidP="00000000" w:rsidRDefault="00000000" w:rsidRPr="00000000" w14:paraId="0000001B">
      <w:pPr>
        <w:pStyle w:val="Subtitle"/>
        <w:keepNext w:val="0"/>
        <w:keepLines w:val="0"/>
        <w:shd w:fill="ffffff" w:val="clear"/>
        <w:spacing w:after="180" w:before="180" w:lineRule="auto"/>
        <w:rPr/>
      </w:pPr>
      <w:bookmarkStart w:colFirst="0" w:colLast="0" w:name="_fir63a9b6i44" w:id="4"/>
      <w:bookmarkEnd w:id="4"/>
      <w:r w:rsidDel="00000000" w:rsidR="00000000" w:rsidRPr="00000000">
        <w:rPr>
          <w:rtl w:val="0"/>
        </w:rPr>
        <w:t xml:space="preserve">4.Optimizer &amp; Learning Rate Scheduler</w:t>
      </w:r>
    </w:p>
    <w:p w:rsidR="00000000" w:rsidDel="00000000" w:rsidP="00000000" w:rsidRDefault="00000000" w:rsidRPr="00000000" w14:paraId="0000001C">
      <w:pPr>
        <w:pStyle w:val="Subtitle"/>
        <w:keepNext w:val="0"/>
        <w:keepLines w:val="0"/>
        <w:shd w:fill="ffffff" w:val="clear"/>
        <w:spacing w:after="180" w:before="180" w:lineRule="auto"/>
        <w:rPr>
          <w:color w:val="212121"/>
          <w:sz w:val="28"/>
          <w:szCs w:val="28"/>
        </w:rPr>
      </w:pPr>
      <w:bookmarkStart w:colFirst="0" w:colLast="0" w:name="_lc2gi0xgzg8c" w:id="5"/>
      <w:bookmarkEnd w:id="5"/>
      <w:r w:rsidDel="00000000" w:rsidR="00000000" w:rsidRPr="00000000">
        <w:rPr>
          <w:color w:val="212121"/>
          <w:sz w:val="28"/>
          <w:szCs w:val="28"/>
          <w:rtl w:val="0"/>
        </w:rPr>
        <w:t xml:space="preserve">The optimizer and learning rate scheduler I use are ‘</w:t>
      </w:r>
      <w:r w:rsidDel="00000000" w:rsidR="00000000" w:rsidRPr="00000000">
        <w:rPr>
          <w:color w:val="212121"/>
          <w:sz w:val="28"/>
          <w:szCs w:val="28"/>
          <w:rtl w:val="0"/>
        </w:rPr>
        <w:t xml:space="preserve">AdamW’</w:t>
      </w:r>
    </w:p>
    <w:p w:rsidR="00000000" w:rsidDel="00000000" w:rsidP="00000000" w:rsidRDefault="00000000" w:rsidRPr="00000000" w14:paraId="0000001D">
      <w:pPr>
        <w:pStyle w:val="Subtitle"/>
        <w:keepNext w:val="0"/>
        <w:keepLines w:val="0"/>
        <w:shd w:fill="ffffff" w:val="clear"/>
        <w:spacing w:after="180" w:before="180" w:lineRule="auto"/>
        <w:rPr>
          <w:color w:val="212121"/>
          <w:sz w:val="28"/>
          <w:szCs w:val="28"/>
        </w:rPr>
      </w:pPr>
      <w:bookmarkStart w:colFirst="0" w:colLast="0" w:name="_h2awoqul49ic" w:id="6"/>
      <w:bookmarkEnd w:id="6"/>
      <w:r w:rsidDel="00000000" w:rsidR="00000000" w:rsidRPr="00000000">
        <w:rPr>
          <w:color w:val="212121"/>
          <w:sz w:val="28"/>
          <w:szCs w:val="28"/>
          <w:rtl w:val="0"/>
        </w:rPr>
        <w:t xml:space="preserve"> and ‘</w:t>
      </w:r>
      <w:r w:rsidDel="00000000" w:rsidR="00000000" w:rsidRPr="00000000">
        <w:rPr>
          <w:color w:val="212121"/>
          <w:sz w:val="28"/>
          <w:szCs w:val="28"/>
          <w:rtl w:val="0"/>
        </w:rPr>
        <w:t xml:space="preserve">get_linear_schedule_with_warmup’ from the </w:t>
      </w:r>
      <w:r w:rsidDel="00000000" w:rsidR="00000000" w:rsidRPr="00000000">
        <w:rPr>
          <w:color w:val="212121"/>
          <w:sz w:val="28"/>
          <w:szCs w:val="28"/>
          <w:rtl w:val="0"/>
        </w:rPr>
        <w:t xml:space="preserve">Huggingface</w:t>
      </w:r>
      <w:r w:rsidDel="00000000" w:rsidR="00000000" w:rsidRPr="00000000">
        <w:rPr>
          <w:color w:val="212121"/>
          <w:sz w:val="28"/>
          <w:szCs w:val="28"/>
          <w:rtl w:val="0"/>
        </w:rPr>
        <w:t xml:space="preserve"> respectively. </w:t>
      </w:r>
    </w:p>
    <w:p w:rsidR="00000000" w:rsidDel="00000000" w:rsidP="00000000" w:rsidRDefault="00000000" w:rsidRPr="00000000" w14:paraId="0000001E">
      <w:pPr>
        <w:pStyle w:val="Subtitle"/>
        <w:keepNext w:val="0"/>
        <w:keepLines w:val="0"/>
        <w:shd w:fill="ffffff" w:val="clear"/>
        <w:spacing w:after="180" w:before="180" w:lineRule="auto"/>
        <w:rPr>
          <w:color w:val="212121"/>
          <w:sz w:val="28"/>
          <w:szCs w:val="28"/>
        </w:rPr>
      </w:pPr>
      <w:bookmarkStart w:colFirst="0" w:colLast="0" w:name="_2jrj8qemkvru" w:id="7"/>
      <w:bookmarkEnd w:id="7"/>
      <w:r w:rsidDel="00000000" w:rsidR="00000000" w:rsidRPr="00000000">
        <w:rPr>
          <w:color w:val="212121"/>
          <w:sz w:val="28"/>
          <w:szCs w:val="28"/>
          <w:rtl w:val="0"/>
        </w:rPr>
        <w:t xml:space="preserve">For the ‘get_linear_schedule_with_warmup’ scheduler, the parameter ‘num_training_steps’ is computed by ‘[number of batches] x [number of epochs]’ and the parameter ‘num_warmup_steps’ is calculated using ‘[</w:t>
      </w:r>
      <w:r w:rsidDel="00000000" w:rsidR="00000000" w:rsidRPr="00000000">
        <w:rPr>
          <w:color w:val="000000"/>
          <w:sz w:val="28"/>
          <w:szCs w:val="28"/>
          <w:rtl w:val="0"/>
        </w:rPr>
        <w:t xml:space="preserve">warmup ratio</w:t>
      </w:r>
      <w:r w:rsidDel="00000000" w:rsidR="00000000" w:rsidRPr="00000000">
        <w:rPr>
          <w:color w:val="212121"/>
          <w:sz w:val="28"/>
          <w:szCs w:val="28"/>
          <w:rtl w:val="0"/>
        </w:rPr>
        <w:t xml:space="preserve">] x [num_training_steps]’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Subtitle"/>
        <w:rPr/>
      </w:pPr>
      <w:bookmarkStart w:colFirst="0" w:colLast="0" w:name="_7erzf97be54l" w:id="8"/>
      <w:bookmarkEnd w:id="8"/>
      <w:r w:rsidDel="00000000" w:rsidR="00000000" w:rsidRPr="00000000">
        <w:rPr>
          <w:rtl w:val="0"/>
        </w:rPr>
        <w:t xml:space="preserve">5.</w:t>
      </w:r>
      <w:r w:rsidDel="00000000" w:rsidR="00000000" w:rsidRPr="00000000">
        <w:rPr>
          <w:rtl w:val="0"/>
        </w:rPr>
        <w:t xml:space="preserve">Experiment Results</w:t>
      </w:r>
    </w:p>
    <w:p w:rsidR="00000000" w:rsidDel="00000000" w:rsidP="00000000" w:rsidRDefault="00000000" w:rsidRPr="00000000" w14:paraId="00000021">
      <w:pPr>
        <w:rPr>
          <w:sz w:val="24"/>
          <w:szCs w:val="24"/>
        </w:rPr>
      </w:pPr>
      <w:r w:rsidDel="00000000" w:rsidR="00000000" w:rsidRPr="00000000">
        <w:rPr>
          <w:sz w:val="24"/>
          <w:szCs w:val="24"/>
          <w:rtl w:val="0"/>
        </w:rPr>
        <w:t xml:space="preserve">Funniness_Estimation_3rd_version: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The 1st log:</w:t>
      </w:r>
    </w:p>
    <w:tbl>
      <w:tblPr>
        <w:tblStyle w:val="Table2"/>
        <w:tblW w:w="98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690"/>
        <w:gridCol w:w="690"/>
        <w:gridCol w:w="690"/>
        <w:gridCol w:w="690"/>
        <w:gridCol w:w="690"/>
        <w:gridCol w:w="690"/>
        <w:gridCol w:w="960"/>
        <w:gridCol w:w="840"/>
        <w:gridCol w:w="720"/>
        <w:gridCol w:w="1140"/>
        <w:gridCol w:w="885"/>
        <w:gridCol w:w="510"/>
        <w:tblGridChange w:id="0">
          <w:tblGrid>
            <w:gridCol w:w="690"/>
            <w:gridCol w:w="690"/>
            <w:gridCol w:w="690"/>
            <w:gridCol w:w="690"/>
            <w:gridCol w:w="690"/>
            <w:gridCol w:w="690"/>
            <w:gridCol w:w="690"/>
            <w:gridCol w:w="960"/>
            <w:gridCol w:w="840"/>
            <w:gridCol w:w="720"/>
            <w:gridCol w:w="1140"/>
            <w:gridCol w:w="885"/>
            <w:gridCol w:w="51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Model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Batch Size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N_Epochs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lr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eps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wus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wd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Training Loss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Training </w:t>
            </w:r>
            <w:r w:rsidDel="00000000" w:rsidR="00000000" w:rsidRPr="00000000">
              <w:rPr>
                <w:sz w:val="20"/>
                <w:szCs w:val="20"/>
                <w:rtl w:val="0"/>
              </w:rPr>
              <w:t xml:space="preserve">Accur</w:t>
            </w: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Valid. Loss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Valid. Accur.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Testing </w:t>
            </w:r>
            <w:r w:rsidDel="00000000" w:rsidR="00000000" w:rsidRPr="00000000">
              <w:rPr>
                <w:sz w:val="20"/>
                <w:szCs w:val="20"/>
                <w:rtl w:val="0"/>
              </w:rPr>
              <w:t xml:space="preserve">Accur</w:t>
            </w: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wu</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electra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5.00E-05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0.9040663524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56.01575809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1.017055559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45.19988739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50.11415525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electra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3.00E-05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0.7519826203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67.64267462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1.077755947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46.07263514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50.11415525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bert-base-uncased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3.00E-05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0.7519826203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67.64267462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1.077755947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46.07263514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50.11415525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r>
      <w:tr>
        <w:trPr>
          <w:trHeight w:val="7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bert-base-uncased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3.00E-05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0.7409755295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68.22916667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1.09057613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46.98168563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50.83713851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albert-base-v2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3.00E-05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0.9251348149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54.42389457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0.9430917228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51.98035208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51.63622527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0.1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albert-base-v2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3.00E-05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0.7931970478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67.60841837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0.9970703101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54.06294449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50.41856925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0.1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albert-base-v2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3.00E-05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0.9442128167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51.98679728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0.9520759715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51.91441442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50.0761035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0.1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albert-base-v2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1.00E-05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0.8710818268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62.6362862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0.9773926723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50.02815317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49.6194825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0.1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electra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3.00E-05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0.9156131631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55.71853741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0.9853870836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46.29045165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50.64687976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0.1</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b w:val="1"/>
                <w:color w:val="e06666"/>
                <w:sz w:val="20"/>
                <w:szCs w:val="20"/>
              </w:rPr>
            </w:pPr>
            <w:r w:rsidDel="00000000" w:rsidR="00000000" w:rsidRPr="00000000">
              <w:rPr>
                <w:b w:val="1"/>
                <w:color w:val="e06666"/>
                <w:sz w:val="20"/>
                <w:szCs w:val="20"/>
                <w:rtl w:val="0"/>
              </w:rPr>
              <w:t xml:space="preserve">albert-base-v2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b w:val="1"/>
                <w:color w:val="e06666"/>
                <w:sz w:val="20"/>
                <w:szCs w:val="20"/>
              </w:rPr>
            </w:pPr>
            <w:r w:rsidDel="00000000" w:rsidR="00000000" w:rsidRPr="00000000">
              <w:rPr>
                <w:b w:val="1"/>
                <w:color w:val="e06666"/>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b w:val="1"/>
                <w:color w:val="e06666"/>
                <w:sz w:val="20"/>
                <w:szCs w:val="20"/>
              </w:rPr>
            </w:pPr>
            <w:r w:rsidDel="00000000" w:rsidR="00000000" w:rsidRPr="00000000">
              <w:rPr>
                <w:b w:val="1"/>
                <w:color w:val="e06666"/>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b w:val="1"/>
                <w:color w:val="e06666"/>
                <w:sz w:val="20"/>
                <w:szCs w:val="20"/>
              </w:rPr>
            </w:pPr>
            <w:r w:rsidDel="00000000" w:rsidR="00000000" w:rsidRPr="00000000">
              <w:rPr>
                <w:b w:val="1"/>
                <w:color w:val="e06666"/>
                <w:sz w:val="20"/>
                <w:szCs w:val="20"/>
                <w:rtl w:val="0"/>
              </w:rPr>
              <w:t xml:space="preserve">3.00E-05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b w:val="1"/>
                <w:color w:val="e06666"/>
                <w:sz w:val="20"/>
                <w:szCs w:val="20"/>
              </w:rPr>
            </w:pPr>
            <w:r w:rsidDel="00000000" w:rsidR="00000000" w:rsidRPr="00000000">
              <w:rPr>
                <w:b w:val="1"/>
                <w:color w:val="e06666"/>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b w:val="1"/>
                <w:color w:val="e06666"/>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b w:val="1"/>
                <w:color w:val="e06666"/>
                <w:sz w:val="20"/>
                <w:szCs w:val="20"/>
              </w:rPr>
            </w:pPr>
            <w:r w:rsidDel="00000000" w:rsidR="00000000" w:rsidRPr="00000000">
              <w:rPr>
                <w:b w:val="1"/>
                <w:color w:val="e06666"/>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b w:val="1"/>
                <w:color w:val="e06666"/>
                <w:sz w:val="20"/>
                <w:szCs w:val="20"/>
              </w:rPr>
            </w:pPr>
            <w:r w:rsidDel="00000000" w:rsidR="00000000" w:rsidRPr="00000000">
              <w:rPr>
                <w:b w:val="1"/>
                <w:color w:val="e06666"/>
                <w:sz w:val="20"/>
                <w:szCs w:val="20"/>
                <w:rtl w:val="0"/>
              </w:rPr>
              <w:t xml:space="preserve">0.9587668154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b w:val="1"/>
                <w:color w:val="e06666"/>
                <w:sz w:val="20"/>
                <w:szCs w:val="20"/>
              </w:rPr>
            </w:pPr>
            <w:r w:rsidDel="00000000" w:rsidR="00000000" w:rsidRPr="00000000">
              <w:rPr>
                <w:b w:val="1"/>
                <w:color w:val="e06666"/>
                <w:sz w:val="20"/>
                <w:szCs w:val="20"/>
                <w:rtl w:val="0"/>
              </w:rPr>
              <w:t xml:space="preserve">46.11607143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b w:val="1"/>
                <w:color w:val="e06666"/>
                <w:sz w:val="20"/>
                <w:szCs w:val="20"/>
              </w:rPr>
            </w:pPr>
            <w:r w:rsidDel="00000000" w:rsidR="00000000" w:rsidRPr="00000000">
              <w:rPr>
                <w:b w:val="1"/>
                <w:color w:val="e06666"/>
                <w:sz w:val="20"/>
                <w:szCs w:val="20"/>
                <w:rtl w:val="0"/>
              </w:rPr>
              <w:t xml:space="preserve">0.960945814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b w:val="1"/>
                <w:color w:val="e06666"/>
                <w:sz w:val="20"/>
                <w:szCs w:val="20"/>
              </w:rPr>
            </w:pPr>
            <w:r w:rsidDel="00000000" w:rsidR="00000000" w:rsidRPr="00000000">
              <w:rPr>
                <w:b w:val="1"/>
                <w:color w:val="e06666"/>
                <w:sz w:val="20"/>
                <w:szCs w:val="20"/>
                <w:rtl w:val="0"/>
              </w:rPr>
              <w:t xml:space="preserve">43.51662518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b w:val="1"/>
                <w:color w:val="e06666"/>
                <w:sz w:val="20"/>
                <w:szCs w:val="20"/>
              </w:rPr>
            </w:pPr>
            <w:r w:rsidDel="00000000" w:rsidR="00000000" w:rsidRPr="00000000">
              <w:rPr>
                <w:b w:val="1"/>
                <w:color w:val="e06666"/>
                <w:sz w:val="20"/>
                <w:szCs w:val="20"/>
                <w:rtl w:val="0"/>
              </w:rPr>
              <w:t xml:space="preserve">51.78843227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b w:val="1"/>
                <w:color w:val="e06666"/>
                <w:sz w:val="20"/>
                <w:szCs w:val="20"/>
              </w:rPr>
            </w:pPr>
            <w:r w:rsidDel="00000000" w:rsidR="00000000" w:rsidRPr="00000000">
              <w:rPr>
                <w:b w:val="1"/>
                <w:color w:val="e06666"/>
                <w:sz w:val="20"/>
                <w:szCs w:val="20"/>
                <w:rtl w:val="0"/>
              </w:rPr>
              <w:t xml:space="preserve">0.1</w:t>
            </w:r>
          </w:p>
        </w:tc>
      </w:tr>
    </w:tbl>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pPr>
      <w:r w:rsidDel="00000000" w:rsidR="00000000" w:rsidRPr="00000000">
        <w:rPr>
          <w:sz w:val="24"/>
          <w:szCs w:val="24"/>
          <w:rtl w:val="0"/>
        </w:rPr>
        <w:t xml:space="preserve">The 2nd log:</w:t>
      </w:r>
      <w:r w:rsidDel="00000000" w:rsidR="00000000" w:rsidRPr="00000000">
        <w:rPr>
          <w:rtl w:val="0"/>
        </w:rPr>
      </w:r>
    </w:p>
    <w:tbl>
      <w:tblPr>
        <w:tblStyle w:val="Table3"/>
        <w:tblW w:w="98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690"/>
        <w:gridCol w:w="690"/>
        <w:gridCol w:w="690"/>
        <w:gridCol w:w="600"/>
        <w:gridCol w:w="660"/>
        <w:gridCol w:w="495"/>
        <w:gridCol w:w="615"/>
        <w:gridCol w:w="960"/>
        <w:gridCol w:w="930"/>
        <w:gridCol w:w="765"/>
        <w:gridCol w:w="1005"/>
        <w:gridCol w:w="1080"/>
        <w:tblGridChange w:id="0">
          <w:tblGrid>
            <w:gridCol w:w="690"/>
            <w:gridCol w:w="690"/>
            <w:gridCol w:w="690"/>
            <w:gridCol w:w="690"/>
            <w:gridCol w:w="600"/>
            <w:gridCol w:w="660"/>
            <w:gridCol w:w="495"/>
            <w:gridCol w:w="615"/>
            <w:gridCol w:w="960"/>
            <w:gridCol w:w="930"/>
            <w:gridCol w:w="765"/>
            <w:gridCol w:w="1005"/>
            <w:gridCol w:w="108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Model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Batch Size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N_Epochs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lr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fr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eps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wu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wd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Training Loss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Training </w:t>
            </w:r>
            <w:r w:rsidDel="00000000" w:rsidR="00000000" w:rsidRPr="00000000">
              <w:rPr>
                <w:sz w:val="20"/>
                <w:szCs w:val="20"/>
                <w:rtl w:val="0"/>
              </w:rPr>
              <w:t xml:space="preserve">Accur</w:t>
            </w: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Valid. Loss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Valid. Accur.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Testing </w:t>
            </w:r>
            <w:r w:rsidDel="00000000" w:rsidR="00000000" w:rsidRPr="00000000">
              <w:rPr>
                <w:sz w:val="20"/>
                <w:szCs w:val="20"/>
                <w:rtl w:val="0"/>
              </w:rPr>
              <w:t xml:space="preserve">Accur</w:t>
            </w:r>
            <w:r w:rsidDel="00000000" w:rsidR="00000000" w:rsidRPr="00000000">
              <w:rPr>
                <w:sz w:val="20"/>
                <w:szCs w:val="20"/>
                <w:rtl w:val="0"/>
              </w:rPr>
              <w:t xml:space="preserv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xlnet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3.00E-05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0.4545018434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83.26955782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1.459015717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43.38993599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48.89649924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xlnet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8.00E-03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3.00E-05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1.00E-06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1.041007528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43.85841838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0.9648312193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43.24768846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50.95129376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xlnet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5.00E-03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2.00E-05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1.007680466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44.6237245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0.9634933729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44.73906474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48.89649924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albert-base-v2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5.00E-03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2.00E-05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1.013667674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44.53869048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0.9644417126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43.24768846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50.95129376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albert-base-v2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5.00E-03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2.00E-05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0.9626696132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44.72151361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0.9640179244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43.24768846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50.95129376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albert-base-v2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5.00E-03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2.00E-05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0.9720912097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47.04719389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0.9662280614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43.24768846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50.95129376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albert-base-v2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3.00E-05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0.8882992945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57.72534014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0.9931740898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43.24768846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50.95129376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albert-base-v2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3.00E-05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0.9605611593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48.11437075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0.9521363063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51.54027383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50.41856925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albert-base-v2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3.00E-05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0.96823891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44.85331633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0.9655782927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43.24768846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50.91324201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albert-base-v2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3.00E-05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0.9561010386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sz w:val="20"/>
                <w:szCs w:val="20"/>
                <w:rtl w:val="0"/>
              </w:rPr>
              <w:t xml:space="preserve">47.67431974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0.9605669492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47.07725817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50.87519026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albert-base-v2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3.00E-05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0.9421355432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50.55484695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0.9653435607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46.58828233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50.87519026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roberta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3.00E-05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1.00E-08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0.9555197334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47.1492347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0.9625042894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46.23488623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48.85844749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roberta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3.00E-05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0.9589914738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45.75467687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0.9630940758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45.79703059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49.04870624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roberta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1.00E-05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0.8042444122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62.08475298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1.023312278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46.59346848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49.543379</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bert-base-uncased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1.00E-05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0.5708310699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80.08078231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1.118884071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48.38415719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51.56012177</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bert-base-uncased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1.00E-05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20"/>
                <w:szCs w:val="20"/>
                <w:rtl w:val="0"/>
              </w:rPr>
              <w:t xml:space="preserve">0.3808206013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86.85051107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1.378147476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48.60641892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50.2283105</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bert-base-uncased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sz w:val="20"/>
                <w:szCs w:val="20"/>
                <w:rtl w:val="0"/>
              </w:rPr>
              <w:t xml:space="preserve">1.00E-05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0.5582021983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81.05867347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1.135324642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49.24431008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50.68493151</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bert-base-uncased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5.00E-06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0.8313606623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64.90221088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0.996364724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49.23097439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49.88584475</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bert-base-uncased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1.00E-05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0.5205045101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20"/>
                <w:szCs w:val="20"/>
                <w:rtl w:val="0"/>
              </w:rPr>
              <w:t xml:space="preserve">83.46088435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1.132244302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47.69736843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50.68493151</w:t>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sz w:val="24"/>
          <w:szCs w:val="24"/>
          <w:rtl w:val="0"/>
        </w:rPr>
        <w:t xml:space="preserve">Funniness_Estimation_4th_version:</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rtl w:val="0"/>
        </w:rPr>
        <w:t xml:space="preserve">Fake task log:</w:t>
      </w:r>
    </w:p>
    <w:p w:rsidR="00000000" w:rsidDel="00000000" w:rsidP="00000000" w:rsidRDefault="00000000" w:rsidRPr="00000000" w14:paraId="000001BD">
      <w:pPr>
        <w:rPr>
          <w:sz w:val="24"/>
          <w:szCs w:val="24"/>
        </w:rPr>
      </w:pPr>
      <w:r w:rsidDel="00000000" w:rsidR="00000000" w:rsidRPr="00000000">
        <w:rPr>
          <w:sz w:val="24"/>
          <w:szCs w:val="24"/>
        </w:rPr>
        <w:drawing>
          <wp:inline distB="114300" distT="114300" distL="114300" distR="114300">
            <wp:extent cx="6419850" cy="16144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19850"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Style w:val="Subtitle"/>
        <w:keepNext w:val="0"/>
        <w:keepLines w:val="0"/>
        <w:shd w:fill="ffffff" w:val="clear"/>
        <w:spacing w:after="180" w:before="180" w:lineRule="auto"/>
        <w:rPr>
          <w:color w:val="212121"/>
          <w:sz w:val="24"/>
          <w:szCs w:val="24"/>
        </w:rPr>
      </w:pPr>
      <w:bookmarkStart w:colFirst="0" w:colLast="0" w:name="_m8zwgzmevzvi" w:id="9"/>
      <w:bookmarkEnd w:id="9"/>
      <w:r w:rsidDel="00000000" w:rsidR="00000000" w:rsidRPr="00000000">
        <w:rPr>
          <w:rtl w:val="0"/>
        </w:rPr>
      </w:r>
    </w:p>
    <w:p w:rsidR="00000000" w:rsidDel="00000000" w:rsidP="00000000" w:rsidRDefault="00000000" w:rsidRPr="00000000" w14:paraId="000001BF">
      <w:pPr>
        <w:pStyle w:val="Subtitle"/>
        <w:keepNext w:val="0"/>
        <w:keepLines w:val="0"/>
        <w:shd w:fill="ffffff" w:val="clear"/>
        <w:spacing w:after="180" w:before="180" w:lineRule="auto"/>
        <w:rPr>
          <w:color w:val="212121"/>
          <w:sz w:val="24"/>
          <w:szCs w:val="24"/>
        </w:rPr>
      </w:pPr>
      <w:bookmarkStart w:colFirst="0" w:colLast="0" w:name="_k0ma9rm2b9wb" w:id="10"/>
      <w:bookmarkEnd w:id="10"/>
      <w:r w:rsidDel="00000000" w:rsidR="00000000" w:rsidRPr="00000000">
        <w:rPr>
          <w:rtl w:val="0"/>
        </w:rPr>
      </w:r>
    </w:p>
    <w:p w:rsidR="00000000" w:rsidDel="00000000" w:rsidP="00000000" w:rsidRDefault="00000000" w:rsidRPr="00000000" w14:paraId="000001C0">
      <w:pPr>
        <w:pStyle w:val="Subtitle"/>
        <w:keepNext w:val="0"/>
        <w:keepLines w:val="0"/>
        <w:shd w:fill="ffffff" w:val="clear"/>
        <w:spacing w:after="180" w:before="180" w:lineRule="auto"/>
        <w:rPr>
          <w:color w:val="212121"/>
          <w:sz w:val="24"/>
          <w:szCs w:val="24"/>
        </w:rPr>
      </w:pPr>
      <w:bookmarkStart w:colFirst="0" w:colLast="0" w:name="_k3y3lkxu907e" w:id="11"/>
      <w:bookmarkEnd w:id="11"/>
      <w:r w:rsidDel="00000000" w:rsidR="00000000" w:rsidRPr="00000000">
        <w:rPr>
          <w:color w:val="212121"/>
          <w:sz w:val="24"/>
          <w:szCs w:val="24"/>
          <w:rtl w:val="0"/>
        </w:rPr>
        <w:t xml:space="preserve">Real task log:</w:t>
      </w:r>
    </w:p>
    <w:p w:rsidR="00000000" w:rsidDel="00000000" w:rsidP="00000000" w:rsidRDefault="00000000" w:rsidRPr="00000000" w14:paraId="000001C1">
      <w:pPr>
        <w:rPr/>
      </w:pPr>
      <w:r w:rsidDel="00000000" w:rsidR="00000000" w:rsidRPr="00000000">
        <w:rPr/>
        <w:drawing>
          <wp:inline distB="114300" distT="114300" distL="114300" distR="114300">
            <wp:extent cx="6538913" cy="170333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38913" cy="1703335"/>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pStyle w:val="Subtitle"/>
        <w:keepNext w:val="0"/>
        <w:keepLines w:val="0"/>
        <w:shd w:fill="ffffff" w:val="clear"/>
        <w:spacing w:after="180" w:before="180" w:lineRule="auto"/>
        <w:rPr>
          <w:color w:val="212121"/>
          <w:sz w:val="28"/>
          <w:szCs w:val="28"/>
        </w:rPr>
      </w:pPr>
      <w:bookmarkStart w:colFirst="0" w:colLast="0" w:name="_d8o9pv3a2an9" w:id="12"/>
      <w:bookmarkEnd w:id="12"/>
      <w:r w:rsidDel="00000000" w:rsidR="00000000" w:rsidRPr="00000000">
        <w:rPr>
          <w:color w:val="212121"/>
          <w:sz w:val="28"/>
          <w:szCs w:val="28"/>
          <w:rtl w:val="0"/>
        </w:rPr>
        <w:t xml:space="preserve"> </w:t>
      </w:r>
    </w:p>
    <w:p w:rsidR="00000000" w:rsidDel="00000000" w:rsidP="00000000" w:rsidRDefault="00000000" w:rsidRPr="00000000" w14:paraId="000001C3">
      <w:pPr>
        <w:rPr>
          <w:sz w:val="28"/>
          <w:szCs w:val="28"/>
        </w:rPr>
      </w:pPr>
      <w:r w:rsidDel="00000000" w:rsidR="00000000" w:rsidRPr="00000000">
        <w:rPr>
          <w:sz w:val="28"/>
          <w:szCs w:val="28"/>
          <w:rtl w:val="0"/>
        </w:rPr>
        <w:t xml:space="preserve">In the ‘Funniness_Estimation_3rd_version’, the control variable method is applied when tuning the parameters. The best performance is achieved when using an </w:t>
      </w:r>
      <w:r w:rsidDel="00000000" w:rsidR="00000000" w:rsidRPr="00000000">
        <w:rPr>
          <w:color w:val="e06666"/>
          <w:sz w:val="28"/>
          <w:szCs w:val="28"/>
          <w:rtl w:val="0"/>
        </w:rPr>
        <w:t xml:space="preserve">albert-base-v2</w:t>
      </w:r>
      <w:r w:rsidDel="00000000" w:rsidR="00000000" w:rsidRPr="00000000">
        <w:rPr>
          <w:sz w:val="28"/>
          <w:szCs w:val="28"/>
          <w:rtl w:val="0"/>
        </w:rPr>
        <w:t xml:space="preserve"> model with the hyperparameters displayed on the above “The 1st log” table which are marked by </w:t>
      </w:r>
      <w:r w:rsidDel="00000000" w:rsidR="00000000" w:rsidRPr="00000000">
        <w:rPr>
          <w:color w:val="e06666"/>
          <w:sz w:val="28"/>
          <w:szCs w:val="28"/>
          <w:rtl w:val="0"/>
        </w:rPr>
        <w:t xml:space="preserve">red</w:t>
      </w:r>
      <w:r w:rsidDel="00000000" w:rsidR="00000000" w:rsidRPr="00000000">
        <w:rPr>
          <w:sz w:val="28"/>
          <w:szCs w:val="28"/>
          <w:rtl w:val="0"/>
        </w:rPr>
        <w:t xml:space="preserve">. For the different preprocessing methods, the </w:t>
      </w:r>
      <w:r w:rsidDel="00000000" w:rsidR="00000000" w:rsidRPr="00000000">
        <w:rPr>
          <w:color w:val="212121"/>
          <w:sz w:val="28"/>
          <w:szCs w:val="28"/>
          <w:rtl w:val="0"/>
        </w:rPr>
        <w:t xml:space="preserve">cut-headlines version and the punctuation removal version have the same performance as the normal one except that doing cut-headlines will reduce the training time for a single epoch. One last thing </w:t>
      </w:r>
      <w:r w:rsidDel="00000000" w:rsidR="00000000" w:rsidRPr="00000000">
        <w:rPr>
          <w:sz w:val="28"/>
          <w:szCs w:val="28"/>
          <w:rtl w:val="0"/>
        </w:rPr>
        <w:t xml:space="preserve">we need to pay attention to is that no matter which one of these models is chosen to implement and whatever the parameters settings are, the test accuracy is just </w:t>
      </w:r>
      <w:r w:rsidDel="00000000" w:rsidR="00000000" w:rsidRPr="00000000">
        <w:rPr>
          <w:color w:val="434343"/>
          <w:sz w:val="28"/>
          <w:szCs w:val="28"/>
          <w:shd w:fill="fcfcfe" w:val="clear"/>
          <w:rtl w:val="0"/>
        </w:rPr>
        <w:t xml:space="preserve">in the range of about 45% to 50%, which probably means that the ways I choose to tackle this domain of task is inappropriate.</w:t>
      </w:r>
      <w:r w:rsidDel="00000000" w:rsidR="00000000" w:rsidRPr="00000000">
        <w:rPr>
          <w:rtl w:val="0"/>
        </w:rPr>
      </w:r>
    </w:p>
    <w:p w:rsidR="00000000" w:rsidDel="00000000" w:rsidP="00000000" w:rsidRDefault="00000000" w:rsidRPr="00000000" w14:paraId="000001C4">
      <w:pPr>
        <w:rPr>
          <w:sz w:val="28"/>
          <w:szCs w:val="28"/>
        </w:rPr>
      </w:pPr>
      <w:r w:rsidDel="00000000" w:rsidR="00000000" w:rsidRPr="00000000">
        <w:rPr>
          <w:rtl w:val="0"/>
        </w:rPr>
      </w:r>
    </w:p>
    <w:p w:rsidR="00000000" w:rsidDel="00000000" w:rsidP="00000000" w:rsidRDefault="00000000" w:rsidRPr="00000000" w14:paraId="000001C5">
      <w:pPr>
        <w:rPr>
          <w:color w:val="212121"/>
          <w:sz w:val="28"/>
          <w:szCs w:val="28"/>
        </w:rPr>
      </w:pPr>
      <w:r w:rsidDel="00000000" w:rsidR="00000000" w:rsidRPr="00000000">
        <w:rPr>
          <w:sz w:val="28"/>
          <w:szCs w:val="28"/>
          <w:rtl w:val="0"/>
        </w:rPr>
        <w:t xml:space="preserve">In the ‘Funniness_Estimation_4th_version’, when executing the training for the real task, the loss for the training dataset and the loss for the validation dataset remain almost unchanged throughout the epochs even for the different hyperparameters settings. There are two possible reasons for this, one is that there is something wrong with my code, another is the fake task just brings the model into the area where local minima is just nearby.</w:t>
      </w:r>
      <w:r w:rsidDel="00000000" w:rsidR="00000000" w:rsidRPr="00000000">
        <w:rPr>
          <w:rtl w:val="0"/>
        </w:rPr>
      </w:r>
    </w:p>
    <w:p w:rsidR="00000000" w:rsidDel="00000000" w:rsidP="00000000" w:rsidRDefault="00000000" w:rsidRPr="00000000" w14:paraId="000001C6">
      <w:pPr>
        <w:pStyle w:val="Subtitle"/>
        <w:keepNext w:val="0"/>
        <w:keepLines w:val="0"/>
        <w:shd w:fill="ffffff" w:val="clear"/>
        <w:spacing w:after="180" w:before="180" w:lineRule="auto"/>
        <w:rPr>
          <w:color w:val="212121"/>
          <w:sz w:val="28"/>
          <w:szCs w:val="28"/>
        </w:rPr>
      </w:pPr>
      <w:bookmarkStart w:colFirst="0" w:colLast="0" w:name="_az7gmvfn3fh2" w:id="13"/>
      <w:bookmarkEnd w:id="13"/>
      <w:r w:rsidDel="00000000" w:rsidR="00000000" w:rsidRPr="00000000">
        <w:rPr>
          <w:rtl w:val="0"/>
        </w:rPr>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