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Updated ~2018?</w:t>
      </w:r>
    </w:p>
    <w:p w:rsidR="00000000" w:rsidDel="00000000" w:rsidP="00000000" w:rsidRDefault="00000000" w:rsidRPr="00000000" w14:paraId="00000002">
      <w:pPr>
        <w:pStyle w:val="Heading1"/>
        <w:pageBreakBefore w:val="0"/>
        <w:spacing w:line="240" w:lineRule="auto"/>
        <w:rPr/>
      </w:pPr>
      <w:bookmarkStart w:colFirst="0" w:colLast="0" w:name="_w9jcmk4gt5ko" w:id="0"/>
      <w:bookmarkEnd w:id="0"/>
      <w:r w:rsidDel="00000000" w:rsidR="00000000" w:rsidRPr="00000000">
        <w:rPr>
          <w:rtl w:val="0"/>
        </w:rPr>
        <w:t xml:space="preserve">Testbeam Muons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/>
      </w:pPr>
      <w:r w:rsidDel="00000000" w:rsidR="00000000" w:rsidRPr="00000000">
        <w:rPr/>
        <w:drawing>
          <wp:inline distB="19050" distT="19050" distL="19050" distR="19050">
            <wp:extent cx="59436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Physics of Particle Detection by Claus Grupen, Ch. 1 describes the interactions of radiation with matter. Information on the TileCal demonstrator project can be found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Look at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Technical Design Report</w:t>
        </w:r>
      </w:hyperlink>
      <w:r w:rsidDel="00000000" w:rsidR="00000000" w:rsidRPr="00000000">
        <w:rPr>
          <w:rtl w:val="0"/>
        </w:rPr>
        <w:t xml:space="preserve">, especially pages 42-59, for the type of analysis you may pursue. Ask Doug Schaefer or Claudio for more information or tasks. 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We radiate the test beam modules with different particles like muons and then analyze their response to these particles. For muons the energy deposited through ionization shows a landau distribution, or “straggling” distribution. We want to find dE/dx, the energy deposited per unit length, in each cell of the long barrel. This is expected to be the same in every cell. The long barrel has 3 layers, of which we are most interested in the A layer (because it is closer to the beam and has the smallest cells). The presence of noise in small cells makes them more interesting. 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Find the testbeam ntuples and types of runs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Where to Find Data</w:t>
        </w:r>
      </w:hyperlink>
      <w:r w:rsidDel="00000000" w:rsidR="00000000" w:rsidRPr="00000000">
        <w:rPr>
          <w:rtl w:val="0"/>
        </w:rPr>
        <w:t xml:space="preserve">). You can open these runs and look at the branches. The most relevant (C01 is legacy, C02 is demonstrator, etc.) are: 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EoptC02[i]:</w:t>
      </w:r>
      <w:r w:rsidDel="00000000" w:rsidR="00000000" w:rsidRPr="00000000">
        <w:rPr>
          <w:rtl w:val="0"/>
        </w:rPr>
        <w:t xml:space="preserve"> Signal amplitude (energy) reconstructed by the Optimal Filter method, with dimension ADC counts.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EfitC02[i]:</w:t>
      </w:r>
      <w:r w:rsidDel="00000000" w:rsidR="00000000" w:rsidRPr="00000000">
        <w:rPr>
          <w:rtl w:val="0"/>
        </w:rPr>
        <w:t xml:space="preserve">  Signal amplitude (energy) reconstructed by the Fit method, with dimension ADC counts.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ToptC02[i]:</w:t>
      </w:r>
      <w:r w:rsidDel="00000000" w:rsidR="00000000" w:rsidRPr="00000000">
        <w:rPr>
          <w:rtl w:val="0"/>
        </w:rPr>
        <w:t xml:space="preserve"> Phase (time or timing) reconstructed by the Optimal Filter method, with dimension ns. 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TfitC02[i]:</w:t>
      </w:r>
      <w:r w:rsidDel="00000000" w:rsidR="00000000" w:rsidRPr="00000000">
        <w:rPr>
          <w:rtl w:val="0"/>
        </w:rPr>
        <w:t xml:space="preserve"> Phase (time or timing) reconstructed by the Fit method, with dimension ns. 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Look at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TileCalTestbeamAnalysis2016 TWiki</w:t>
        </w:r>
      </w:hyperlink>
      <w:r w:rsidDel="00000000" w:rsidR="00000000" w:rsidRPr="00000000">
        <w:rPr>
          <w:rtl w:val="0"/>
        </w:rPr>
        <w:t xml:space="preserve"> (outdated) for testbeam setup and variable names, but be careful because everything has not stayed the same! Here, “i” stands for channel number.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Here is the map</w:t>
        </w:r>
      </w:hyperlink>
      <w:r w:rsidDel="00000000" w:rsidR="00000000" w:rsidRPr="00000000">
        <w:rPr>
          <w:rtl w:val="0"/>
        </w:rPr>
        <w:t xml:space="preserve"> showing the channels numbers and PMTs for each cell. 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Start by playing with these variables! 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lot the energy for cell A5: 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root -l /eos/atlas/atlascerngroupdisk/det-tile/testbeam/2017.v1/tiletb_runnumber.root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h1000-&gt;Draw(“EoptC02[19]+EoptC02[20]”)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See which channels have a signal: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h1000-&gt;Draw(“EoptC02:Iteration$”)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Plot the total energy: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firstLine="720"/>
        <w:rPr/>
      </w:pPr>
      <w:r w:rsidDel="00000000" w:rsidR="00000000" w:rsidRPr="00000000">
        <w:rPr>
          <w:highlight w:val="white"/>
          <w:rtl w:val="0"/>
        </w:rPr>
        <w:t xml:space="preserve">h1000-&gt;Draw(" Sum$(EoptC02)")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on plotting with Pyroot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In the beginning of the program you open the data file and save it, with: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f = Tfile(“data.root”)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You should also create an output file with: 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f2 =TFile(“output.root”,”RECREATE”)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Then, do whatever you need to do. In the end save the result (for example, a histogram) into the output file with: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h1.SetDirectory(f2)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f2.Write()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f2.Close()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zenis.dnp.fmph.uniba.sk/tile.html" TargetMode="External"/><Relationship Id="rId10" Type="http://schemas.openxmlformats.org/officeDocument/2006/relationships/hyperlink" Target="https://twiki.cern.ch/twiki/bin/view/Atlas/TileCalTestbeamAnalysis2016#Description_of_the_data" TargetMode="External"/><Relationship Id="rId9" Type="http://schemas.openxmlformats.org/officeDocument/2006/relationships/hyperlink" Target="https://docs.google.com/document/d/1PKoKVpdKHklOwHl3kh5ypzrvNl-KvSU3QxucgOsens4/edit#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ilecal.web.cern.ch/tilecal/DemonstratorReview/Introduction/" TargetMode="External"/><Relationship Id="rId8" Type="http://schemas.openxmlformats.org/officeDocument/2006/relationships/hyperlink" Target="https://cds.cern.ch/record/2302628/files/ATL-COM-TILECAL-2018-003.pdf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