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keepLines/>
        <w:widowControl/>
        <w:jc w:val="center"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Class: V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I. Choose the correct answer.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4×½=2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488"/>
        <w:gridCol w:w="3488"/>
        <w:gridCol w:w="3490"/>
      </w:tblGrid>
      <w:tr>
        <w:trPr>
          <w:cantSplit/>
          <w:trHeight w:val="30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1. Leaf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 xml:space="preserve">(   )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b. Root</w:t>
            </w:r>
          </w:p>
        </w:tc>
      </w:tr>
      <w:tr>
        <w:trPr>
          <w:cantSplit/>
          <w:trHeight w:val="30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2. Stem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 xml:space="preserve">(   )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a. Flower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2093"/>
        <w:gridCol w:w="5233"/>
        <w:gridCol w:w="3140"/>
      </w:tblGrid>
      <w:tr>
        <w:trPr>
          <w:cantSplit/>
          <w:trHeight w:val="320" w:hRule="atLeast"/>
        </w:trPr>
        <w:tc>
          <w:tcPr>
            <w:tcW w:w="209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big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_</w:t>
            </w:r>
          </w:p>
        </w:tc>
        <w:tc>
          <w:tcPr>
            <w:tcW w:w="314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biggest</w:t>
            </w:r>
          </w:p>
        </w:tc>
      </w:tr>
      <w:tr>
        <w:trPr>
          <w:cantSplit/>
          <w:trHeight w:val="320" w:hRule="atLeast"/>
        </w:trPr>
        <w:tc>
          <w:tcPr>
            <w:tcW w:w="209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_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smarter</w:t>
            </w:r>
          </w:p>
        </w:tc>
        <w:tc>
          <w:tcPr>
            <w:tcW w:w="314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_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rPr>
          <w:cantSplit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2"/>
                <w:szCs w:val="22"/>
                <w:lang w:val="en-US" w:eastAsia="hi-IN"/>
              </w:rPr>
              <w:t>34</w:t>
            </w:r>
          </w:p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2"/>
                <w:szCs w:val="22"/>
                <w:lang w:val="en-US" w:eastAsia="hi-IN"/>
              </w:rPr>
              <w:t>+ 12</w:t>
            </w:r>
          </w:p>
          <w:p>
            <w:pPr>
              <w:pBdr>
                <w:bottom w:val="single" w:sz="5"/>
              </w:pBdr>
              <w:spacing w:after="180"/>
            </w:pP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2"/>
                <w:szCs w:val="22"/>
                <w:lang w:val="en-US" w:eastAsia="hi-IN"/>
              </w:rPr>
              <w:t>68</w:t>
            </w:r>
          </w:p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2"/>
                <w:szCs w:val="22"/>
                <w:lang w:val="en-US" w:eastAsia="hi-IN"/>
              </w:rPr>
              <w:t>- 21</w:t>
            </w:r>
          </w:p>
          <w:p>
            <w:pPr>
              <w:pBdr>
                <w:bottom w:val="single" w:sz="5"/>
              </w:pBdr>
              <w:spacing w:after="180"/>
            </w:pP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75"/>
            </w:pPr>
            <w:r>
              <w:drawing>
                <wp:inline distT="0" distB="0" distL="0" distR="0">
                  <wp:extent cx="647700" cy="647700"/>
                  <wp:docPr id="1" name="Editable ellipse"/>
                  <a:graphic>
                    <a:graphicData uri="http://schemas.microsoft.com/office/word/2010/wordprocessingShape">
                      <wps:wsp xmlns:wps="http://schemas.microsoft.com/office/word/2010/wordprocessingShape">
                        <wps:cNvSpPr/>
                        <wps:spPr>
                          <a:xfrm>
                            <a:off x="0" y="0"/>
                            <a:ext cx="647700" cy="64770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333333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75"/>
            </w:pPr>
            <w:r>
              <w:drawing>
                <wp:inline distT="0" distB="0" distL="0" distR="0">
                  <wp:extent cx="647700" cy="647700"/>
                  <wp:docPr id="2" name="Editable rect"/>
                  <a:graphic>
                    <a:graphicData uri="http://schemas.microsoft.com/office/word/2010/wordprocessingShape">
                      <wps:wsp xmlns:wps="http://schemas.microsoft.com/office/word/2010/wordprocessingShape">
                        <wps:cNvSpPr/>
                        <wps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333333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40" w:lineRule="auto"/>
                  </w:pPr>
                  <w:r>
                    <w:rPr>
                      <w:rFonts w:ascii="Arial" w:hAnsi="Arial" w:eastAsia="Noto Sans Devanagari" w:cs="Noto Sans Devanagari"/>
                      <w:sz w:val="22"/>
                      <w:szCs w:val="22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75"/>
            </w:pPr>
            <w:r>
              <w:drawing>
                <wp:inline distT="0" distB="0" distL="0" distR="0">
                  <wp:extent cx="647700" cy="647700"/>
                  <wp:docPr id="3" name="Editable triangle"/>
                  <a:graphic>
                    <a:graphicData uri="http://schemas.microsoft.com/office/word/2010/wordprocessingShape">
                      <wps:wsp xmlns:wps="http://schemas.microsoft.com/office/word/2010/wordprocessingShape">
                        <wps:cNvSpPr/>
                        <wps:spPr>
                          <a:xfrm>
                            <a:off x="0" y="0"/>
                            <a:ext cx="647700" cy="647700"/>
                          </a:xfrm>
                          <a:prstGeom prst="triangle">
                            <a:avLst/>
                          </a:prstGeom>
                          <a:noFill/>
                          <a:ln w="12700">
                            <a:solidFill>
                              <a:srgbClr val="333333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170" w:after="110"/>
              <w:pBdr>
                <w:bottom w:val="single" w:sz="5" w:color="777777"/>
              </w:pBdr>
            </w:pPr>
            <w:r>
              <w:t> </w:t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II. Continue this paper.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1. Explain the process.</w:t>
      </w:r>
    </w:p>
    <w:p>
      <w:pPr>
        <w:pageBreakBefore/>
        <w:spacing w:after="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Class: IV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1. Next paper.</w:t>
      </w:r>
    </w:p>
    <w:sectPr>
      <w:footerReference w:type="default" r:id="rIdFooter"/>
      <w:pgSz w:w="11906" w:h="16838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>
    <w:pPr>
      <w:jc w:val="center"/>
      <w:spacing w:before="0" w:after="0"/>
      <w:rPr>
        <w:rFonts w:ascii="Arial" w:hAnsi="Arial" w:eastAsia="Noto Sans Devanagari" w:cs="Noto Sans Devanagari"/>
        <w:b/>
        <w:sz w:val="28"/>
        <w:szCs w:val="28"/>
      </w:rPr>
    </w:pPr>
    <w:r>
      <w:rPr>
        <w:rFonts w:ascii="Arial" w:hAnsi="Arial" w:eastAsia="Noto Sans Devanagari" w:cs="Noto Sans Devanagari"/>
        <w:b/>
        <w:sz w:val="28"/>
        <w:szCs w:val="28"/>
      </w:rPr>
      <w:t>Class: V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Noto Sans Devanagari" w:cs="Noto Sans Devanagari"/>
        <w:sz w:val="22"/>
        <w:szCs w:val="22"/>
      </w:rPr>
    </w:rPrDefault>
    <w:pPrDefault>
      <w:pPr>
        <w:spacing w:after="4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